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9A7" w14:textId="5972AE9B" w:rsidR="001667B4" w:rsidRPr="00BB0CEC" w:rsidRDefault="001667B4" w:rsidP="00466B94">
      <w:pPr>
        <w:spacing w:after="160" w:line="259" w:lineRule="auto"/>
        <w:jc w:val="center"/>
        <w:rPr>
          <w:rFonts w:ascii="Arial" w:eastAsiaTheme="minorHAnsi" w:hAnsi="Arial" w:cs="Arial"/>
          <w:b w:val="0"/>
          <w:color w:val="000000" w:themeColor="text1"/>
          <w:sz w:val="48"/>
          <w:szCs w:val="48"/>
        </w:rPr>
      </w:pPr>
      <w:r w:rsidRPr="00BB0CEC">
        <w:rPr>
          <w:rFonts w:ascii="Arial" w:eastAsiaTheme="minorHAnsi" w:hAnsi="Arial" w:cs="Arial"/>
          <w:b w:val="0"/>
          <w:color w:val="000000" w:themeColor="text1"/>
          <w:sz w:val="48"/>
          <w:szCs w:val="48"/>
        </w:rPr>
        <w:t>Comisión de los Derechos Humanos del Estado de Coahuila de Zaragoza</w:t>
      </w:r>
    </w:p>
    <w:p w14:paraId="71A3A9CF" w14:textId="2FF68355" w:rsidR="001667B4" w:rsidRPr="00BB0CEC" w:rsidRDefault="001667B4" w:rsidP="001667B4">
      <w:pPr>
        <w:spacing w:after="160" w:line="259" w:lineRule="auto"/>
        <w:rPr>
          <w:rFonts w:ascii="Arial" w:eastAsiaTheme="minorHAnsi" w:hAnsi="Arial" w:cs="Arial"/>
          <w:b w:val="0"/>
          <w:color w:val="000000" w:themeColor="text1"/>
          <w:szCs w:val="22"/>
        </w:rPr>
      </w:pPr>
    </w:p>
    <w:p w14:paraId="6CA66003" w14:textId="4E33EAD7" w:rsidR="00B31F15" w:rsidRPr="00BB0CEC" w:rsidRDefault="00B31F15" w:rsidP="001667B4">
      <w:pPr>
        <w:spacing w:after="160" w:line="259" w:lineRule="auto"/>
        <w:rPr>
          <w:rFonts w:ascii="Arial" w:eastAsiaTheme="minorHAnsi" w:hAnsi="Arial" w:cs="Arial"/>
          <w:b w:val="0"/>
          <w:color w:val="000000" w:themeColor="text1"/>
          <w:szCs w:val="22"/>
        </w:rPr>
      </w:pPr>
    </w:p>
    <w:p w14:paraId="2EB66ADA"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272E0264" w14:textId="5BC00B3F" w:rsidR="001667B4" w:rsidRPr="00BB0CEC" w:rsidRDefault="001667B4" w:rsidP="001667B4">
      <w:pPr>
        <w:spacing w:after="160" w:line="259" w:lineRule="auto"/>
        <w:rPr>
          <w:rFonts w:ascii="Arial" w:eastAsiaTheme="minorHAnsi" w:hAnsi="Arial" w:cs="Arial"/>
          <w:b w:val="0"/>
          <w:color w:val="000000" w:themeColor="text1"/>
          <w:szCs w:val="22"/>
        </w:rPr>
      </w:pPr>
      <w:r w:rsidRPr="00BB0CEC">
        <w:rPr>
          <w:rFonts w:ascii="Arial" w:eastAsiaTheme="minorHAnsi" w:hAnsi="Arial" w:cs="Arial"/>
          <w:bCs/>
          <w:noProof/>
          <w:color w:val="000000" w:themeColor="text1"/>
          <w:sz w:val="28"/>
          <w:szCs w:val="28"/>
          <w:lang w:eastAsia="es-MX"/>
        </w:rPr>
        <w:drawing>
          <wp:anchor distT="0" distB="0" distL="114300" distR="114300" simplePos="0" relativeHeight="251659264" behindDoc="0" locked="0" layoutInCell="1" allowOverlap="1" wp14:anchorId="6CDAB25B" wp14:editId="1CF94492">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E7DF6"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4BD312B8"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B81FA33"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4468832B"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87CE036"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69B25E6B"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ADD10CD"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0DDA71D3"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104D6E1E"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2CED1052" w14:textId="77777777" w:rsidR="004B0025" w:rsidRPr="00BB0CEC" w:rsidRDefault="004B0025" w:rsidP="001667B4">
      <w:pPr>
        <w:spacing w:after="160" w:line="259" w:lineRule="auto"/>
        <w:jc w:val="center"/>
        <w:rPr>
          <w:rFonts w:ascii="Arial" w:eastAsiaTheme="minorHAnsi" w:hAnsi="Arial" w:cs="Arial"/>
          <w:bCs/>
          <w:color w:val="000000" w:themeColor="text1"/>
          <w:sz w:val="40"/>
          <w:szCs w:val="40"/>
        </w:rPr>
      </w:pPr>
    </w:p>
    <w:p w14:paraId="05862CCD" w14:textId="723DD7D4" w:rsidR="001667B4" w:rsidRPr="00BB0CEC" w:rsidRDefault="003A7F16" w:rsidP="001667B4">
      <w:pPr>
        <w:spacing w:after="160" w:line="259" w:lineRule="auto"/>
        <w:jc w:val="center"/>
        <w:rPr>
          <w:rFonts w:ascii="Arial" w:eastAsiaTheme="minorHAnsi" w:hAnsi="Arial" w:cs="Arial"/>
          <w:bCs/>
          <w:color w:val="000000" w:themeColor="text1"/>
          <w:sz w:val="40"/>
          <w:szCs w:val="40"/>
        </w:rPr>
      </w:pPr>
      <w:r w:rsidRPr="00BB0CEC">
        <w:rPr>
          <w:rFonts w:ascii="Arial" w:eastAsiaTheme="minorHAnsi" w:hAnsi="Arial" w:cs="Arial"/>
          <w:bCs/>
          <w:color w:val="000000" w:themeColor="text1"/>
          <w:sz w:val="40"/>
          <w:szCs w:val="40"/>
        </w:rPr>
        <w:t>Recomendación No.</w:t>
      </w:r>
      <w:r w:rsidR="00593120" w:rsidRPr="00BB0CEC">
        <w:rPr>
          <w:rFonts w:ascii="Arial" w:eastAsiaTheme="minorHAnsi" w:hAnsi="Arial" w:cs="Arial"/>
          <w:bCs/>
          <w:color w:val="000000" w:themeColor="text1"/>
          <w:sz w:val="40"/>
          <w:szCs w:val="40"/>
        </w:rPr>
        <w:t xml:space="preserve"> </w:t>
      </w:r>
      <w:r w:rsidR="0088039F">
        <w:rPr>
          <w:rFonts w:ascii="Arial" w:eastAsiaTheme="minorHAnsi" w:hAnsi="Arial" w:cs="Arial"/>
          <w:bCs/>
          <w:color w:val="000000" w:themeColor="text1"/>
          <w:sz w:val="40"/>
          <w:szCs w:val="40"/>
        </w:rPr>
        <w:t>22</w:t>
      </w:r>
      <w:r w:rsidR="006A1198" w:rsidRPr="00BB0CEC">
        <w:rPr>
          <w:rFonts w:ascii="Arial" w:eastAsiaTheme="minorHAnsi" w:hAnsi="Arial" w:cs="Arial"/>
          <w:bCs/>
          <w:color w:val="000000" w:themeColor="text1"/>
          <w:sz w:val="40"/>
          <w:szCs w:val="40"/>
        </w:rPr>
        <w:t>/202</w:t>
      </w:r>
      <w:r w:rsidR="00211D92">
        <w:rPr>
          <w:rFonts w:ascii="Arial" w:eastAsiaTheme="minorHAnsi" w:hAnsi="Arial" w:cs="Arial"/>
          <w:bCs/>
          <w:color w:val="000000" w:themeColor="text1"/>
          <w:sz w:val="40"/>
          <w:szCs w:val="40"/>
        </w:rPr>
        <w:t>3</w:t>
      </w:r>
    </w:p>
    <w:p w14:paraId="077154EC"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21D387CD"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4B0D8170"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602B87D8"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Expedientes</w:t>
      </w:r>
      <w:r w:rsidR="005D3782" w:rsidRPr="00BB0CEC">
        <w:rPr>
          <w:rFonts w:ascii="Arial" w:eastAsiaTheme="minorHAnsi" w:hAnsi="Arial" w:cs="Arial"/>
          <w:b w:val="0"/>
          <w:color w:val="000000" w:themeColor="text1"/>
          <w:szCs w:val="22"/>
        </w:rPr>
        <w:t>:</w:t>
      </w:r>
    </w:p>
    <w:p w14:paraId="0107415D" w14:textId="30F60D7D" w:rsidR="001667B4" w:rsidRPr="00BB0CEC" w:rsidRDefault="00593120" w:rsidP="001667B4">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CDHEC/</w:t>
      </w:r>
      <w:r w:rsidR="00211D92">
        <w:rPr>
          <w:rFonts w:ascii="Arial" w:eastAsiaTheme="minorHAnsi" w:hAnsi="Arial" w:cs="Arial"/>
          <w:b w:val="0"/>
          <w:color w:val="000000" w:themeColor="text1"/>
          <w:szCs w:val="22"/>
        </w:rPr>
        <w:t>6</w:t>
      </w:r>
      <w:r w:rsidRPr="00BB0CEC">
        <w:rPr>
          <w:rFonts w:ascii="Arial" w:eastAsiaTheme="minorHAnsi" w:hAnsi="Arial" w:cs="Arial"/>
          <w:b w:val="0"/>
          <w:color w:val="000000" w:themeColor="text1"/>
          <w:szCs w:val="22"/>
        </w:rPr>
        <w:t>/2021</w:t>
      </w:r>
      <w:r w:rsidR="001667B4" w:rsidRPr="00BB0CEC">
        <w:rPr>
          <w:rFonts w:ascii="Arial" w:eastAsiaTheme="minorHAnsi" w:hAnsi="Arial" w:cs="Arial"/>
          <w:b w:val="0"/>
          <w:color w:val="000000" w:themeColor="text1"/>
          <w:szCs w:val="22"/>
        </w:rPr>
        <w:t>/</w:t>
      </w:r>
      <w:r w:rsidR="00F41186">
        <w:rPr>
          <w:rFonts w:ascii="Arial" w:eastAsiaTheme="minorHAnsi" w:hAnsi="Arial" w:cs="Arial"/>
          <w:b w:val="0"/>
          <w:color w:val="000000" w:themeColor="text1"/>
          <w:szCs w:val="22"/>
        </w:rPr>
        <w:t>X</w:t>
      </w:r>
      <w:r w:rsidR="001667B4" w:rsidRPr="00BB0CEC">
        <w:rPr>
          <w:rFonts w:ascii="Arial" w:eastAsiaTheme="minorHAnsi" w:hAnsi="Arial" w:cs="Arial"/>
          <w:b w:val="0"/>
          <w:color w:val="000000" w:themeColor="text1"/>
          <w:szCs w:val="22"/>
        </w:rPr>
        <w:t>/Q</w:t>
      </w:r>
    </w:p>
    <w:p w14:paraId="0E6342BD" w14:textId="46AC7B4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321A67C0" w14:textId="3D3ECAE0"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3A0AFBD4"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0199D55C" w14:textId="4AB1BE17" w:rsidR="004B0025" w:rsidRPr="00BB0CEC" w:rsidRDefault="001667B4" w:rsidP="004B0025">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Saltillo, Coahuila de Zaragoza</w:t>
      </w:r>
    </w:p>
    <w:p w14:paraId="0CCADBFA" w14:textId="0079A818" w:rsidR="001667B4" w:rsidRPr="00BB0CEC" w:rsidRDefault="001B2613" w:rsidP="001667B4">
      <w:pPr>
        <w:spacing w:after="160" w:line="259" w:lineRule="auto"/>
        <w:jc w:val="center"/>
        <w:rPr>
          <w:rFonts w:ascii="Arial" w:eastAsiaTheme="minorHAnsi" w:hAnsi="Arial" w:cs="Arial"/>
          <w:b w:val="0"/>
          <w:color w:val="000000" w:themeColor="text1"/>
          <w:szCs w:val="22"/>
        </w:rPr>
      </w:pPr>
      <w:r>
        <w:rPr>
          <w:rFonts w:ascii="Arial" w:eastAsiaTheme="minorHAnsi" w:hAnsi="Arial" w:cs="Arial"/>
          <w:b w:val="0"/>
          <w:color w:val="000000" w:themeColor="text1"/>
          <w:szCs w:val="22"/>
        </w:rPr>
        <w:t>13</w:t>
      </w:r>
      <w:r w:rsidR="00940BB9" w:rsidRPr="00BB0CEC">
        <w:rPr>
          <w:rFonts w:ascii="Arial" w:eastAsiaTheme="minorHAnsi" w:hAnsi="Arial" w:cs="Arial"/>
          <w:b w:val="0"/>
          <w:color w:val="000000" w:themeColor="text1"/>
          <w:szCs w:val="22"/>
        </w:rPr>
        <w:t xml:space="preserve"> de </w:t>
      </w:r>
      <w:r w:rsidR="00CD2B48">
        <w:rPr>
          <w:rFonts w:ascii="Arial" w:eastAsiaTheme="minorHAnsi" w:hAnsi="Arial" w:cs="Arial"/>
          <w:b w:val="0"/>
          <w:color w:val="000000" w:themeColor="text1"/>
          <w:szCs w:val="22"/>
        </w:rPr>
        <w:t xml:space="preserve">noviembre </w:t>
      </w:r>
      <w:r w:rsidR="00940BB9" w:rsidRPr="00BB0CEC">
        <w:rPr>
          <w:rFonts w:ascii="Arial" w:eastAsiaTheme="minorHAnsi" w:hAnsi="Arial" w:cs="Arial"/>
          <w:b w:val="0"/>
          <w:color w:val="000000" w:themeColor="text1"/>
          <w:szCs w:val="22"/>
        </w:rPr>
        <w:t>de 202</w:t>
      </w:r>
      <w:r w:rsidR="00211D92">
        <w:rPr>
          <w:rFonts w:ascii="Arial" w:eastAsiaTheme="minorHAnsi" w:hAnsi="Arial" w:cs="Arial"/>
          <w:b w:val="0"/>
          <w:color w:val="000000" w:themeColor="text1"/>
          <w:szCs w:val="22"/>
        </w:rPr>
        <w:t>3</w:t>
      </w:r>
    </w:p>
    <w:p w14:paraId="2134F949" w14:textId="77777777" w:rsidR="00D70349" w:rsidRPr="00BB0CEC" w:rsidRDefault="00D70349" w:rsidP="00D70349">
      <w:pPr>
        <w:widowControl w:val="0"/>
        <w:autoSpaceDE w:val="0"/>
        <w:autoSpaceDN w:val="0"/>
        <w:adjustRightInd w:val="0"/>
        <w:spacing w:line="360" w:lineRule="auto"/>
        <w:rPr>
          <w:rFonts w:ascii="Arial" w:hAnsi="Arial" w:cs="Arial"/>
          <w:bCs/>
          <w:color w:val="000000" w:themeColor="text1"/>
          <w:sz w:val="20"/>
          <w:szCs w:val="20"/>
          <w:lang w:val="es-ES"/>
        </w:rPr>
      </w:pPr>
    </w:p>
    <w:p w14:paraId="084C2A3C" w14:textId="77777777" w:rsidR="008F7861" w:rsidRPr="00BB0CEC" w:rsidRDefault="00353C1D" w:rsidP="00A00BC8">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lastRenderedPageBreak/>
        <w:t>Ficha Técnica</w:t>
      </w:r>
    </w:p>
    <w:p w14:paraId="6CFCE290" w14:textId="77777777" w:rsidR="00A00BC8" w:rsidRPr="00BB0CEC" w:rsidRDefault="00A00BC8" w:rsidP="00A00BC8">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BB0CEC" w:rsidRPr="00BB0CEC" w14:paraId="0067AEA0" w14:textId="77777777" w:rsidTr="007041B9">
        <w:tc>
          <w:tcPr>
            <w:tcW w:w="1806" w:type="dxa"/>
          </w:tcPr>
          <w:p w14:paraId="3C8C92F1"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Recomendación</w:t>
            </w:r>
          </w:p>
        </w:tc>
        <w:tc>
          <w:tcPr>
            <w:tcW w:w="5481" w:type="dxa"/>
          </w:tcPr>
          <w:p w14:paraId="77EDFF4A" w14:textId="28AB349F" w:rsidR="00DB7262" w:rsidRPr="00BB0CEC" w:rsidRDefault="00593120" w:rsidP="00593120">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 xml:space="preserve">No. </w:t>
            </w:r>
            <w:r w:rsidR="0088039F">
              <w:rPr>
                <w:rFonts w:ascii="Arial" w:hAnsi="Arial" w:cs="Arial"/>
                <w:b w:val="0"/>
                <w:bCs/>
                <w:color w:val="000000" w:themeColor="text1"/>
                <w:sz w:val="16"/>
                <w:lang w:val="es-ES"/>
              </w:rPr>
              <w:t>22</w:t>
            </w:r>
            <w:r w:rsidR="003D5F65" w:rsidRPr="00BB0CEC">
              <w:rPr>
                <w:rFonts w:ascii="Arial" w:hAnsi="Arial" w:cs="Arial"/>
                <w:b w:val="0"/>
                <w:bCs/>
                <w:color w:val="000000" w:themeColor="text1"/>
                <w:sz w:val="16"/>
                <w:lang w:val="es-ES"/>
              </w:rPr>
              <w:t>/</w:t>
            </w:r>
            <w:r w:rsidR="00DB7262" w:rsidRPr="00BB0CEC">
              <w:rPr>
                <w:rFonts w:ascii="Arial" w:hAnsi="Arial" w:cs="Arial"/>
                <w:b w:val="0"/>
                <w:bCs/>
                <w:color w:val="000000" w:themeColor="text1"/>
                <w:sz w:val="16"/>
                <w:lang w:val="es-ES"/>
              </w:rPr>
              <w:t>202</w:t>
            </w:r>
            <w:r w:rsidR="00211D92">
              <w:rPr>
                <w:rFonts w:ascii="Arial" w:hAnsi="Arial" w:cs="Arial"/>
                <w:b w:val="0"/>
                <w:bCs/>
                <w:color w:val="000000" w:themeColor="text1"/>
                <w:sz w:val="16"/>
                <w:lang w:val="es-ES"/>
              </w:rPr>
              <w:t>3</w:t>
            </w:r>
          </w:p>
        </w:tc>
      </w:tr>
      <w:tr w:rsidR="00BB0CEC" w:rsidRPr="00BB0CEC" w14:paraId="2141E4C8" w14:textId="77777777" w:rsidTr="007041B9">
        <w:tc>
          <w:tcPr>
            <w:tcW w:w="1806" w:type="dxa"/>
          </w:tcPr>
          <w:p w14:paraId="24A2E39A" w14:textId="77777777" w:rsidR="00DB7262" w:rsidRPr="00BB0CEC" w:rsidRDefault="00DB7262" w:rsidP="00A51637">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Expedientes</w:t>
            </w:r>
          </w:p>
        </w:tc>
        <w:tc>
          <w:tcPr>
            <w:tcW w:w="5481" w:type="dxa"/>
          </w:tcPr>
          <w:p w14:paraId="2DA8012D" w14:textId="6C238F17" w:rsidR="00DB7262" w:rsidRPr="00BB0CEC" w:rsidRDefault="00211D92" w:rsidP="00593120">
            <w:pPr>
              <w:widowControl w:val="0"/>
              <w:autoSpaceDE w:val="0"/>
              <w:autoSpaceDN w:val="0"/>
              <w:adjustRightInd w:val="0"/>
              <w:spacing w:line="360" w:lineRule="auto"/>
              <w:rPr>
                <w:rFonts w:ascii="Arial" w:hAnsi="Arial" w:cs="Arial"/>
                <w:b w:val="0"/>
                <w:color w:val="000000" w:themeColor="text1"/>
                <w:sz w:val="16"/>
                <w:lang w:val="es-ES"/>
              </w:rPr>
            </w:pPr>
            <w:r w:rsidRPr="00211D92">
              <w:rPr>
                <w:rFonts w:ascii="Arial" w:hAnsi="Arial" w:cs="Arial"/>
                <w:b w:val="0"/>
                <w:color w:val="000000" w:themeColor="text1"/>
                <w:sz w:val="16"/>
                <w:lang w:val="es-ES"/>
              </w:rPr>
              <w:t>CDHEC/6/2021/</w:t>
            </w:r>
            <w:r w:rsidR="00F41186">
              <w:rPr>
                <w:rFonts w:ascii="Arial" w:hAnsi="Arial" w:cs="Arial"/>
                <w:b w:val="0"/>
                <w:color w:val="000000" w:themeColor="text1"/>
                <w:sz w:val="16"/>
                <w:lang w:val="es-ES"/>
              </w:rPr>
              <w:t>X</w:t>
            </w:r>
            <w:r w:rsidRPr="00211D92">
              <w:rPr>
                <w:rFonts w:ascii="Arial" w:hAnsi="Arial" w:cs="Arial"/>
                <w:b w:val="0"/>
                <w:color w:val="000000" w:themeColor="text1"/>
                <w:sz w:val="16"/>
                <w:lang w:val="es-ES"/>
              </w:rPr>
              <w:t>/Q</w:t>
            </w:r>
          </w:p>
        </w:tc>
      </w:tr>
      <w:tr w:rsidR="00BB0CEC" w:rsidRPr="00BB0CEC" w14:paraId="084BE949" w14:textId="77777777" w:rsidTr="007041B9">
        <w:tc>
          <w:tcPr>
            <w:tcW w:w="1806" w:type="dxa"/>
          </w:tcPr>
          <w:p w14:paraId="77F2806E"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Quejoso(s)</w:t>
            </w:r>
          </w:p>
        </w:tc>
        <w:tc>
          <w:tcPr>
            <w:tcW w:w="5481" w:type="dxa"/>
          </w:tcPr>
          <w:p w14:paraId="2D35E982" w14:textId="04C3369C" w:rsidR="00DB7262" w:rsidRPr="00BB0CEC" w:rsidRDefault="00F41186" w:rsidP="007041B9">
            <w:pPr>
              <w:widowControl w:val="0"/>
              <w:autoSpaceDE w:val="0"/>
              <w:autoSpaceDN w:val="0"/>
              <w:adjustRightInd w:val="0"/>
              <w:spacing w:line="360" w:lineRule="auto"/>
              <w:rPr>
                <w:rFonts w:ascii="Arial" w:hAnsi="Arial" w:cs="Arial"/>
                <w:b w:val="0"/>
                <w:bCs/>
                <w:color w:val="000000" w:themeColor="text1"/>
                <w:sz w:val="16"/>
                <w:lang w:val="es-ES"/>
              </w:rPr>
            </w:pPr>
            <w:bookmarkStart w:id="0" w:name="_Hlk66969264"/>
            <w:r>
              <w:rPr>
                <w:rFonts w:ascii="Arial" w:hAnsi="Arial" w:cs="Arial"/>
                <w:b w:val="0"/>
                <w:sz w:val="16"/>
                <w:lang w:val="es-ES"/>
              </w:rPr>
              <w:t>Ag1</w:t>
            </w:r>
            <w:r w:rsidR="00211D92" w:rsidRPr="00BB0CEC">
              <w:rPr>
                <w:rFonts w:ascii="Arial" w:hAnsi="Arial" w:cs="Arial"/>
                <w:b w:val="0"/>
                <w:bCs/>
                <w:color w:val="000000" w:themeColor="text1"/>
                <w:sz w:val="16"/>
                <w:lang w:val="es-ES"/>
              </w:rPr>
              <w:t xml:space="preserve"> </w:t>
            </w:r>
            <w:r w:rsidR="005F6A2E" w:rsidRPr="00BB0CEC">
              <w:rPr>
                <w:rFonts w:ascii="Arial" w:hAnsi="Arial" w:cs="Arial"/>
                <w:b w:val="0"/>
                <w:bCs/>
                <w:color w:val="000000" w:themeColor="text1"/>
                <w:sz w:val="16"/>
                <w:lang w:val="es-ES"/>
              </w:rPr>
              <w:t xml:space="preserve"> </w:t>
            </w:r>
            <w:bookmarkEnd w:id="0"/>
          </w:p>
        </w:tc>
      </w:tr>
      <w:tr w:rsidR="00BB0CEC" w:rsidRPr="00BB0CEC" w14:paraId="60433883" w14:textId="77777777" w:rsidTr="007041B9">
        <w:tc>
          <w:tcPr>
            <w:tcW w:w="1806" w:type="dxa"/>
          </w:tcPr>
          <w:p w14:paraId="63414CD1"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Agraviado(s)</w:t>
            </w:r>
          </w:p>
        </w:tc>
        <w:tc>
          <w:tcPr>
            <w:tcW w:w="5481" w:type="dxa"/>
          </w:tcPr>
          <w:p w14:paraId="5B2CC9B6" w14:textId="6EA44262" w:rsidR="00DB7262" w:rsidRPr="00BB0CEC" w:rsidRDefault="00F41186" w:rsidP="000238F8">
            <w:pPr>
              <w:widowControl w:val="0"/>
              <w:autoSpaceDE w:val="0"/>
              <w:autoSpaceDN w:val="0"/>
              <w:adjustRightInd w:val="0"/>
              <w:spacing w:line="360" w:lineRule="auto"/>
              <w:rPr>
                <w:rFonts w:ascii="Arial" w:hAnsi="Arial" w:cs="Arial"/>
                <w:bCs/>
                <w:color w:val="000000" w:themeColor="text1"/>
                <w:sz w:val="16"/>
                <w:lang w:val="es-ES"/>
              </w:rPr>
            </w:pPr>
            <w:r>
              <w:rPr>
                <w:rFonts w:ascii="Arial" w:hAnsi="Arial" w:cs="Arial"/>
                <w:b w:val="0"/>
                <w:sz w:val="16"/>
                <w:lang w:val="es-ES"/>
              </w:rPr>
              <w:t>Ag1</w:t>
            </w:r>
          </w:p>
        </w:tc>
      </w:tr>
      <w:tr w:rsidR="00BB0CEC" w:rsidRPr="00BB0CEC" w14:paraId="0E1FA107" w14:textId="77777777" w:rsidTr="007041B9">
        <w:tc>
          <w:tcPr>
            <w:tcW w:w="1806" w:type="dxa"/>
          </w:tcPr>
          <w:p w14:paraId="0DDBDAED"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Autoridad(es)</w:t>
            </w:r>
          </w:p>
        </w:tc>
        <w:tc>
          <w:tcPr>
            <w:tcW w:w="5481" w:type="dxa"/>
          </w:tcPr>
          <w:p w14:paraId="7B19214E" w14:textId="01308ECD" w:rsidR="00DB7262" w:rsidRPr="00BB0CEC" w:rsidRDefault="00940BB9" w:rsidP="00A76B30">
            <w:pPr>
              <w:pStyle w:val="Sinespaciado"/>
              <w:spacing w:line="360" w:lineRule="auto"/>
              <w:jc w:val="both"/>
              <w:rPr>
                <w:rFonts w:eastAsia="Times New Roman"/>
                <w:b w:val="0"/>
                <w:color w:val="000000" w:themeColor="text1"/>
                <w:sz w:val="16"/>
                <w:lang w:val="es-ES"/>
              </w:rPr>
            </w:pPr>
            <w:r w:rsidRPr="00BB0CEC">
              <w:rPr>
                <w:rFonts w:eastAsia="Times New Roman"/>
                <w:b w:val="0"/>
                <w:color w:val="000000" w:themeColor="text1"/>
                <w:sz w:val="16"/>
                <w:lang w:val="es-ES"/>
              </w:rPr>
              <w:t>Agentes</w:t>
            </w:r>
            <w:r w:rsidR="000238F8" w:rsidRPr="00BB0CEC">
              <w:rPr>
                <w:rFonts w:eastAsia="Times New Roman"/>
                <w:b w:val="0"/>
                <w:color w:val="000000" w:themeColor="text1"/>
                <w:sz w:val="16"/>
                <w:lang w:val="es-ES"/>
              </w:rPr>
              <w:t xml:space="preserve"> de </w:t>
            </w:r>
            <w:r w:rsidRPr="00BB0CEC">
              <w:rPr>
                <w:rFonts w:eastAsia="Times New Roman"/>
                <w:b w:val="0"/>
                <w:color w:val="000000" w:themeColor="text1"/>
                <w:sz w:val="16"/>
                <w:lang w:val="es-ES"/>
              </w:rPr>
              <w:t xml:space="preserve">la </w:t>
            </w:r>
            <w:r w:rsidR="000238F8" w:rsidRPr="00BB0CEC">
              <w:rPr>
                <w:rFonts w:eastAsia="Times New Roman"/>
                <w:b w:val="0"/>
                <w:color w:val="000000" w:themeColor="text1"/>
                <w:sz w:val="16"/>
                <w:lang w:val="es-ES"/>
              </w:rPr>
              <w:t>Policía Preventiva</w:t>
            </w:r>
            <w:r w:rsidR="00211D92">
              <w:rPr>
                <w:rFonts w:eastAsia="Times New Roman"/>
                <w:b w:val="0"/>
                <w:color w:val="000000" w:themeColor="text1"/>
                <w:sz w:val="16"/>
                <w:lang w:val="es-ES"/>
              </w:rPr>
              <w:t xml:space="preserve"> </w:t>
            </w:r>
            <w:r w:rsidR="000238F8" w:rsidRPr="00BB0CEC">
              <w:rPr>
                <w:rFonts w:eastAsia="Times New Roman"/>
                <w:b w:val="0"/>
                <w:color w:val="000000" w:themeColor="text1"/>
                <w:sz w:val="16"/>
                <w:lang w:val="es-ES"/>
              </w:rPr>
              <w:t xml:space="preserve">Municipal de </w:t>
            </w:r>
            <w:r w:rsidR="00211D92">
              <w:rPr>
                <w:rFonts w:eastAsia="Times New Roman"/>
                <w:b w:val="0"/>
                <w:color w:val="000000" w:themeColor="text1"/>
                <w:sz w:val="16"/>
                <w:lang w:val="es-ES"/>
              </w:rPr>
              <w:t>Melchor Múzquiz</w:t>
            </w:r>
            <w:r w:rsidR="00A76B30">
              <w:rPr>
                <w:rFonts w:eastAsia="Times New Roman"/>
                <w:b w:val="0"/>
                <w:color w:val="000000" w:themeColor="text1"/>
                <w:sz w:val="16"/>
                <w:lang w:val="es-ES"/>
              </w:rPr>
              <w:t xml:space="preserve"> </w:t>
            </w:r>
            <w:r w:rsidRPr="00BB0CEC">
              <w:rPr>
                <w:rFonts w:eastAsia="Times New Roman"/>
                <w:b w:val="0"/>
                <w:color w:val="000000" w:themeColor="text1"/>
                <w:sz w:val="16"/>
                <w:lang w:val="es-ES"/>
              </w:rPr>
              <w:t>(</w:t>
            </w:r>
            <w:r w:rsidRPr="00BB0CEC">
              <w:rPr>
                <w:rFonts w:eastAsia="Times New Roman"/>
                <w:b w:val="0"/>
                <w:i/>
                <w:color w:val="000000" w:themeColor="text1"/>
                <w:sz w:val="16"/>
                <w:lang w:val="es-ES"/>
              </w:rPr>
              <w:t xml:space="preserve">PPM </w:t>
            </w:r>
            <w:r w:rsidR="00211D92">
              <w:rPr>
                <w:rFonts w:eastAsia="Times New Roman"/>
                <w:b w:val="0"/>
                <w:i/>
                <w:color w:val="000000" w:themeColor="text1"/>
                <w:sz w:val="16"/>
                <w:lang w:val="es-ES"/>
              </w:rPr>
              <w:t>Múzquiz</w:t>
            </w:r>
            <w:r w:rsidRPr="00BB0CEC">
              <w:rPr>
                <w:rFonts w:eastAsia="Times New Roman"/>
                <w:b w:val="0"/>
                <w:color w:val="000000" w:themeColor="text1"/>
                <w:sz w:val="16"/>
                <w:lang w:val="es-ES"/>
              </w:rPr>
              <w:t>)</w:t>
            </w:r>
            <w:r w:rsidR="00A76B30">
              <w:rPr>
                <w:rFonts w:eastAsia="Times New Roman"/>
                <w:b w:val="0"/>
                <w:color w:val="000000" w:themeColor="text1"/>
                <w:sz w:val="16"/>
                <w:lang w:val="es-ES"/>
              </w:rPr>
              <w:t xml:space="preserve"> dependientes de la Dirección de Seguridad Pública Municipal de Melchor Múzquiz, Coahuila de Zaragoza (</w:t>
            </w:r>
            <w:r w:rsidR="00A76B30" w:rsidRPr="00A76B30">
              <w:rPr>
                <w:rFonts w:eastAsia="Times New Roman"/>
                <w:b w:val="0"/>
                <w:i/>
                <w:iCs/>
                <w:color w:val="000000" w:themeColor="text1"/>
                <w:sz w:val="16"/>
                <w:lang w:val="es-ES"/>
              </w:rPr>
              <w:t>DSPM Múzquiz</w:t>
            </w:r>
            <w:r w:rsidR="00A76B30">
              <w:rPr>
                <w:rFonts w:eastAsia="Times New Roman"/>
                <w:b w:val="0"/>
                <w:color w:val="000000" w:themeColor="text1"/>
                <w:sz w:val="16"/>
                <w:lang w:val="es-ES"/>
              </w:rPr>
              <w:t xml:space="preserve">) </w:t>
            </w:r>
          </w:p>
        </w:tc>
      </w:tr>
      <w:tr w:rsidR="00BB0CEC" w:rsidRPr="00BB0CEC" w14:paraId="26AC6169" w14:textId="77777777" w:rsidTr="007041B9">
        <w:tc>
          <w:tcPr>
            <w:tcW w:w="1806" w:type="dxa"/>
          </w:tcPr>
          <w:p w14:paraId="6E714E66" w14:textId="77777777" w:rsidR="00DB7262" w:rsidRPr="00BB0CEC" w:rsidRDefault="005933BC"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Calificación de las v</w:t>
            </w:r>
            <w:r w:rsidR="00DB7262" w:rsidRPr="00BB0CEC">
              <w:rPr>
                <w:rFonts w:ascii="Arial" w:hAnsi="Arial" w:cs="Arial"/>
                <w:b w:val="0"/>
                <w:bCs/>
                <w:color w:val="000000" w:themeColor="text1"/>
                <w:sz w:val="16"/>
                <w:lang w:val="es-ES"/>
              </w:rPr>
              <w:t>iolaciones</w:t>
            </w:r>
            <w:r w:rsidRPr="00BB0CEC">
              <w:rPr>
                <w:rFonts w:ascii="Arial" w:hAnsi="Arial" w:cs="Arial"/>
                <w:b w:val="0"/>
                <w:bCs/>
                <w:color w:val="000000" w:themeColor="text1"/>
                <w:sz w:val="16"/>
                <w:lang w:val="es-ES"/>
              </w:rPr>
              <w:t>:</w:t>
            </w:r>
          </w:p>
        </w:tc>
        <w:tc>
          <w:tcPr>
            <w:tcW w:w="5481" w:type="dxa"/>
          </w:tcPr>
          <w:p w14:paraId="393758BA" w14:textId="17281D30" w:rsidR="00610AFE" w:rsidRDefault="00B36EB1" w:rsidP="00610AFE">
            <w:pPr>
              <w:widowControl w:val="0"/>
              <w:autoSpaceDE w:val="0"/>
              <w:autoSpaceDN w:val="0"/>
              <w:adjustRightInd w:val="0"/>
              <w:spacing w:line="360" w:lineRule="auto"/>
              <w:rPr>
                <w:rFonts w:ascii="Arial" w:hAnsi="Arial" w:cs="Arial"/>
                <w:b w:val="0"/>
                <w:bCs/>
                <w:sz w:val="16"/>
              </w:rPr>
            </w:pPr>
            <w:r w:rsidRPr="00B36EB1">
              <w:rPr>
                <w:rFonts w:ascii="Arial" w:hAnsi="Arial" w:cs="Arial"/>
                <w:b w:val="0"/>
                <w:color w:val="000000" w:themeColor="text1"/>
                <w:sz w:val="16"/>
                <w:lang w:val="es-ES"/>
              </w:rPr>
              <w:t xml:space="preserve">a). </w:t>
            </w:r>
            <w:bookmarkStart w:id="1" w:name="_Hlk148618238"/>
            <w:r w:rsidR="00610AFE" w:rsidRPr="00610AFE">
              <w:rPr>
                <w:rFonts w:ascii="Arial" w:hAnsi="Arial" w:cs="Arial"/>
                <w:b w:val="0"/>
                <w:bCs/>
                <w:sz w:val="16"/>
              </w:rPr>
              <w:t xml:space="preserve">Violación al </w:t>
            </w:r>
            <w:r w:rsidR="00610AFE" w:rsidRPr="004A5B95">
              <w:rPr>
                <w:rFonts w:ascii="Arial" w:hAnsi="Arial" w:cs="Arial"/>
                <w:b w:val="0"/>
                <w:bCs/>
                <w:sz w:val="16"/>
              </w:rPr>
              <w:t>Derecho a la Legalidad y Seguridad Jurídica</w:t>
            </w:r>
          </w:p>
          <w:p w14:paraId="5E742171" w14:textId="77777777" w:rsidR="009903E8" w:rsidRDefault="009903E8" w:rsidP="009903E8">
            <w:pPr>
              <w:widowControl w:val="0"/>
              <w:autoSpaceDE w:val="0"/>
              <w:autoSpaceDN w:val="0"/>
              <w:adjustRightInd w:val="0"/>
              <w:spacing w:line="360" w:lineRule="auto"/>
              <w:rPr>
                <w:rFonts w:ascii="Arial" w:hAnsi="Arial" w:cs="Arial"/>
                <w:b w:val="0"/>
                <w:bCs/>
                <w:sz w:val="16"/>
              </w:rPr>
            </w:pPr>
            <w:r>
              <w:rPr>
                <w:rFonts w:ascii="Arial" w:hAnsi="Arial" w:cs="Arial"/>
                <w:b w:val="0"/>
                <w:bCs/>
                <w:color w:val="000000" w:themeColor="text1"/>
                <w:sz w:val="16"/>
                <w:lang w:val="es-ES"/>
              </w:rPr>
              <w:t xml:space="preserve">      a1). </w:t>
            </w:r>
            <w:r w:rsidR="00610AFE" w:rsidRPr="009903E8">
              <w:rPr>
                <w:rFonts w:ascii="Arial" w:hAnsi="Arial" w:cs="Arial"/>
                <w:b w:val="0"/>
                <w:bCs/>
                <w:sz w:val="16"/>
              </w:rPr>
              <w:t>Ejercicio Indebido de la Función Pública</w:t>
            </w:r>
          </w:p>
          <w:p w14:paraId="766AA810" w14:textId="7A2D1658" w:rsidR="00610AFE" w:rsidRPr="009903E8" w:rsidRDefault="009903E8" w:rsidP="009903E8">
            <w:pPr>
              <w:widowControl w:val="0"/>
              <w:autoSpaceDE w:val="0"/>
              <w:autoSpaceDN w:val="0"/>
              <w:adjustRightInd w:val="0"/>
              <w:spacing w:line="360" w:lineRule="auto"/>
              <w:rPr>
                <w:rFonts w:ascii="Arial" w:hAnsi="Arial" w:cs="Arial"/>
                <w:b w:val="0"/>
                <w:color w:val="000000" w:themeColor="text1"/>
                <w:sz w:val="16"/>
                <w:lang w:val="es-ES"/>
              </w:rPr>
            </w:pPr>
            <w:r w:rsidRPr="009903E8">
              <w:rPr>
                <w:rFonts w:ascii="Arial" w:hAnsi="Arial" w:cs="Arial"/>
                <w:b w:val="0"/>
                <w:sz w:val="16"/>
              </w:rPr>
              <w:t xml:space="preserve">      a2). </w:t>
            </w:r>
            <w:r w:rsidR="00610AFE" w:rsidRPr="009903E8">
              <w:rPr>
                <w:rFonts w:ascii="Arial" w:hAnsi="Arial" w:cs="Arial"/>
                <w:b w:val="0"/>
                <w:sz w:val="16"/>
              </w:rPr>
              <w:t>Falsa Acusación</w:t>
            </w:r>
          </w:p>
          <w:bookmarkEnd w:id="1"/>
          <w:p w14:paraId="4669DB95" w14:textId="77777777" w:rsidR="009903E8" w:rsidRDefault="00610AFE" w:rsidP="00B36EB1">
            <w:pPr>
              <w:widowControl w:val="0"/>
              <w:autoSpaceDE w:val="0"/>
              <w:autoSpaceDN w:val="0"/>
              <w:adjustRightInd w:val="0"/>
              <w:spacing w:line="360" w:lineRule="auto"/>
              <w:rPr>
                <w:rFonts w:ascii="Arial" w:hAnsi="Arial" w:cs="Arial"/>
                <w:b w:val="0"/>
                <w:color w:val="000000" w:themeColor="text1"/>
                <w:sz w:val="16"/>
                <w:lang w:val="es-ES"/>
              </w:rPr>
            </w:pPr>
            <w:r w:rsidRPr="002663AD">
              <w:rPr>
                <w:rFonts w:ascii="Arial" w:hAnsi="Arial" w:cs="Arial"/>
                <w:b w:val="0"/>
                <w:color w:val="000000" w:themeColor="text1"/>
                <w:sz w:val="16"/>
                <w:lang w:val="es-ES"/>
              </w:rPr>
              <w:t xml:space="preserve">b). </w:t>
            </w:r>
            <w:r w:rsidR="00B36EB1" w:rsidRPr="002663AD">
              <w:rPr>
                <w:rFonts w:ascii="Arial" w:hAnsi="Arial" w:cs="Arial"/>
                <w:b w:val="0"/>
                <w:color w:val="000000" w:themeColor="text1"/>
                <w:sz w:val="16"/>
                <w:lang w:val="es-ES"/>
              </w:rPr>
              <w:t xml:space="preserve">Violación al Derecho a la Privacidad </w:t>
            </w:r>
          </w:p>
          <w:p w14:paraId="00C5365C" w14:textId="602258C5" w:rsidR="0088039F" w:rsidRDefault="009903E8" w:rsidP="00B36EB1">
            <w:pPr>
              <w:widowControl w:val="0"/>
              <w:autoSpaceDE w:val="0"/>
              <w:autoSpaceDN w:val="0"/>
              <w:adjustRightInd w:val="0"/>
              <w:spacing w:line="360" w:lineRule="auto"/>
              <w:rPr>
                <w:rFonts w:ascii="Arial" w:hAnsi="Arial" w:cs="Arial"/>
                <w:b w:val="0"/>
                <w:color w:val="000000" w:themeColor="text1"/>
                <w:sz w:val="16"/>
                <w:lang w:val="es-ES"/>
              </w:rPr>
            </w:pPr>
            <w:r>
              <w:rPr>
                <w:rFonts w:ascii="Arial" w:hAnsi="Arial" w:cs="Arial"/>
                <w:b w:val="0"/>
                <w:color w:val="000000" w:themeColor="text1"/>
                <w:sz w:val="16"/>
                <w:lang w:val="es-ES"/>
              </w:rPr>
              <w:t xml:space="preserve">      b1). </w:t>
            </w:r>
            <w:r w:rsidR="00B36EB1" w:rsidRPr="002663AD">
              <w:rPr>
                <w:rFonts w:ascii="Arial" w:hAnsi="Arial" w:cs="Arial"/>
                <w:b w:val="0"/>
                <w:color w:val="000000" w:themeColor="text1"/>
                <w:sz w:val="16"/>
                <w:lang w:val="es-ES"/>
              </w:rPr>
              <w:t>Allanamiento de Morada</w:t>
            </w:r>
          </w:p>
          <w:p w14:paraId="7638CCDD" w14:textId="77777777" w:rsidR="009903E8" w:rsidRDefault="00610AFE" w:rsidP="00B36EB1">
            <w:pPr>
              <w:widowControl w:val="0"/>
              <w:autoSpaceDE w:val="0"/>
              <w:autoSpaceDN w:val="0"/>
              <w:adjustRightInd w:val="0"/>
              <w:spacing w:line="360" w:lineRule="auto"/>
              <w:rPr>
                <w:rFonts w:ascii="Arial" w:hAnsi="Arial" w:cs="Arial"/>
                <w:b w:val="0"/>
                <w:color w:val="000000" w:themeColor="text1"/>
                <w:sz w:val="16"/>
                <w:lang w:val="es-ES"/>
              </w:rPr>
            </w:pPr>
            <w:r>
              <w:rPr>
                <w:rFonts w:ascii="Arial" w:hAnsi="Arial" w:cs="Arial"/>
                <w:b w:val="0"/>
                <w:color w:val="000000" w:themeColor="text1"/>
                <w:sz w:val="16"/>
                <w:lang w:val="es-ES"/>
              </w:rPr>
              <w:t>c</w:t>
            </w:r>
            <w:r w:rsidR="00B36EB1" w:rsidRPr="00B36EB1">
              <w:rPr>
                <w:rFonts w:ascii="Arial" w:hAnsi="Arial" w:cs="Arial"/>
                <w:b w:val="0"/>
                <w:color w:val="000000" w:themeColor="text1"/>
                <w:sz w:val="16"/>
                <w:lang w:val="es-ES"/>
              </w:rPr>
              <w:t xml:space="preserve">). Violación al Derecho a la </w:t>
            </w:r>
            <w:r w:rsidR="00B36EB1" w:rsidRPr="00D67B6D">
              <w:rPr>
                <w:rFonts w:ascii="Arial" w:hAnsi="Arial" w:cs="Arial"/>
                <w:b w:val="0"/>
                <w:color w:val="000000" w:themeColor="text1"/>
                <w:sz w:val="16"/>
                <w:lang w:val="es-ES"/>
              </w:rPr>
              <w:t>Libertad</w:t>
            </w:r>
          </w:p>
          <w:p w14:paraId="12323EC5" w14:textId="6BFBB490" w:rsidR="00B36EB1" w:rsidRPr="00B36EB1" w:rsidRDefault="009903E8" w:rsidP="00B36EB1">
            <w:pPr>
              <w:widowControl w:val="0"/>
              <w:autoSpaceDE w:val="0"/>
              <w:autoSpaceDN w:val="0"/>
              <w:adjustRightInd w:val="0"/>
              <w:spacing w:line="360" w:lineRule="auto"/>
              <w:rPr>
                <w:rFonts w:ascii="Arial" w:hAnsi="Arial" w:cs="Arial"/>
                <w:b w:val="0"/>
                <w:color w:val="000000" w:themeColor="text1"/>
                <w:sz w:val="16"/>
                <w:lang w:val="es-ES"/>
              </w:rPr>
            </w:pPr>
            <w:r>
              <w:rPr>
                <w:rFonts w:ascii="Arial" w:hAnsi="Arial" w:cs="Arial"/>
                <w:b w:val="0"/>
                <w:color w:val="000000" w:themeColor="text1"/>
                <w:sz w:val="16"/>
                <w:lang w:val="es-ES"/>
              </w:rPr>
              <w:t xml:space="preserve">      c1). </w:t>
            </w:r>
            <w:r w:rsidR="00B36EB1" w:rsidRPr="00D67B6D">
              <w:rPr>
                <w:rFonts w:ascii="Arial" w:hAnsi="Arial" w:cs="Arial"/>
                <w:b w:val="0"/>
                <w:color w:val="000000" w:themeColor="text1"/>
                <w:sz w:val="16"/>
                <w:lang w:val="es-ES"/>
              </w:rPr>
              <w:t>Detención Arbitraria</w:t>
            </w:r>
          </w:p>
          <w:p w14:paraId="7CA00928" w14:textId="77777777" w:rsidR="009903E8" w:rsidRDefault="00610AFE" w:rsidP="00B36EB1">
            <w:pPr>
              <w:widowControl w:val="0"/>
              <w:autoSpaceDE w:val="0"/>
              <w:autoSpaceDN w:val="0"/>
              <w:adjustRightInd w:val="0"/>
              <w:spacing w:line="360" w:lineRule="auto"/>
              <w:rPr>
                <w:rFonts w:ascii="Arial" w:hAnsi="Arial" w:cs="Arial"/>
                <w:b w:val="0"/>
                <w:color w:val="000000" w:themeColor="text1"/>
                <w:sz w:val="16"/>
                <w:lang w:val="es-ES"/>
              </w:rPr>
            </w:pPr>
            <w:r>
              <w:rPr>
                <w:rFonts w:ascii="Arial" w:hAnsi="Arial" w:cs="Arial"/>
                <w:b w:val="0"/>
                <w:color w:val="000000" w:themeColor="text1"/>
                <w:sz w:val="16"/>
                <w:lang w:val="es-ES"/>
              </w:rPr>
              <w:t>d</w:t>
            </w:r>
            <w:r w:rsidR="00B36EB1" w:rsidRPr="00B36EB1">
              <w:rPr>
                <w:rFonts w:ascii="Arial" w:hAnsi="Arial" w:cs="Arial"/>
                <w:b w:val="0"/>
                <w:color w:val="000000" w:themeColor="text1"/>
                <w:sz w:val="16"/>
                <w:lang w:val="es-ES"/>
              </w:rPr>
              <w:t>). Violación al Derecho a la Propiedad y Posesión</w:t>
            </w:r>
          </w:p>
          <w:p w14:paraId="53C4242B" w14:textId="384FCB86" w:rsidR="00DB7262" w:rsidRPr="00BB0CEC" w:rsidRDefault="009903E8" w:rsidP="00B36EB1">
            <w:pPr>
              <w:widowControl w:val="0"/>
              <w:autoSpaceDE w:val="0"/>
              <w:autoSpaceDN w:val="0"/>
              <w:adjustRightInd w:val="0"/>
              <w:spacing w:line="360" w:lineRule="auto"/>
              <w:rPr>
                <w:rFonts w:ascii="Arial" w:hAnsi="Arial" w:cs="Arial"/>
                <w:bCs/>
                <w:color w:val="000000" w:themeColor="text1"/>
                <w:sz w:val="16"/>
                <w:lang w:val="es-ES"/>
              </w:rPr>
            </w:pPr>
            <w:r>
              <w:rPr>
                <w:rFonts w:ascii="Arial" w:hAnsi="Arial" w:cs="Arial"/>
                <w:b w:val="0"/>
                <w:color w:val="000000" w:themeColor="text1"/>
                <w:sz w:val="16"/>
                <w:lang w:val="es-ES"/>
              </w:rPr>
              <w:t xml:space="preserve">      d1). </w:t>
            </w:r>
            <w:r w:rsidR="00B36EB1" w:rsidRPr="00B36EB1">
              <w:rPr>
                <w:rFonts w:ascii="Arial" w:hAnsi="Arial" w:cs="Arial"/>
                <w:b w:val="0"/>
                <w:color w:val="000000" w:themeColor="text1"/>
                <w:sz w:val="16"/>
                <w:lang w:val="es-ES"/>
              </w:rPr>
              <w:t>Aseguramiento Indebido de Bienes.</w:t>
            </w:r>
          </w:p>
        </w:tc>
      </w:tr>
      <w:tr w:rsidR="00BB0CEC" w:rsidRPr="00BB0CEC" w14:paraId="74222FB1" w14:textId="77777777" w:rsidTr="007041B9">
        <w:tc>
          <w:tcPr>
            <w:tcW w:w="7287" w:type="dxa"/>
            <w:gridSpan w:val="2"/>
          </w:tcPr>
          <w:p w14:paraId="3E21C02D" w14:textId="77777777" w:rsidR="00A00BC8" w:rsidRPr="00F96C93" w:rsidRDefault="00A00BC8" w:rsidP="00A00BC8">
            <w:pPr>
              <w:widowControl w:val="0"/>
              <w:autoSpaceDE w:val="0"/>
              <w:autoSpaceDN w:val="0"/>
              <w:adjustRightInd w:val="0"/>
              <w:spacing w:line="360" w:lineRule="auto"/>
              <w:jc w:val="center"/>
              <w:rPr>
                <w:rFonts w:ascii="Arial" w:hAnsi="Arial" w:cs="Arial"/>
                <w:b w:val="0"/>
                <w:color w:val="000000" w:themeColor="text1"/>
                <w:sz w:val="10"/>
                <w:szCs w:val="10"/>
                <w:lang w:val="es-ES"/>
              </w:rPr>
            </w:pPr>
          </w:p>
          <w:p w14:paraId="2FD65FAE" w14:textId="411B66BA" w:rsidR="00A00BC8" w:rsidRDefault="00685AB3" w:rsidP="00A00BC8">
            <w:pPr>
              <w:widowControl w:val="0"/>
              <w:autoSpaceDE w:val="0"/>
              <w:autoSpaceDN w:val="0"/>
              <w:adjustRightInd w:val="0"/>
              <w:spacing w:line="360" w:lineRule="auto"/>
              <w:jc w:val="center"/>
              <w:rPr>
                <w:rFonts w:ascii="Arial" w:hAnsi="Arial" w:cs="Arial"/>
                <w:b w:val="0"/>
                <w:color w:val="000000" w:themeColor="text1"/>
                <w:sz w:val="16"/>
                <w:lang w:val="es-ES"/>
              </w:rPr>
            </w:pPr>
            <w:r w:rsidRPr="00BB0CEC">
              <w:rPr>
                <w:rFonts w:ascii="Arial" w:hAnsi="Arial" w:cs="Arial"/>
                <w:b w:val="0"/>
                <w:color w:val="000000" w:themeColor="text1"/>
                <w:sz w:val="16"/>
                <w:lang w:val="es-ES"/>
              </w:rPr>
              <w:t>Situación Jurídica</w:t>
            </w:r>
          </w:p>
          <w:p w14:paraId="5340C66F" w14:textId="77777777" w:rsidR="00FB3B75" w:rsidRPr="00F96C93" w:rsidRDefault="00FB3B75" w:rsidP="00A00BC8">
            <w:pPr>
              <w:widowControl w:val="0"/>
              <w:autoSpaceDE w:val="0"/>
              <w:autoSpaceDN w:val="0"/>
              <w:adjustRightInd w:val="0"/>
              <w:spacing w:line="360" w:lineRule="auto"/>
              <w:jc w:val="center"/>
              <w:rPr>
                <w:rFonts w:ascii="Arial" w:hAnsi="Arial" w:cs="Arial"/>
                <w:b w:val="0"/>
                <w:color w:val="000000" w:themeColor="text1"/>
                <w:sz w:val="10"/>
                <w:szCs w:val="10"/>
                <w:lang w:val="es-ES"/>
              </w:rPr>
            </w:pPr>
            <w:bookmarkStart w:id="2" w:name="_Hlk148521171"/>
          </w:p>
          <w:p w14:paraId="163ED35C" w14:textId="0C4541BA" w:rsidR="0083760E" w:rsidRDefault="00F41186" w:rsidP="004A5B95">
            <w:pPr>
              <w:widowControl w:val="0"/>
              <w:autoSpaceDE w:val="0"/>
              <w:autoSpaceDN w:val="0"/>
              <w:adjustRightInd w:val="0"/>
              <w:spacing w:line="360" w:lineRule="auto"/>
              <w:jc w:val="both"/>
              <w:rPr>
                <w:rFonts w:ascii="Arial" w:eastAsia="Arial" w:hAnsi="Arial" w:cs="Arial"/>
                <w:b w:val="0"/>
                <w:bCs/>
                <w:sz w:val="16"/>
              </w:rPr>
            </w:pPr>
            <w:bookmarkStart w:id="3" w:name="_Hlk67053657"/>
            <w:bookmarkStart w:id="4" w:name="_Hlk67393198"/>
            <w:r>
              <w:rPr>
                <w:rFonts w:ascii="Arial" w:hAnsi="Arial" w:cs="Arial"/>
                <w:b w:val="0"/>
                <w:bCs/>
                <w:i/>
                <w:color w:val="000000" w:themeColor="text1"/>
                <w:sz w:val="16"/>
              </w:rPr>
              <w:t>Ag1</w:t>
            </w:r>
            <w:r w:rsidR="00593120" w:rsidRPr="004A5B95">
              <w:rPr>
                <w:rFonts w:ascii="Arial" w:hAnsi="Arial" w:cs="Arial"/>
                <w:b w:val="0"/>
                <w:bCs/>
                <w:color w:val="000000" w:themeColor="text1"/>
                <w:sz w:val="16"/>
              </w:rPr>
              <w:t xml:space="preserve"> </w:t>
            </w:r>
            <w:r w:rsidR="00FB3B75" w:rsidRPr="004A5B95">
              <w:rPr>
                <w:rFonts w:ascii="Arial" w:hAnsi="Arial" w:cs="Arial"/>
                <w:b w:val="0"/>
                <w:bCs/>
                <w:color w:val="000000" w:themeColor="text1"/>
                <w:sz w:val="16"/>
              </w:rPr>
              <w:t xml:space="preserve">fue </w:t>
            </w:r>
            <w:r w:rsidR="0088039F">
              <w:rPr>
                <w:rFonts w:ascii="Arial" w:hAnsi="Arial" w:cs="Arial"/>
                <w:b w:val="0"/>
                <w:bCs/>
                <w:color w:val="000000" w:themeColor="text1"/>
                <w:sz w:val="16"/>
              </w:rPr>
              <w:t xml:space="preserve">vulnerada en sus </w:t>
            </w:r>
            <w:r w:rsidR="00FB3B75" w:rsidRPr="004A5B95">
              <w:rPr>
                <w:rFonts w:ascii="Arial" w:hAnsi="Arial" w:cs="Arial"/>
                <w:b w:val="0"/>
                <w:bCs/>
                <w:color w:val="000000" w:themeColor="text1"/>
                <w:sz w:val="16"/>
              </w:rPr>
              <w:t xml:space="preserve">Derechos Humanos, </w:t>
            </w:r>
            <w:r w:rsidR="0088039F">
              <w:rPr>
                <w:rFonts w:ascii="Arial" w:hAnsi="Arial" w:cs="Arial"/>
                <w:b w:val="0"/>
                <w:bCs/>
                <w:color w:val="000000" w:themeColor="text1"/>
                <w:sz w:val="16"/>
              </w:rPr>
              <w:t>particularmente en su derecho a</w:t>
            </w:r>
            <w:r w:rsidR="0083760E" w:rsidRPr="0083760E">
              <w:rPr>
                <w:rFonts w:ascii="Arial" w:hAnsi="Arial" w:cs="Arial"/>
                <w:b w:val="0"/>
                <w:bCs/>
                <w:color w:val="000000" w:themeColor="text1"/>
                <w:sz w:val="16"/>
              </w:rPr>
              <w:t xml:space="preserve"> la </w:t>
            </w:r>
            <w:r w:rsidR="0083760E">
              <w:rPr>
                <w:rFonts w:ascii="Arial" w:hAnsi="Arial" w:cs="Arial"/>
                <w:b w:val="0"/>
                <w:bCs/>
                <w:color w:val="000000" w:themeColor="text1"/>
                <w:sz w:val="16"/>
              </w:rPr>
              <w:t>legalidad y seguridad jurídica, toda vez que, los agentes de la Policía Preventiva Municipal de Melchor Múzquiz (</w:t>
            </w:r>
            <w:r w:rsidR="0083760E" w:rsidRPr="00A76B30">
              <w:rPr>
                <w:rFonts w:ascii="Arial" w:hAnsi="Arial" w:cs="Arial"/>
                <w:b w:val="0"/>
                <w:bCs/>
                <w:i/>
                <w:iCs/>
                <w:color w:val="000000" w:themeColor="text1"/>
                <w:sz w:val="16"/>
              </w:rPr>
              <w:t>PPM Múzquiz</w:t>
            </w:r>
            <w:r w:rsidR="0083760E">
              <w:rPr>
                <w:rFonts w:ascii="Arial" w:hAnsi="Arial" w:cs="Arial"/>
                <w:b w:val="0"/>
                <w:bCs/>
                <w:color w:val="000000" w:themeColor="text1"/>
                <w:sz w:val="16"/>
              </w:rPr>
              <w:t xml:space="preserve">) variaron las circunstancias de tiempo, modo y lugar asentadas en el informe policial homologado levantado el 24 de julio del 2021, con motivo de la privación de la libertad de la parte agraviada, </w:t>
            </w:r>
            <w:r w:rsidR="0083760E" w:rsidRPr="00A76B30">
              <w:rPr>
                <w:rFonts w:ascii="Arial" w:eastAsia="Arial" w:hAnsi="Arial" w:cs="Arial"/>
                <w:b w:val="0"/>
                <w:bCs/>
                <w:sz w:val="16"/>
              </w:rPr>
              <w:t>dejando en evidencia la falta de honestidad y probidad, conductas que actualizan el ejercicio indebido de la función pública</w:t>
            </w:r>
            <w:r w:rsidR="0083760E">
              <w:rPr>
                <w:rFonts w:ascii="Arial" w:eastAsia="Arial" w:hAnsi="Arial" w:cs="Arial"/>
                <w:b w:val="0"/>
                <w:bCs/>
                <w:sz w:val="16"/>
              </w:rPr>
              <w:t>.</w:t>
            </w:r>
          </w:p>
          <w:p w14:paraId="541EDF17" w14:textId="3F615963" w:rsidR="00A76B30" w:rsidRDefault="00A76B30" w:rsidP="004A5B95">
            <w:pPr>
              <w:widowControl w:val="0"/>
              <w:autoSpaceDE w:val="0"/>
              <w:autoSpaceDN w:val="0"/>
              <w:adjustRightInd w:val="0"/>
              <w:spacing w:line="360" w:lineRule="auto"/>
              <w:jc w:val="both"/>
              <w:rPr>
                <w:rFonts w:ascii="Arial" w:eastAsia="Arial" w:hAnsi="Arial" w:cs="Arial"/>
                <w:b w:val="0"/>
                <w:bCs/>
                <w:sz w:val="16"/>
              </w:rPr>
            </w:pPr>
          </w:p>
          <w:p w14:paraId="69C90DF4" w14:textId="5F858A1A" w:rsidR="0006401E" w:rsidRDefault="00A76B30" w:rsidP="0083760E">
            <w:pPr>
              <w:widowControl w:val="0"/>
              <w:autoSpaceDE w:val="0"/>
              <w:autoSpaceDN w:val="0"/>
              <w:adjustRightInd w:val="0"/>
              <w:spacing w:line="360" w:lineRule="auto"/>
              <w:jc w:val="both"/>
              <w:rPr>
                <w:rFonts w:ascii="Arial" w:hAnsi="Arial" w:cs="Arial"/>
                <w:b w:val="0"/>
                <w:bCs/>
                <w:color w:val="000000" w:themeColor="text1"/>
                <w:sz w:val="16"/>
              </w:rPr>
            </w:pPr>
            <w:r>
              <w:rPr>
                <w:rFonts w:ascii="Arial" w:hAnsi="Arial" w:cs="Arial"/>
                <w:b w:val="0"/>
                <w:bCs/>
                <w:color w:val="000000" w:themeColor="text1"/>
                <w:sz w:val="16"/>
              </w:rPr>
              <w:t xml:space="preserve">De igual manera, </w:t>
            </w:r>
            <w:r w:rsidR="0083760E">
              <w:rPr>
                <w:rFonts w:ascii="Arial" w:hAnsi="Arial" w:cs="Arial"/>
                <w:b w:val="0"/>
                <w:bCs/>
                <w:color w:val="000000" w:themeColor="text1"/>
                <w:sz w:val="16"/>
              </w:rPr>
              <w:t xml:space="preserve">la parte agraviada fue </w:t>
            </w:r>
            <w:r w:rsidRPr="0083760E">
              <w:rPr>
                <w:rFonts w:ascii="Arial" w:hAnsi="Arial" w:cs="Arial"/>
                <w:b w:val="0"/>
                <w:bCs/>
                <w:color w:val="000000" w:themeColor="text1"/>
                <w:sz w:val="16"/>
              </w:rPr>
              <w:t xml:space="preserve">vulnerada en </w:t>
            </w:r>
            <w:r w:rsidR="0083760E">
              <w:rPr>
                <w:rFonts w:ascii="Arial" w:hAnsi="Arial" w:cs="Arial"/>
                <w:b w:val="0"/>
                <w:bCs/>
                <w:color w:val="000000" w:themeColor="text1"/>
                <w:sz w:val="16"/>
              </w:rPr>
              <w:t>su</w:t>
            </w:r>
            <w:r w:rsidRPr="0083760E">
              <w:rPr>
                <w:rFonts w:ascii="Arial" w:hAnsi="Arial" w:cs="Arial"/>
                <w:b w:val="0"/>
                <w:bCs/>
                <w:color w:val="000000" w:themeColor="text1"/>
                <w:sz w:val="16"/>
              </w:rPr>
              <w:t xml:space="preserve"> derecho a </w:t>
            </w:r>
            <w:r w:rsidR="0083760E">
              <w:rPr>
                <w:rFonts w:ascii="Arial" w:hAnsi="Arial" w:cs="Arial"/>
                <w:b w:val="0"/>
                <w:bCs/>
                <w:color w:val="000000" w:themeColor="text1"/>
                <w:sz w:val="16"/>
              </w:rPr>
              <w:t xml:space="preserve">la </w:t>
            </w:r>
            <w:r w:rsidR="0083760E" w:rsidRPr="0083760E">
              <w:rPr>
                <w:rFonts w:ascii="Arial" w:hAnsi="Arial" w:cs="Arial"/>
                <w:b w:val="0"/>
                <w:bCs/>
                <w:color w:val="000000" w:themeColor="text1"/>
                <w:sz w:val="16"/>
              </w:rPr>
              <w:t xml:space="preserve">privacidad, toda vez que el día </w:t>
            </w:r>
            <w:r w:rsidR="0083760E">
              <w:rPr>
                <w:rFonts w:ascii="Arial" w:hAnsi="Arial" w:cs="Arial"/>
                <w:b w:val="0"/>
                <w:bCs/>
                <w:color w:val="000000" w:themeColor="text1"/>
                <w:sz w:val="16"/>
              </w:rPr>
              <w:t>en cita</w:t>
            </w:r>
            <w:r w:rsidR="0083760E" w:rsidRPr="0083760E">
              <w:rPr>
                <w:rFonts w:ascii="Arial" w:hAnsi="Arial" w:cs="Arial"/>
                <w:b w:val="0"/>
                <w:bCs/>
                <w:color w:val="000000" w:themeColor="text1"/>
                <w:sz w:val="16"/>
              </w:rPr>
              <w:t>, agentes de</w:t>
            </w:r>
            <w:r w:rsidR="0083760E">
              <w:rPr>
                <w:rFonts w:ascii="Arial" w:hAnsi="Arial" w:cs="Arial"/>
                <w:b w:val="0"/>
                <w:bCs/>
                <w:color w:val="000000" w:themeColor="text1"/>
                <w:sz w:val="16"/>
              </w:rPr>
              <w:t>pendientes de la Dirección de Seguridad Pública Municipal de Melchor Múzquiz (</w:t>
            </w:r>
            <w:r w:rsidR="0083760E" w:rsidRPr="0083760E">
              <w:rPr>
                <w:rFonts w:ascii="Arial" w:hAnsi="Arial" w:cs="Arial"/>
                <w:b w:val="0"/>
                <w:bCs/>
                <w:i/>
                <w:iCs/>
                <w:color w:val="000000" w:themeColor="text1"/>
                <w:sz w:val="16"/>
              </w:rPr>
              <w:t>DSPM Múzquiz</w:t>
            </w:r>
            <w:r w:rsidR="0083760E">
              <w:rPr>
                <w:rFonts w:ascii="Arial" w:hAnsi="Arial" w:cs="Arial"/>
                <w:b w:val="0"/>
                <w:bCs/>
                <w:color w:val="000000" w:themeColor="text1"/>
                <w:sz w:val="16"/>
              </w:rPr>
              <w:t>)</w:t>
            </w:r>
            <w:r w:rsidR="0083760E" w:rsidRPr="0083760E">
              <w:rPr>
                <w:rFonts w:ascii="Arial" w:hAnsi="Arial" w:cs="Arial"/>
                <w:b w:val="0"/>
                <w:bCs/>
                <w:color w:val="000000" w:themeColor="text1"/>
                <w:sz w:val="16"/>
              </w:rPr>
              <w:t xml:space="preserve">, se presentaron en </w:t>
            </w:r>
            <w:r w:rsidR="0083760E">
              <w:rPr>
                <w:rFonts w:ascii="Arial" w:hAnsi="Arial" w:cs="Arial"/>
                <w:b w:val="0"/>
                <w:bCs/>
                <w:color w:val="000000" w:themeColor="text1"/>
                <w:sz w:val="16"/>
              </w:rPr>
              <w:t>su domicilio</w:t>
            </w:r>
            <w:r w:rsidR="0083760E" w:rsidRPr="0083760E">
              <w:rPr>
                <w:rFonts w:ascii="Arial" w:hAnsi="Arial" w:cs="Arial"/>
                <w:b w:val="0"/>
                <w:bCs/>
                <w:color w:val="000000" w:themeColor="text1"/>
                <w:sz w:val="16"/>
              </w:rPr>
              <w:t xml:space="preserve"> e ingresaron al mismo, sin causa justificada u orden de autoridad competente y sin el consentimiento de las personas que legalmente podían proporcionarlo, </w:t>
            </w:r>
            <w:r w:rsidR="0083760E">
              <w:rPr>
                <w:rFonts w:ascii="Arial" w:hAnsi="Arial" w:cs="Arial"/>
                <w:b w:val="0"/>
                <w:bCs/>
                <w:color w:val="000000" w:themeColor="text1"/>
                <w:sz w:val="16"/>
              </w:rPr>
              <w:t xml:space="preserve">circunstancia que actualiza </w:t>
            </w:r>
            <w:r w:rsidR="0083760E" w:rsidRPr="0083760E">
              <w:rPr>
                <w:rFonts w:ascii="Arial" w:hAnsi="Arial" w:cs="Arial"/>
                <w:b w:val="0"/>
                <w:bCs/>
                <w:color w:val="000000" w:themeColor="text1"/>
                <w:sz w:val="16"/>
              </w:rPr>
              <w:t>el supuesto de allanamiento de morada</w:t>
            </w:r>
            <w:r w:rsidR="0083760E">
              <w:rPr>
                <w:rFonts w:ascii="Arial" w:hAnsi="Arial" w:cs="Arial"/>
                <w:b w:val="0"/>
                <w:bCs/>
                <w:color w:val="000000" w:themeColor="text1"/>
                <w:sz w:val="16"/>
              </w:rPr>
              <w:t xml:space="preserve">. </w:t>
            </w:r>
            <w:r w:rsidR="0006401E">
              <w:rPr>
                <w:rFonts w:ascii="Arial" w:hAnsi="Arial" w:cs="Arial"/>
                <w:b w:val="0"/>
                <w:bCs/>
                <w:color w:val="000000" w:themeColor="text1"/>
                <w:sz w:val="16"/>
              </w:rPr>
              <w:t>D</w:t>
            </w:r>
            <w:r w:rsidR="0006401E">
              <w:rPr>
                <w:rFonts w:ascii="Arial" w:hAnsi="Arial" w:cs="Arial"/>
                <w:b w:val="0"/>
                <w:bCs/>
                <w:sz w:val="16"/>
              </w:rPr>
              <w:t xml:space="preserve">erivado de la mencionada intromisión los agentes municipales aseguraron diversos objetos propiedad de la parte quejosa, sin que se documentara la referida circunstancia, aunado a que, los mismos que no fueron puestos a disposición de </w:t>
            </w:r>
            <w:r w:rsidR="0006401E" w:rsidRPr="0006401E">
              <w:rPr>
                <w:rFonts w:ascii="Arial" w:hAnsi="Arial" w:cs="Arial"/>
                <w:b w:val="0"/>
                <w:bCs/>
                <w:color w:val="000000" w:themeColor="text1"/>
                <w:sz w:val="16"/>
              </w:rPr>
              <w:t>la autoridad competente</w:t>
            </w:r>
            <w:r w:rsidR="0006401E">
              <w:rPr>
                <w:rFonts w:ascii="Arial" w:hAnsi="Arial" w:cs="Arial"/>
                <w:b w:val="0"/>
                <w:bCs/>
                <w:color w:val="000000" w:themeColor="text1"/>
                <w:sz w:val="16"/>
              </w:rPr>
              <w:t xml:space="preserve"> y no tenían relación con el hecho ilícito que le fue presuntamente imputado</w:t>
            </w:r>
            <w:r w:rsidR="0006401E" w:rsidRPr="0006401E">
              <w:rPr>
                <w:rFonts w:ascii="Arial" w:hAnsi="Arial" w:cs="Arial"/>
                <w:b w:val="0"/>
                <w:bCs/>
                <w:color w:val="000000" w:themeColor="text1"/>
                <w:sz w:val="16"/>
              </w:rPr>
              <w:t xml:space="preserve">, lo que consecuentemente acredita una violación al derecho a la propiedad y a la </w:t>
            </w:r>
            <w:r w:rsidR="0006401E">
              <w:rPr>
                <w:rFonts w:ascii="Arial" w:hAnsi="Arial" w:cs="Arial"/>
                <w:b w:val="0"/>
                <w:bCs/>
                <w:color w:val="000000" w:themeColor="text1"/>
                <w:sz w:val="16"/>
              </w:rPr>
              <w:t xml:space="preserve">posesión en la modalidad de aseguramiento indebido de bienes. </w:t>
            </w:r>
          </w:p>
          <w:p w14:paraId="05DDADD9" w14:textId="77777777" w:rsidR="0006401E" w:rsidRDefault="0006401E" w:rsidP="0083760E">
            <w:pPr>
              <w:widowControl w:val="0"/>
              <w:autoSpaceDE w:val="0"/>
              <w:autoSpaceDN w:val="0"/>
              <w:adjustRightInd w:val="0"/>
              <w:spacing w:line="360" w:lineRule="auto"/>
              <w:jc w:val="both"/>
              <w:rPr>
                <w:rFonts w:ascii="Arial" w:hAnsi="Arial" w:cs="Arial"/>
                <w:b w:val="0"/>
                <w:bCs/>
                <w:color w:val="000000" w:themeColor="text1"/>
                <w:sz w:val="16"/>
              </w:rPr>
            </w:pPr>
          </w:p>
          <w:p w14:paraId="24769440" w14:textId="7C09AB92" w:rsidR="00685AB3" w:rsidRPr="00F96C93" w:rsidRDefault="0006401E" w:rsidP="00F96C93">
            <w:pPr>
              <w:widowControl w:val="0"/>
              <w:autoSpaceDE w:val="0"/>
              <w:autoSpaceDN w:val="0"/>
              <w:adjustRightInd w:val="0"/>
              <w:spacing w:line="360" w:lineRule="auto"/>
              <w:jc w:val="both"/>
              <w:rPr>
                <w:rFonts w:ascii="Arial" w:hAnsi="Arial" w:cs="Arial"/>
                <w:b w:val="0"/>
                <w:bCs/>
                <w:color w:val="000000" w:themeColor="text1"/>
                <w:sz w:val="16"/>
              </w:rPr>
            </w:pPr>
            <w:r>
              <w:rPr>
                <w:rFonts w:ascii="Arial" w:hAnsi="Arial" w:cs="Arial"/>
                <w:b w:val="0"/>
                <w:bCs/>
                <w:color w:val="000000" w:themeColor="text1"/>
                <w:sz w:val="16"/>
              </w:rPr>
              <w:t>Por las anteriores consideraciones,</w:t>
            </w:r>
            <w:r w:rsidR="0083760E" w:rsidRPr="0083760E">
              <w:rPr>
                <w:rFonts w:ascii="Arial" w:hAnsi="Arial" w:cs="Arial"/>
                <w:b w:val="0"/>
                <w:bCs/>
                <w:color w:val="000000" w:themeColor="text1"/>
                <w:sz w:val="16"/>
              </w:rPr>
              <w:t xml:space="preserve"> la parte agraviada fue privada de su libertad</w:t>
            </w:r>
            <w:r>
              <w:rPr>
                <w:rFonts w:ascii="Arial" w:hAnsi="Arial" w:cs="Arial"/>
                <w:b w:val="0"/>
                <w:bCs/>
                <w:color w:val="000000" w:themeColor="text1"/>
                <w:sz w:val="16"/>
              </w:rPr>
              <w:t>,</w:t>
            </w:r>
            <w:r w:rsidR="0083760E">
              <w:rPr>
                <w:rFonts w:ascii="Arial" w:hAnsi="Arial" w:cs="Arial"/>
                <w:b w:val="0"/>
                <w:bCs/>
                <w:color w:val="000000" w:themeColor="text1"/>
                <w:sz w:val="16"/>
              </w:rPr>
              <w:t xml:space="preserve"> </w:t>
            </w:r>
            <w:r w:rsidR="0083760E" w:rsidRPr="0083760E">
              <w:rPr>
                <w:rFonts w:ascii="Arial" w:hAnsi="Arial" w:cs="Arial"/>
                <w:b w:val="0"/>
                <w:bCs/>
                <w:color w:val="000000" w:themeColor="text1"/>
                <w:sz w:val="16"/>
              </w:rPr>
              <w:t xml:space="preserve">por agentes de la </w:t>
            </w:r>
            <w:r w:rsidR="0083760E" w:rsidRPr="0083760E">
              <w:rPr>
                <w:rFonts w:ascii="Arial" w:hAnsi="Arial" w:cs="Arial"/>
                <w:b w:val="0"/>
                <w:bCs/>
                <w:i/>
                <w:iCs/>
                <w:color w:val="000000" w:themeColor="text1"/>
                <w:sz w:val="16"/>
              </w:rPr>
              <w:t>PPM Múzquiz</w:t>
            </w:r>
            <w:r w:rsidR="0083760E" w:rsidRPr="0083760E">
              <w:rPr>
                <w:rFonts w:ascii="Arial" w:hAnsi="Arial" w:cs="Arial"/>
                <w:b w:val="0"/>
                <w:bCs/>
                <w:color w:val="000000" w:themeColor="text1"/>
                <w:sz w:val="16"/>
              </w:rPr>
              <w:t>, sin causa legal que justificara su acción, puesto que</w:t>
            </w:r>
            <w:r w:rsidR="0083760E">
              <w:rPr>
                <w:rFonts w:ascii="Arial" w:hAnsi="Arial" w:cs="Arial"/>
                <w:b w:val="0"/>
                <w:bCs/>
                <w:color w:val="000000" w:themeColor="text1"/>
                <w:sz w:val="16"/>
              </w:rPr>
              <w:t>,</w:t>
            </w:r>
            <w:r w:rsidR="0083760E" w:rsidRPr="0083760E">
              <w:rPr>
                <w:rFonts w:ascii="Arial" w:hAnsi="Arial" w:cs="Arial"/>
                <w:b w:val="0"/>
                <w:bCs/>
                <w:color w:val="000000" w:themeColor="text1"/>
                <w:sz w:val="16"/>
              </w:rPr>
              <w:t xml:space="preserve"> no contaban con una orden de aprehensión girada por juez competente y sin que se actualizara alguno de los supuestos de flagrancia o caso urgente previstos en la CPEUM, lo que avala el supuesto de detención arbitraria</w:t>
            </w:r>
            <w:r>
              <w:rPr>
                <w:rFonts w:ascii="Arial" w:hAnsi="Arial" w:cs="Arial"/>
                <w:b w:val="0"/>
                <w:bCs/>
                <w:color w:val="000000" w:themeColor="text1"/>
                <w:sz w:val="16"/>
              </w:rPr>
              <w:t>. A su vez, l</w:t>
            </w:r>
            <w:r>
              <w:rPr>
                <w:rFonts w:ascii="Arial" w:hAnsi="Arial" w:cs="Arial"/>
                <w:b w:val="0"/>
                <w:bCs/>
                <w:sz w:val="16"/>
              </w:rPr>
              <w:t xml:space="preserve">as referidas circunstancias plantean la duda respecto a la </w:t>
            </w:r>
            <w:r w:rsidRPr="0006401E">
              <w:rPr>
                <w:rFonts w:ascii="Arial" w:hAnsi="Arial" w:cs="Arial"/>
                <w:b w:val="0"/>
                <w:bCs/>
                <w:sz w:val="16"/>
              </w:rPr>
              <w:t>existencia de los hechos por los que presuntamente fue privada de su libertad, lo que implica una violación al derecho a la legalidad y seguridad jurídica en la modalidad de falsa acusación</w:t>
            </w:r>
            <w:r w:rsidR="00FB3B75" w:rsidRPr="004A5B95">
              <w:rPr>
                <w:rFonts w:ascii="Arial" w:hAnsi="Arial" w:cs="Arial"/>
                <w:b w:val="0"/>
                <w:bCs/>
                <w:color w:val="000000" w:themeColor="text1"/>
                <w:sz w:val="16"/>
              </w:rPr>
              <w:t>, según se precisará en la forma y términos que se expondrán en el cuerpo de la presente Recomendación.</w:t>
            </w:r>
            <w:bookmarkEnd w:id="2"/>
            <w:bookmarkEnd w:id="3"/>
            <w:bookmarkEnd w:id="4"/>
          </w:p>
        </w:tc>
      </w:tr>
    </w:tbl>
    <w:p w14:paraId="5E8C8E56" w14:textId="77777777" w:rsidR="00476E2B" w:rsidRPr="00BB0CEC" w:rsidRDefault="00476E2B" w:rsidP="00DB7262">
      <w:pPr>
        <w:widowControl w:val="0"/>
        <w:autoSpaceDE w:val="0"/>
        <w:autoSpaceDN w:val="0"/>
        <w:adjustRightInd w:val="0"/>
        <w:spacing w:line="360" w:lineRule="auto"/>
        <w:rPr>
          <w:rFonts w:ascii="Arial" w:hAnsi="Arial" w:cs="Arial"/>
          <w:bCs/>
          <w:color w:val="000000" w:themeColor="text1"/>
          <w:sz w:val="16"/>
          <w:lang w:val="es-ES"/>
        </w:rPr>
      </w:pPr>
    </w:p>
    <w:p w14:paraId="513D6EF4" w14:textId="77777777" w:rsidR="00DB7262" w:rsidRPr="00BB0CEC" w:rsidRDefault="00DB7262"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CD66E3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94E28B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7BCE7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6AB8B1C"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E0484A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E616EC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AE2C08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800A96D"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C707EDB"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2BF839B"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828A872"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D32722"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19117CC" w14:textId="77777777" w:rsidR="00685AB3" w:rsidRPr="00BB0CEC" w:rsidRDefault="00685AB3"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64ABBC8"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C12DD39"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BD86F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3EF4822" w14:textId="77777777" w:rsidR="00867A89" w:rsidRPr="00BB0CEC" w:rsidRDefault="00867A8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DAF261A" w14:textId="77777777" w:rsidR="00867A89" w:rsidRPr="00BB0CEC" w:rsidRDefault="00867A8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355A6E8"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7F10F0A"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5DAB6B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2A17523"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7177896"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79E72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1A5F37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7A522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DAEA344"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FBA66A1"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D00234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95721A1"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EB20376" w14:textId="3B10DBA4"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E3BCE3D"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763C41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9677117"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06A500D" w14:textId="77777777" w:rsidR="00487E19" w:rsidRPr="00BB0CEC" w:rsidRDefault="00487E19" w:rsidP="00A00BC8">
      <w:pPr>
        <w:widowControl w:val="0"/>
        <w:autoSpaceDE w:val="0"/>
        <w:autoSpaceDN w:val="0"/>
        <w:adjustRightInd w:val="0"/>
        <w:spacing w:line="360" w:lineRule="auto"/>
        <w:rPr>
          <w:rFonts w:ascii="Arial" w:hAnsi="Arial" w:cs="Arial"/>
          <w:bCs/>
          <w:color w:val="000000" w:themeColor="text1"/>
          <w:sz w:val="16"/>
          <w:lang w:val="es-ES"/>
        </w:rPr>
      </w:pPr>
    </w:p>
    <w:p w14:paraId="198DF49E" w14:textId="77777777" w:rsidR="00A00BC8" w:rsidRPr="00BB0CEC" w:rsidRDefault="00A00BC8" w:rsidP="00A00BC8">
      <w:pPr>
        <w:widowControl w:val="0"/>
        <w:autoSpaceDE w:val="0"/>
        <w:autoSpaceDN w:val="0"/>
        <w:adjustRightInd w:val="0"/>
        <w:spacing w:line="360" w:lineRule="auto"/>
        <w:rPr>
          <w:rFonts w:ascii="Arial" w:hAnsi="Arial" w:cs="Arial"/>
          <w:bCs/>
          <w:color w:val="000000" w:themeColor="text1"/>
          <w:sz w:val="16"/>
          <w:lang w:val="es-ES"/>
        </w:rPr>
      </w:pPr>
    </w:p>
    <w:p w14:paraId="75EE0878"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47C7D0D7"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57A39BA6"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3A971D73"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52519F11"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1C0021C6" w14:textId="77777777" w:rsidR="00B92A0E" w:rsidRPr="00BB0CEC" w:rsidRDefault="00B92A0E" w:rsidP="00E37698">
      <w:pPr>
        <w:widowControl w:val="0"/>
        <w:autoSpaceDE w:val="0"/>
        <w:autoSpaceDN w:val="0"/>
        <w:adjustRightInd w:val="0"/>
        <w:spacing w:line="360" w:lineRule="auto"/>
        <w:rPr>
          <w:rFonts w:ascii="Arial" w:hAnsi="Arial" w:cs="Arial"/>
          <w:bCs/>
          <w:color w:val="000000" w:themeColor="text1"/>
          <w:sz w:val="16"/>
          <w:lang w:val="es-ES"/>
        </w:rPr>
      </w:pPr>
    </w:p>
    <w:p w14:paraId="464D6BE7" w14:textId="77777777" w:rsidR="00353C1D" w:rsidRPr="00BB0CEC" w:rsidRDefault="002B0654" w:rsidP="00A00BC8">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lastRenderedPageBreak/>
        <w:t xml:space="preserve">Acrónimos / </w:t>
      </w:r>
      <w:r w:rsidR="00353C1D" w:rsidRPr="00BB0CEC">
        <w:rPr>
          <w:rFonts w:ascii="Arial" w:hAnsi="Arial" w:cs="Arial"/>
          <w:bCs/>
          <w:color w:val="000000" w:themeColor="text1"/>
          <w:sz w:val="16"/>
          <w:lang w:val="es-ES"/>
        </w:rPr>
        <w:t>Abreviaturas</w:t>
      </w:r>
    </w:p>
    <w:p w14:paraId="233166CB"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307"/>
      </w:tblGrid>
      <w:tr w:rsidR="00BB0CEC" w:rsidRPr="00BB0CEC" w14:paraId="6D9C88C7" w14:textId="77777777" w:rsidTr="007030DC">
        <w:tc>
          <w:tcPr>
            <w:tcW w:w="8833" w:type="dxa"/>
            <w:gridSpan w:val="2"/>
          </w:tcPr>
          <w:p w14:paraId="39414679" w14:textId="77777777" w:rsidR="00685AB3" w:rsidRPr="00BB0CEC" w:rsidRDefault="00685AB3" w:rsidP="003B1C3C">
            <w:pPr>
              <w:widowControl w:val="0"/>
              <w:autoSpaceDE w:val="0"/>
              <w:autoSpaceDN w:val="0"/>
              <w:adjustRightInd w:val="0"/>
              <w:spacing w:line="360" w:lineRule="auto"/>
              <w:jc w:val="center"/>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Partes intervinientes</w:t>
            </w:r>
          </w:p>
          <w:p w14:paraId="183969CC" w14:textId="77777777" w:rsidR="007030DC" w:rsidRPr="00BB0CEC" w:rsidRDefault="007030DC" w:rsidP="003B1C3C">
            <w:pPr>
              <w:widowControl w:val="0"/>
              <w:autoSpaceDE w:val="0"/>
              <w:autoSpaceDN w:val="0"/>
              <w:adjustRightInd w:val="0"/>
              <w:spacing w:line="360" w:lineRule="auto"/>
              <w:jc w:val="center"/>
              <w:rPr>
                <w:rFonts w:ascii="Arial" w:hAnsi="Arial" w:cs="Arial"/>
                <w:b w:val="0"/>
                <w:bCs/>
                <w:color w:val="000000" w:themeColor="text1"/>
                <w:sz w:val="16"/>
                <w:lang w:val="es-ES"/>
              </w:rPr>
            </w:pPr>
          </w:p>
        </w:tc>
      </w:tr>
      <w:tr w:rsidR="00BB0CEC" w:rsidRPr="00BB0CEC" w14:paraId="4047A21E" w14:textId="77777777" w:rsidTr="00B92A0E">
        <w:tc>
          <w:tcPr>
            <w:tcW w:w="6526" w:type="dxa"/>
          </w:tcPr>
          <w:p w14:paraId="29383A0C" w14:textId="77777777" w:rsidR="001F7A8A" w:rsidRPr="00BB0CEC" w:rsidRDefault="00D03DFF" w:rsidP="00D03DFF">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Comisión de los Derechos Humanos del Estado de Coahuila de Zaragoza</w:t>
            </w:r>
          </w:p>
        </w:tc>
        <w:tc>
          <w:tcPr>
            <w:tcW w:w="2307" w:type="dxa"/>
          </w:tcPr>
          <w:p w14:paraId="6D17ACA8" w14:textId="77777777" w:rsidR="001F7A8A" w:rsidRPr="00BB0CEC" w:rsidRDefault="00D03DFF" w:rsidP="003B1C3C">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CDHEC</w:t>
            </w:r>
          </w:p>
        </w:tc>
      </w:tr>
      <w:tr w:rsidR="00BB0CEC" w:rsidRPr="00BB0CEC" w14:paraId="5E52E5AC" w14:textId="77777777" w:rsidTr="00B92A0E">
        <w:tc>
          <w:tcPr>
            <w:tcW w:w="6526" w:type="dxa"/>
          </w:tcPr>
          <w:p w14:paraId="79844942" w14:textId="27A2D13E"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Autoridad 1ª.</w:t>
            </w:r>
            <w:r w:rsidRPr="00BB0CEC">
              <w:rPr>
                <w:rFonts w:ascii="Arial" w:hAnsi="Arial" w:cs="Arial"/>
                <w:b w:val="0"/>
                <w:color w:val="000000" w:themeColor="text1"/>
                <w:sz w:val="16"/>
                <w:lang w:val="es-ES"/>
              </w:rPr>
              <w:t xml:space="preserve"> </w:t>
            </w:r>
            <w:r w:rsidR="00F96C93">
              <w:rPr>
                <w:rFonts w:ascii="Arial" w:hAnsi="Arial" w:cs="Arial"/>
                <w:b w:val="0"/>
                <w:color w:val="000000" w:themeColor="text1"/>
                <w:sz w:val="16"/>
                <w:lang w:val="es-ES"/>
              </w:rPr>
              <w:t xml:space="preserve">Agentes de la </w:t>
            </w:r>
            <w:r w:rsidRPr="00BB0CEC">
              <w:rPr>
                <w:rFonts w:ascii="Arial" w:hAnsi="Arial" w:cs="Arial"/>
                <w:b w:val="0"/>
                <w:color w:val="000000" w:themeColor="text1"/>
                <w:sz w:val="16"/>
                <w:lang w:val="es-ES"/>
              </w:rPr>
              <w:t xml:space="preserve">Policía Preventiva Municipal de </w:t>
            </w:r>
            <w:r w:rsidR="00211D92">
              <w:rPr>
                <w:rFonts w:ascii="Arial" w:hAnsi="Arial" w:cs="Arial"/>
                <w:b w:val="0"/>
                <w:color w:val="000000" w:themeColor="text1"/>
                <w:sz w:val="16"/>
                <w:lang w:val="es-ES"/>
              </w:rPr>
              <w:t>Melchor Múzquiz</w:t>
            </w:r>
          </w:p>
        </w:tc>
        <w:tc>
          <w:tcPr>
            <w:tcW w:w="2307" w:type="dxa"/>
          </w:tcPr>
          <w:p w14:paraId="62FB50AD" w14:textId="09DA9883"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 xml:space="preserve">PPM </w:t>
            </w:r>
            <w:r w:rsidR="00211D92">
              <w:rPr>
                <w:rFonts w:ascii="Arial" w:hAnsi="Arial" w:cs="Arial"/>
                <w:b w:val="0"/>
                <w:bCs/>
                <w:i/>
                <w:color w:val="000000" w:themeColor="text1"/>
                <w:sz w:val="16"/>
                <w:lang w:val="es-ES"/>
              </w:rPr>
              <w:t>Múzquiz</w:t>
            </w:r>
          </w:p>
        </w:tc>
      </w:tr>
      <w:tr w:rsidR="00F96C93" w:rsidRPr="00BB0CEC" w14:paraId="7634A9D4" w14:textId="77777777" w:rsidTr="00B92A0E">
        <w:tc>
          <w:tcPr>
            <w:tcW w:w="6526" w:type="dxa"/>
          </w:tcPr>
          <w:p w14:paraId="0281AE05" w14:textId="7D99D8C6" w:rsidR="00F96C93" w:rsidRPr="00BB0CEC" w:rsidRDefault="00F96C93"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Pr>
                <w:rFonts w:ascii="Arial" w:hAnsi="Arial" w:cs="Arial"/>
                <w:b w:val="0"/>
                <w:bCs/>
                <w:color w:val="000000" w:themeColor="text1"/>
                <w:sz w:val="16"/>
                <w:lang w:val="es-ES"/>
              </w:rPr>
              <w:t>Autoridad 2°. Dirección de Seguridad Pública Municipal de Melchor Múzquiz</w:t>
            </w:r>
          </w:p>
        </w:tc>
        <w:tc>
          <w:tcPr>
            <w:tcW w:w="2307" w:type="dxa"/>
          </w:tcPr>
          <w:p w14:paraId="43FDAF23" w14:textId="5880F6ED" w:rsidR="00F96C93" w:rsidRPr="00BB0CEC" w:rsidRDefault="00F96C93"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DSPM Múzquiz</w:t>
            </w:r>
          </w:p>
        </w:tc>
      </w:tr>
      <w:tr w:rsidR="00BB0CEC" w:rsidRPr="00BB0CEC" w14:paraId="3BCC006F" w14:textId="77777777" w:rsidTr="00B92A0E">
        <w:tc>
          <w:tcPr>
            <w:tcW w:w="6526" w:type="dxa"/>
          </w:tcPr>
          <w:p w14:paraId="5FBCB0A0" w14:textId="056C6B17" w:rsidR="00B92A0E" w:rsidRPr="00BB0CEC" w:rsidRDefault="00F96C93"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Pr>
                <w:rFonts w:ascii="Arial" w:hAnsi="Arial" w:cs="Arial"/>
                <w:b w:val="0"/>
                <w:bCs/>
                <w:color w:val="000000" w:themeColor="text1"/>
                <w:sz w:val="16"/>
                <w:lang w:val="es-ES"/>
              </w:rPr>
              <w:t>Parte a</w:t>
            </w:r>
            <w:r w:rsidR="00B92A0E" w:rsidRPr="00BB0CEC">
              <w:rPr>
                <w:rFonts w:ascii="Arial" w:hAnsi="Arial" w:cs="Arial"/>
                <w:b w:val="0"/>
                <w:bCs/>
                <w:color w:val="000000" w:themeColor="text1"/>
                <w:sz w:val="16"/>
                <w:lang w:val="es-ES"/>
              </w:rPr>
              <w:t>graviad</w:t>
            </w:r>
            <w:r w:rsidR="008B1A15">
              <w:rPr>
                <w:rFonts w:ascii="Arial" w:hAnsi="Arial" w:cs="Arial"/>
                <w:b w:val="0"/>
                <w:bCs/>
                <w:color w:val="000000" w:themeColor="text1"/>
                <w:sz w:val="16"/>
                <w:lang w:val="es-ES"/>
              </w:rPr>
              <w:t>a</w:t>
            </w:r>
            <w:r w:rsidR="00B92A0E" w:rsidRPr="00BB0CEC">
              <w:rPr>
                <w:rFonts w:ascii="Arial" w:hAnsi="Arial" w:cs="Arial"/>
                <w:b w:val="0"/>
                <w:bCs/>
                <w:color w:val="000000" w:themeColor="text1"/>
                <w:sz w:val="16"/>
                <w:lang w:val="es-ES"/>
              </w:rPr>
              <w:t xml:space="preserve"> 1°</w:t>
            </w:r>
            <w:r w:rsidR="008B1A15">
              <w:rPr>
                <w:rFonts w:ascii="Arial" w:hAnsi="Arial" w:cs="Arial"/>
                <w:b w:val="0"/>
                <w:bCs/>
                <w:color w:val="000000" w:themeColor="text1"/>
                <w:sz w:val="16"/>
                <w:lang w:val="es-ES"/>
              </w:rPr>
              <w:t>.</w:t>
            </w:r>
          </w:p>
        </w:tc>
        <w:tc>
          <w:tcPr>
            <w:tcW w:w="2307" w:type="dxa"/>
          </w:tcPr>
          <w:p w14:paraId="64D0DD70" w14:textId="748F7414" w:rsidR="00B92A0E" w:rsidRPr="00BB0CEC" w:rsidRDefault="00F41186"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Ag1</w:t>
            </w:r>
          </w:p>
        </w:tc>
      </w:tr>
      <w:tr w:rsidR="008B1A15" w:rsidRPr="00BB0CEC" w14:paraId="468F6355" w14:textId="77777777" w:rsidTr="00B92A0E">
        <w:tc>
          <w:tcPr>
            <w:tcW w:w="6526" w:type="dxa"/>
          </w:tcPr>
          <w:p w14:paraId="1601C05F" w14:textId="77777777" w:rsidR="008B1A15" w:rsidRDefault="008B1A15" w:rsidP="00B92A0E">
            <w:pPr>
              <w:widowControl w:val="0"/>
              <w:autoSpaceDE w:val="0"/>
              <w:autoSpaceDN w:val="0"/>
              <w:adjustRightInd w:val="0"/>
              <w:spacing w:line="360" w:lineRule="auto"/>
              <w:jc w:val="both"/>
              <w:rPr>
                <w:rFonts w:ascii="Arial" w:hAnsi="Arial" w:cs="Arial"/>
                <w:b w:val="0"/>
                <w:bCs/>
                <w:color w:val="000000" w:themeColor="text1"/>
                <w:sz w:val="16"/>
                <w:lang w:val="es-ES"/>
              </w:rPr>
            </w:pPr>
          </w:p>
        </w:tc>
        <w:tc>
          <w:tcPr>
            <w:tcW w:w="2307" w:type="dxa"/>
          </w:tcPr>
          <w:p w14:paraId="5C3DB681" w14:textId="77777777" w:rsidR="008B1A15" w:rsidRDefault="008B1A15"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p>
        </w:tc>
      </w:tr>
      <w:tr w:rsidR="00BB0CEC" w:rsidRPr="00BB0CEC" w14:paraId="5C21563B" w14:textId="77777777" w:rsidTr="007030DC">
        <w:tc>
          <w:tcPr>
            <w:tcW w:w="8833" w:type="dxa"/>
            <w:gridSpan w:val="2"/>
          </w:tcPr>
          <w:p w14:paraId="64DFF47A"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color w:val="000000" w:themeColor="text1"/>
                <w:sz w:val="16"/>
                <w:lang w:val="es-ES"/>
              </w:rPr>
            </w:pPr>
          </w:p>
          <w:p w14:paraId="5FEE9E06"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Legislación</w:t>
            </w:r>
          </w:p>
          <w:p w14:paraId="60313DEB"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color w:val="000000" w:themeColor="text1"/>
                <w:sz w:val="16"/>
                <w:lang w:val="es-ES"/>
              </w:rPr>
            </w:pPr>
          </w:p>
        </w:tc>
      </w:tr>
      <w:tr w:rsidR="00BB0CEC" w:rsidRPr="00BB0CEC" w14:paraId="6C4CBA7D" w14:textId="77777777" w:rsidTr="00B92A0E">
        <w:tc>
          <w:tcPr>
            <w:tcW w:w="6526" w:type="dxa"/>
          </w:tcPr>
          <w:p w14:paraId="05F60AED"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Constitución Política de los Estados Unidos Mexicanos</w:t>
            </w:r>
          </w:p>
        </w:tc>
        <w:tc>
          <w:tcPr>
            <w:tcW w:w="2307" w:type="dxa"/>
          </w:tcPr>
          <w:p w14:paraId="4B0DD261"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CPEUM</w:t>
            </w:r>
          </w:p>
        </w:tc>
      </w:tr>
      <w:tr w:rsidR="00BB0CEC" w:rsidRPr="00BB0CEC" w14:paraId="40BF3128" w14:textId="77777777" w:rsidTr="00B92A0E">
        <w:tc>
          <w:tcPr>
            <w:tcW w:w="6526" w:type="dxa"/>
          </w:tcPr>
          <w:p w14:paraId="569B32C9"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Constitución Política del Estado de Coahuila de Zaragoza</w:t>
            </w:r>
          </w:p>
        </w:tc>
        <w:tc>
          <w:tcPr>
            <w:tcW w:w="2307" w:type="dxa"/>
          </w:tcPr>
          <w:p w14:paraId="1AF84015"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CPECZ</w:t>
            </w:r>
          </w:p>
        </w:tc>
      </w:tr>
      <w:tr w:rsidR="00BB0CEC" w:rsidRPr="00BB0CEC" w14:paraId="7D776237" w14:textId="77777777" w:rsidTr="00B92A0E">
        <w:tc>
          <w:tcPr>
            <w:tcW w:w="6526" w:type="dxa"/>
          </w:tcPr>
          <w:p w14:paraId="01CDA8F9"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Ley de la Comisión de los Derechos Humanos del Estado de Coahuila de Zaragoza</w:t>
            </w:r>
          </w:p>
        </w:tc>
        <w:tc>
          <w:tcPr>
            <w:tcW w:w="2307" w:type="dxa"/>
          </w:tcPr>
          <w:p w14:paraId="49D7F8FA"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Ley de la CDHEC</w:t>
            </w:r>
          </w:p>
        </w:tc>
      </w:tr>
      <w:tr w:rsidR="008B1A15" w:rsidRPr="00BB0CEC" w14:paraId="3D5F3D00" w14:textId="77777777" w:rsidTr="00B92A0E">
        <w:tc>
          <w:tcPr>
            <w:tcW w:w="6526" w:type="dxa"/>
          </w:tcPr>
          <w:p w14:paraId="31AB25C6" w14:textId="1E8FC9AB" w:rsidR="008B1A15" w:rsidRPr="00BB0CEC" w:rsidRDefault="008B1A15"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Pr>
                <w:rFonts w:ascii="Arial" w:hAnsi="Arial" w:cs="Arial"/>
                <w:b w:val="0"/>
                <w:bCs/>
                <w:color w:val="000000" w:themeColor="text1"/>
                <w:sz w:val="16"/>
                <w:lang w:val="es-ES"/>
              </w:rPr>
              <w:t>Suprema Corte de Justicia de la Nación</w:t>
            </w:r>
          </w:p>
        </w:tc>
        <w:tc>
          <w:tcPr>
            <w:tcW w:w="2307" w:type="dxa"/>
          </w:tcPr>
          <w:p w14:paraId="0DD4F247" w14:textId="3F65B428" w:rsidR="008B1A15" w:rsidRPr="00BB0CEC" w:rsidRDefault="008B1A15"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SCJN</w:t>
            </w:r>
          </w:p>
        </w:tc>
      </w:tr>
      <w:tr w:rsidR="00BB0CEC" w:rsidRPr="00BB0CEC" w14:paraId="3F5402EE" w14:textId="77777777" w:rsidTr="00B92A0E">
        <w:tc>
          <w:tcPr>
            <w:tcW w:w="6526" w:type="dxa"/>
          </w:tcPr>
          <w:p w14:paraId="44385C1A" w14:textId="1C05D774"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Corte Interamericana de los Derechos Humanos</w:t>
            </w:r>
          </w:p>
        </w:tc>
        <w:tc>
          <w:tcPr>
            <w:tcW w:w="2307" w:type="dxa"/>
          </w:tcPr>
          <w:p w14:paraId="41323CD1" w14:textId="53169982"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Corte IDH</w:t>
            </w:r>
          </w:p>
        </w:tc>
      </w:tr>
      <w:tr w:rsidR="008B1A15" w:rsidRPr="00BB0CEC" w14:paraId="25C9B2D7" w14:textId="77777777" w:rsidTr="00B92A0E">
        <w:tc>
          <w:tcPr>
            <w:tcW w:w="6526" w:type="dxa"/>
          </w:tcPr>
          <w:p w14:paraId="13C9EFAD" w14:textId="3E4DBD62" w:rsidR="008B1A15" w:rsidRPr="00BB0CEC" w:rsidRDefault="008B1A15"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Pr>
                <w:rFonts w:ascii="Arial" w:hAnsi="Arial" w:cs="Arial"/>
                <w:b w:val="0"/>
                <w:bCs/>
                <w:color w:val="000000" w:themeColor="text1"/>
                <w:sz w:val="16"/>
                <w:lang w:val="es-ES"/>
              </w:rPr>
              <w:t>Comisión Interamericana de los Derechos Humanos</w:t>
            </w:r>
          </w:p>
        </w:tc>
        <w:tc>
          <w:tcPr>
            <w:tcW w:w="2307" w:type="dxa"/>
          </w:tcPr>
          <w:p w14:paraId="44FC8010" w14:textId="675AA66F" w:rsidR="008B1A15" w:rsidRPr="00BB0CEC" w:rsidRDefault="008B1A15"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Pr>
                <w:rFonts w:ascii="Arial" w:hAnsi="Arial" w:cs="Arial"/>
                <w:b w:val="0"/>
                <w:bCs/>
                <w:i/>
                <w:color w:val="000000" w:themeColor="text1"/>
                <w:sz w:val="16"/>
                <w:lang w:val="es-ES"/>
              </w:rPr>
              <w:t>CIDH</w:t>
            </w:r>
          </w:p>
        </w:tc>
      </w:tr>
    </w:tbl>
    <w:p w14:paraId="657611FE" w14:textId="6F8082DD" w:rsidR="007030DC" w:rsidRDefault="007030DC" w:rsidP="00A00BC8">
      <w:pPr>
        <w:widowControl w:val="0"/>
        <w:autoSpaceDE w:val="0"/>
        <w:autoSpaceDN w:val="0"/>
        <w:adjustRightInd w:val="0"/>
        <w:spacing w:line="360" w:lineRule="auto"/>
        <w:rPr>
          <w:rFonts w:ascii="Arial" w:hAnsi="Arial" w:cs="Arial"/>
          <w:bCs/>
          <w:color w:val="000000" w:themeColor="text1"/>
          <w:sz w:val="16"/>
          <w:lang w:val="es-ES"/>
        </w:rPr>
      </w:pPr>
    </w:p>
    <w:p w14:paraId="30293F03" w14:textId="77777777" w:rsidR="00354DC2" w:rsidRPr="00BB0CEC" w:rsidRDefault="00354DC2" w:rsidP="00A00BC8">
      <w:pPr>
        <w:widowControl w:val="0"/>
        <w:autoSpaceDE w:val="0"/>
        <w:autoSpaceDN w:val="0"/>
        <w:adjustRightInd w:val="0"/>
        <w:spacing w:line="360" w:lineRule="auto"/>
        <w:rPr>
          <w:rFonts w:ascii="Arial" w:hAnsi="Arial" w:cs="Arial"/>
          <w:bCs/>
          <w:color w:val="000000" w:themeColor="text1"/>
          <w:sz w:val="16"/>
          <w:lang w:val="es-ES"/>
        </w:rPr>
      </w:pPr>
    </w:p>
    <w:p w14:paraId="7D9D171C" w14:textId="77777777" w:rsidR="00996289" w:rsidRPr="00BB0CEC" w:rsidRDefault="000C6949" w:rsidP="003B1C3C">
      <w:pPr>
        <w:widowControl w:val="0"/>
        <w:autoSpaceDE w:val="0"/>
        <w:autoSpaceDN w:val="0"/>
        <w:adjustRightInd w:val="0"/>
        <w:spacing w:line="360" w:lineRule="auto"/>
        <w:jc w:val="center"/>
        <w:rPr>
          <w:rFonts w:ascii="Arial" w:hAnsi="Arial" w:cs="Arial"/>
          <w:bCs/>
          <w:color w:val="000000" w:themeColor="text1"/>
          <w:sz w:val="16"/>
          <w:lang w:val="es-ES"/>
        </w:rPr>
      </w:pPr>
      <w:r w:rsidRPr="00354DC2">
        <w:rPr>
          <w:rFonts w:ascii="Arial" w:hAnsi="Arial" w:cs="Arial"/>
          <w:bCs/>
          <w:color w:val="000000" w:themeColor="text1"/>
          <w:sz w:val="16"/>
          <w:lang w:val="es-ES"/>
        </w:rPr>
        <w:t>Índice</w:t>
      </w:r>
    </w:p>
    <w:p w14:paraId="0E8C8536" w14:textId="77777777" w:rsidR="00250B88" w:rsidRPr="00BB0CEC" w:rsidRDefault="00250B88" w:rsidP="003B1C3C">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ythdfg"/>
      </w:tblPr>
      <w:tblGrid>
        <w:gridCol w:w="8359"/>
        <w:gridCol w:w="469"/>
      </w:tblGrid>
      <w:tr w:rsidR="00BB0CEC" w:rsidRPr="008B1A15" w14:paraId="688DAC27" w14:textId="77777777" w:rsidTr="008B1A15">
        <w:tc>
          <w:tcPr>
            <w:tcW w:w="8359" w:type="dxa"/>
          </w:tcPr>
          <w:p w14:paraId="3FDF1BCB" w14:textId="77777777" w:rsidR="00290E2D" w:rsidRPr="008B1A15" w:rsidRDefault="008979CA"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I</w:t>
            </w:r>
            <w:r w:rsidR="00A442E7" w:rsidRPr="008B1A15">
              <w:rPr>
                <w:rFonts w:ascii="Arial" w:hAnsi="Arial" w:cs="Arial"/>
                <w:b w:val="0"/>
                <w:color w:val="000000" w:themeColor="text1"/>
                <w:sz w:val="16"/>
              </w:rPr>
              <w:t>. Presupuestos procesales</w:t>
            </w:r>
            <w:r w:rsidR="00321511" w:rsidRPr="008B1A15">
              <w:rPr>
                <w:rFonts w:ascii="Arial" w:hAnsi="Arial" w:cs="Arial"/>
                <w:b w:val="0"/>
                <w:color w:val="000000" w:themeColor="text1"/>
                <w:sz w:val="16"/>
              </w:rPr>
              <w:t>…………………………………………………………………………………………….........</w:t>
            </w:r>
          </w:p>
        </w:tc>
        <w:tc>
          <w:tcPr>
            <w:tcW w:w="469" w:type="dxa"/>
          </w:tcPr>
          <w:p w14:paraId="6D3A16E8" w14:textId="0F12A2D0" w:rsidR="00290E2D"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w:t>
            </w:r>
          </w:p>
        </w:tc>
      </w:tr>
      <w:tr w:rsidR="00BB0CEC" w:rsidRPr="008B1A15" w14:paraId="5487F57D" w14:textId="77777777" w:rsidTr="008B1A15">
        <w:tc>
          <w:tcPr>
            <w:tcW w:w="8359" w:type="dxa"/>
          </w:tcPr>
          <w:p w14:paraId="1E124756" w14:textId="77777777" w:rsidR="007D7687" w:rsidRPr="008B1A15" w:rsidRDefault="007D7687" w:rsidP="008B1A15">
            <w:pPr>
              <w:widowControl w:val="0"/>
              <w:autoSpaceDE w:val="0"/>
              <w:autoSpaceDN w:val="0"/>
              <w:adjustRightInd w:val="0"/>
              <w:spacing w:line="360" w:lineRule="auto"/>
              <w:ind w:left="738"/>
              <w:rPr>
                <w:rFonts w:ascii="Arial" w:hAnsi="Arial" w:cs="Arial"/>
                <w:b w:val="0"/>
                <w:color w:val="000000" w:themeColor="text1"/>
                <w:sz w:val="16"/>
              </w:rPr>
            </w:pPr>
            <w:r w:rsidRPr="008B1A15">
              <w:rPr>
                <w:rFonts w:ascii="Arial" w:hAnsi="Arial" w:cs="Arial"/>
                <w:b w:val="0"/>
                <w:color w:val="000000" w:themeColor="text1"/>
                <w:sz w:val="16"/>
              </w:rPr>
              <w:t>1.</w:t>
            </w:r>
            <w:r w:rsidR="009277EF" w:rsidRPr="008B1A15">
              <w:rPr>
                <w:rFonts w:ascii="Arial" w:hAnsi="Arial" w:cs="Arial"/>
                <w:b w:val="0"/>
                <w:color w:val="000000" w:themeColor="text1"/>
                <w:sz w:val="16"/>
              </w:rPr>
              <w:t xml:space="preserve"> </w:t>
            </w:r>
            <w:r w:rsidR="00C77766" w:rsidRPr="008B1A15">
              <w:rPr>
                <w:rFonts w:ascii="Arial" w:hAnsi="Arial" w:cs="Arial"/>
                <w:b w:val="0"/>
                <w:color w:val="000000" w:themeColor="text1"/>
                <w:sz w:val="16"/>
              </w:rPr>
              <w:t>Competen</w:t>
            </w:r>
            <w:r w:rsidR="00321511" w:rsidRPr="008B1A15">
              <w:rPr>
                <w:rFonts w:ascii="Arial" w:hAnsi="Arial" w:cs="Arial"/>
                <w:b w:val="0"/>
                <w:color w:val="000000" w:themeColor="text1"/>
                <w:sz w:val="16"/>
              </w:rPr>
              <w:t>cia………………………………………………………………………………………………………</w:t>
            </w:r>
          </w:p>
        </w:tc>
        <w:tc>
          <w:tcPr>
            <w:tcW w:w="469" w:type="dxa"/>
          </w:tcPr>
          <w:p w14:paraId="3E4768B0" w14:textId="709BBA17" w:rsidR="007D7687"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w:t>
            </w:r>
          </w:p>
        </w:tc>
      </w:tr>
      <w:tr w:rsidR="00BB0CEC" w:rsidRPr="008B1A15" w14:paraId="6C5A5B4E" w14:textId="77777777" w:rsidTr="008B1A15">
        <w:tc>
          <w:tcPr>
            <w:tcW w:w="8359" w:type="dxa"/>
          </w:tcPr>
          <w:p w14:paraId="7EE1962C" w14:textId="18F63BA1" w:rsidR="00E05DD2" w:rsidRPr="008B1A15" w:rsidRDefault="00E05DD2" w:rsidP="008B1A15">
            <w:pPr>
              <w:widowControl w:val="0"/>
              <w:autoSpaceDE w:val="0"/>
              <w:autoSpaceDN w:val="0"/>
              <w:adjustRightInd w:val="0"/>
              <w:spacing w:line="360" w:lineRule="auto"/>
              <w:ind w:left="738"/>
              <w:rPr>
                <w:rFonts w:ascii="Arial" w:hAnsi="Arial" w:cs="Arial"/>
                <w:b w:val="0"/>
                <w:color w:val="000000" w:themeColor="text1"/>
                <w:sz w:val="16"/>
              </w:rPr>
            </w:pPr>
            <w:r w:rsidRPr="008B1A15">
              <w:rPr>
                <w:rFonts w:ascii="Arial" w:hAnsi="Arial" w:cs="Arial"/>
                <w:b w:val="0"/>
                <w:color w:val="000000" w:themeColor="text1"/>
                <w:sz w:val="16"/>
              </w:rPr>
              <w:t xml:space="preserve">2. </w:t>
            </w:r>
            <w:r w:rsidR="00C77766" w:rsidRPr="008B1A15">
              <w:rPr>
                <w:rFonts w:ascii="Arial" w:hAnsi="Arial" w:cs="Arial"/>
                <w:b w:val="0"/>
                <w:color w:val="000000" w:themeColor="text1"/>
                <w:sz w:val="16"/>
              </w:rPr>
              <w:t>Queja</w:t>
            </w:r>
            <w:r w:rsidR="000F0BE5" w:rsidRPr="008B1A15">
              <w:rPr>
                <w:rFonts w:ascii="Arial" w:hAnsi="Arial" w:cs="Arial"/>
                <w:b w:val="0"/>
                <w:color w:val="000000" w:themeColor="text1"/>
                <w:sz w:val="16"/>
              </w:rPr>
              <w:t>…………………………...</w:t>
            </w:r>
            <w:r w:rsidR="00321511" w:rsidRPr="008B1A15">
              <w:rPr>
                <w:rFonts w:ascii="Arial" w:hAnsi="Arial" w:cs="Arial"/>
                <w:b w:val="0"/>
                <w:color w:val="000000" w:themeColor="text1"/>
                <w:sz w:val="16"/>
              </w:rPr>
              <w:t>……………………………………………………………………………</w:t>
            </w:r>
            <w:proofErr w:type="gramStart"/>
            <w:r w:rsidR="00321511" w:rsidRPr="008B1A15">
              <w:rPr>
                <w:rFonts w:ascii="Arial" w:hAnsi="Arial" w:cs="Arial"/>
                <w:b w:val="0"/>
                <w:color w:val="000000" w:themeColor="text1"/>
                <w:sz w:val="16"/>
              </w:rPr>
              <w:t>…….</w:t>
            </w:r>
            <w:proofErr w:type="gramEnd"/>
            <w:r w:rsidR="00321511" w:rsidRPr="008B1A15">
              <w:rPr>
                <w:rFonts w:ascii="Arial" w:hAnsi="Arial" w:cs="Arial"/>
                <w:b w:val="0"/>
                <w:color w:val="000000" w:themeColor="text1"/>
                <w:sz w:val="16"/>
              </w:rPr>
              <w:t>.</w:t>
            </w:r>
          </w:p>
        </w:tc>
        <w:tc>
          <w:tcPr>
            <w:tcW w:w="469" w:type="dxa"/>
          </w:tcPr>
          <w:p w14:paraId="2F4B070D" w14:textId="064EB9C7" w:rsidR="00E05DD2"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w:t>
            </w:r>
          </w:p>
        </w:tc>
      </w:tr>
      <w:tr w:rsidR="00BB0CEC" w:rsidRPr="008B1A15" w14:paraId="18F11B8E" w14:textId="77777777" w:rsidTr="008B1A15">
        <w:tc>
          <w:tcPr>
            <w:tcW w:w="8359" w:type="dxa"/>
          </w:tcPr>
          <w:p w14:paraId="616DBA84" w14:textId="0CF72BC6" w:rsidR="007D7687" w:rsidRPr="008B1A15" w:rsidRDefault="00C77766" w:rsidP="008B1A15">
            <w:pPr>
              <w:widowControl w:val="0"/>
              <w:autoSpaceDE w:val="0"/>
              <w:autoSpaceDN w:val="0"/>
              <w:adjustRightInd w:val="0"/>
              <w:spacing w:line="360" w:lineRule="auto"/>
              <w:ind w:left="738"/>
              <w:rPr>
                <w:rFonts w:ascii="Arial" w:hAnsi="Arial" w:cs="Arial"/>
                <w:b w:val="0"/>
                <w:color w:val="000000" w:themeColor="text1"/>
                <w:sz w:val="16"/>
              </w:rPr>
            </w:pPr>
            <w:r w:rsidRPr="008B1A15">
              <w:rPr>
                <w:rFonts w:ascii="Arial" w:hAnsi="Arial" w:cs="Arial"/>
                <w:b w:val="0"/>
                <w:color w:val="000000" w:themeColor="text1"/>
                <w:sz w:val="16"/>
              </w:rPr>
              <w:t>3</w:t>
            </w:r>
            <w:r w:rsidR="007D7687" w:rsidRPr="008B1A15">
              <w:rPr>
                <w:rFonts w:ascii="Arial" w:hAnsi="Arial" w:cs="Arial"/>
                <w:b w:val="0"/>
                <w:color w:val="000000" w:themeColor="text1"/>
                <w:sz w:val="16"/>
              </w:rPr>
              <w:t>.</w:t>
            </w:r>
            <w:r w:rsidR="009277EF" w:rsidRPr="008B1A15">
              <w:rPr>
                <w:rFonts w:ascii="Arial" w:hAnsi="Arial" w:cs="Arial"/>
                <w:b w:val="0"/>
                <w:color w:val="000000" w:themeColor="text1"/>
                <w:sz w:val="16"/>
              </w:rPr>
              <w:t xml:space="preserve"> </w:t>
            </w:r>
            <w:r w:rsidR="000F0BE5" w:rsidRPr="008B1A15">
              <w:rPr>
                <w:rFonts w:ascii="Arial" w:hAnsi="Arial" w:cs="Arial"/>
                <w:b w:val="0"/>
                <w:color w:val="000000" w:themeColor="text1"/>
                <w:sz w:val="16"/>
              </w:rPr>
              <w:t>Autoridad…...</w:t>
            </w:r>
            <w:r w:rsidR="00321511" w:rsidRPr="008B1A15">
              <w:rPr>
                <w:rFonts w:ascii="Arial" w:hAnsi="Arial" w:cs="Arial"/>
                <w:b w:val="0"/>
                <w:color w:val="000000" w:themeColor="text1"/>
                <w:sz w:val="16"/>
              </w:rPr>
              <w:t>………………………………………………………………………………………………………</w:t>
            </w:r>
          </w:p>
        </w:tc>
        <w:tc>
          <w:tcPr>
            <w:tcW w:w="469" w:type="dxa"/>
          </w:tcPr>
          <w:p w14:paraId="49994B78" w14:textId="60E49E93" w:rsidR="007D7687"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w:t>
            </w:r>
          </w:p>
        </w:tc>
      </w:tr>
      <w:tr w:rsidR="00BB0CEC" w:rsidRPr="008B1A15" w14:paraId="6FA81D07" w14:textId="77777777" w:rsidTr="008B1A15">
        <w:tc>
          <w:tcPr>
            <w:tcW w:w="8359" w:type="dxa"/>
          </w:tcPr>
          <w:p w14:paraId="74BACBB5" w14:textId="40838C8E" w:rsidR="00290E2D" w:rsidRPr="008B1A15" w:rsidRDefault="008979CA"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II</w:t>
            </w:r>
            <w:r w:rsidR="00884C43" w:rsidRPr="008B1A15">
              <w:rPr>
                <w:rFonts w:ascii="Arial" w:hAnsi="Arial" w:cs="Arial"/>
                <w:b w:val="0"/>
                <w:color w:val="000000" w:themeColor="text1"/>
                <w:sz w:val="16"/>
              </w:rPr>
              <w:t>. Descripción de los hechos violatorios</w:t>
            </w:r>
            <w:r w:rsidR="000F0BE5" w:rsidRPr="008B1A15">
              <w:rPr>
                <w:rFonts w:ascii="Arial" w:hAnsi="Arial" w:cs="Arial"/>
                <w:b w:val="0"/>
                <w:color w:val="000000" w:themeColor="text1"/>
                <w:sz w:val="16"/>
              </w:rPr>
              <w:t>………………</w:t>
            </w:r>
            <w:proofErr w:type="gramStart"/>
            <w:r w:rsidR="000F0BE5" w:rsidRPr="008B1A15">
              <w:rPr>
                <w:rFonts w:ascii="Arial" w:hAnsi="Arial" w:cs="Arial"/>
                <w:b w:val="0"/>
                <w:color w:val="000000" w:themeColor="text1"/>
                <w:sz w:val="16"/>
              </w:rPr>
              <w:t>…….</w:t>
            </w:r>
            <w:proofErr w:type="gramEnd"/>
            <w:r w:rsidR="00321511" w:rsidRPr="008B1A15">
              <w:rPr>
                <w:rFonts w:ascii="Arial" w:hAnsi="Arial" w:cs="Arial"/>
                <w:b w:val="0"/>
                <w:color w:val="000000" w:themeColor="text1"/>
                <w:sz w:val="16"/>
              </w:rPr>
              <w:t>……………………………………………………………...</w:t>
            </w:r>
          </w:p>
        </w:tc>
        <w:tc>
          <w:tcPr>
            <w:tcW w:w="469" w:type="dxa"/>
          </w:tcPr>
          <w:p w14:paraId="3D25D6A4" w14:textId="666717FD" w:rsidR="00290E2D"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7</w:t>
            </w:r>
          </w:p>
        </w:tc>
      </w:tr>
      <w:tr w:rsidR="00BB0CEC" w:rsidRPr="008B1A15" w14:paraId="3A5C4580" w14:textId="77777777" w:rsidTr="008B1A15">
        <w:tc>
          <w:tcPr>
            <w:tcW w:w="8359" w:type="dxa"/>
          </w:tcPr>
          <w:p w14:paraId="1F6E9260" w14:textId="40999F4D" w:rsidR="00290E2D" w:rsidRPr="008B1A15" w:rsidRDefault="008979CA"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III</w:t>
            </w:r>
            <w:r w:rsidR="00884C43" w:rsidRPr="008B1A15">
              <w:rPr>
                <w:rFonts w:ascii="Arial" w:hAnsi="Arial" w:cs="Arial"/>
                <w:b w:val="0"/>
                <w:color w:val="000000" w:themeColor="text1"/>
                <w:sz w:val="16"/>
              </w:rPr>
              <w:t>. Enumeración de las evidencias</w:t>
            </w:r>
            <w:r w:rsidR="00321511" w:rsidRPr="008B1A15">
              <w:rPr>
                <w:rFonts w:ascii="Arial" w:hAnsi="Arial" w:cs="Arial"/>
                <w:b w:val="0"/>
                <w:color w:val="000000" w:themeColor="text1"/>
                <w:sz w:val="16"/>
              </w:rPr>
              <w:t>…………………………………………………………………</w:t>
            </w:r>
            <w:proofErr w:type="gramStart"/>
            <w:r w:rsidR="00321511" w:rsidRPr="008B1A15">
              <w:rPr>
                <w:rFonts w:ascii="Arial" w:hAnsi="Arial" w:cs="Arial"/>
                <w:b w:val="0"/>
                <w:color w:val="000000" w:themeColor="text1"/>
                <w:sz w:val="16"/>
              </w:rPr>
              <w:t>……</w:t>
            </w:r>
            <w:r w:rsidR="00305F54" w:rsidRPr="008B1A15">
              <w:rPr>
                <w:rFonts w:ascii="Arial" w:hAnsi="Arial" w:cs="Arial"/>
                <w:b w:val="0"/>
                <w:color w:val="000000" w:themeColor="text1"/>
                <w:sz w:val="16"/>
              </w:rPr>
              <w:t>.</w:t>
            </w:r>
            <w:proofErr w:type="gramEnd"/>
            <w:r w:rsidR="00305F54" w:rsidRPr="008B1A15">
              <w:rPr>
                <w:rFonts w:ascii="Arial" w:hAnsi="Arial" w:cs="Arial"/>
                <w:b w:val="0"/>
                <w:color w:val="000000" w:themeColor="text1"/>
                <w:sz w:val="16"/>
              </w:rPr>
              <w:t>.</w:t>
            </w:r>
            <w:r w:rsidR="00321511" w:rsidRPr="008B1A15">
              <w:rPr>
                <w:rFonts w:ascii="Arial" w:hAnsi="Arial" w:cs="Arial"/>
                <w:b w:val="0"/>
                <w:color w:val="000000" w:themeColor="text1"/>
                <w:sz w:val="16"/>
              </w:rPr>
              <w:t>……………</w:t>
            </w:r>
            <w:r w:rsidR="0095731F" w:rsidRPr="008B1A15">
              <w:rPr>
                <w:rFonts w:ascii="Arial" w:hAnsi="Arial" w:cs="Arial"/>
                <w:b w:val="0"/>
                <w:color w:val="000000" w:themeColor="text1"/>
                <w:sz w:val="16"/>
              </w:rPr>
              <w:t>……</w:t>
            </w:r>
          </w:p>
        </w:tc>
        <w:tc>
          <w:tcPr>
            <w:tcW w:w="469" w:type="dxa"/>
          </w:tcPr>
          <w:p w14:paraId="6FF23807" w14:textId="35F369D2" w:rsidR="00290E2D"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7</w:t>
            </w:r>
          </w:p>
        </w:tc>
      </w:tr>
      <w:tr w:rsidR="00BB0CEC" w:rsidRPr="008B1A15" w14:paraId="2F271285" w14:textId="77777777" w:rsidTr="008B1A15">
        <w:tc>
          <w:tcPr>
            <w:tcW w:w="8359" w:type="dxa"/>
          </w:tcPr>
          <w:p w14:paraId="0C4542AC" w14:textId="565AEB57" w:rsidR="00ED6792" w:rsidRPr="008B1A15" w:rsidRDefault="00305F54"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IV</w:t>
            </w:r>
            <w:r w:rsidR="00884C43" w:rsidRPr="008B1A15">
              <w:rPr>
                <w:rFonts w:ascii="Arial" w:hAnsi="Arial" w:cs="Arial"/>
                <w:b w:val="0"/>
                <w:color w:val="000000" w:themeColor="text1"/>
                <w:sz w:val="16"/>
              </w:rPr>
              <w:t xml:space="preserve">. </w:t>
            </w:r>
            <w:r w:rsidR="00ED6792" w:rsidRPr="008B1A15">
              <w:rPr>
                <w:rFonts w:ascii="Arial" w:hAnsi="Arial" w:cs="Arial"/>
                <w:b w:val="0"/>
                <w:color w:val="000000" w:themeColor="text1"/>
                <w:sz w:val="16"/>
              </w:rPr>
              <w:t>Situación Jurídica generada</w:t>
            </w:r>
            <w:r w:rsidR="00321511" w:rsidRPr="008B1A15">
              <w:rPr>
                <w:rFonts w:ascii="Arial" w:hAnsi="Arial" w:cs="Arial"/>
                <w:b w:val="0"/>
                <w:color w:val="000000" w:themeColor="text1"/>
                <w:sz w:val="16"/>
              </w:rPr>
              <w:t>………</w:t>
            </w:r>
            <w:r w:rsidR="00ED6792" w:rsidRPr="008B1A15">
              <w:rPr>
                <w:rFonts w:ascii="Arial" w:hAnsi="Arial" w:cs="Arial"/>
                <w:b w:val="0"/>
                <w:color w:val="000000" w:themeColor="text1"/>
                <w:sz w:val="16"/>
              </w:rPr>
              <w:t>………………………………………………………………</w:t>
            </w:r>
            <w:r w:rsidR="00321511" w:rsidRPr="008B1A15">
              <w:rPr>
                <w:rFonts w:ascii="Arial" w:hAnsi="Arial" w:cs="Arial"/>
                <w:b w:val="0"/>
                <w:color w:val="000000" w:themeColor="text1"/>
                <w:sz w:val="16"/>
              </w:rPr>
              <w:t>……………………</w:t>
            </w:r>
            <w:r w:rsidR="0038117F" w:rsidRPr="008B1A15">
              <w:rPr>
                <w:rFonts w:ascii="Arial" w:hAnsi="Arial" w:cs="Arial"/>
                <w:b w:val="0"/>
                <w:color w:val="000000" w:themeColor="text1"/>
                <w:sz w:val="16"/>
              </w:rPr>
              <w:t>...</w:t>
            </w:r>
          </w:p>
        </w:tc>
        <w:tc>
          <w:tcPr>
            <w:tcW w:w="469" w:type="dxa"/>
          </w:tcPr>
          <w:p w14:paraId="581B6CBA" w14:textId="1ABB4B42" w:rsidR="00ED6792" w:rsidRPr="008B1A15" w:rsidRDefault="00F96732" w:rsidP="00DB65BF">
            <w:pPr>
              <w:widowControl w:val="0"/>
              <w:autoSpaceDE w:val="0"/>
              <w:autoSpaceDN w:val="0"/>
              <w:adjustRightInd w:val="0"/>
              <w:spacing w:line="360" w:lineRule="auto"/>
              <w:jc w:val="center"/>
              <w:rPr>
                <w:rFonts w:ascii="Arial" w:hAnsi="Arial" w:cs="Arial"/>
                <w:b w:val="0"/>
                <w:color w:val="000000" w:themeColor="text1"/>
                <w:sz w:val="16"/>
              </w:rPr>
            </w:pPr>
            <w:r w:rsidRPr="008B1A15">
              <w:rPr>
                <w:rFonts w:ascii="Arial" w:hAnsi="Arial" w:cs="Arial"/>
                <w:b w:val="0"/>
                <w:color w:val="000000" w:themeColor="text1"/>
                <w:sz w:val="16"/>
              </w:rPr>
              <w:t>1</w:t>
            </w:r>
            <w:r w:rsidR="00DB65BF">
              <w:rPr>
                <w:rFonts w:ascii="Arial" w:hAnsi="Arial" w:cs="Arial"/>
                <w:b w:val="0"/>
                <w:color w:val="000000" w:themeColor="text1"/>
                <w:sz w:val="16"/>
              </w:rPr>
              <w:t>8</w:t>
            </w:r>
          </w:p>
        </w:tc>
      </w:tr>
      <w:tr w:rsidR="00BB0CEC" w:rsidRPr="008B1A15" w14:paraId="732F65C0" w14:textId="77777777" w:rsidTr="008B1A15">
        <w:tc>
          <w:tcPr>
            <w:tcW w:w="8359" w:type="dxa"/>
          </w:tcPr>
          <w:p w14:paraId="15C76B6E" w14:textId="10F4C008" w:rsidR="00C84BAB" w:rsidRPr="008B1A15" w:rsidRDefault="00C84BAB"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VI. Observaciones, análisis de pruebas y razonamientos lógico-jurídicos y de equidad……………………………...</w:t>
            </w:r>
          </w:p>
        </w:tc>
        <w:tc>
          <w:tcPr>
            <w:tcW w:w="469" w:type="dxa"/>
          </w:tcPr>
          <w:p w14:paraId="1E711495" w14:textId="532A8300" w:rsidR="00C84BAB" w:rsidRPr="008B1A15" w:rsidRDefault="00DB65BF"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19</w:t>
            </w:r>
          </w:p>
        </w:tc>
      </w:tr>
      <w:tr w:rsidR="007811DA" w:rsidRPr="008B1A15" w14:paraId="5D5BD8FE" w14:textId="77777777" w:rsidTr="008B1A15">
        <w:tc>
          <w:tcPr>
            <w:tcW w:w="8359" w:type="dxa"/>
          </w:tcPr>
          <w:p w14:paraId="5D0DE45D" w14:textId="1408CBE6" w:rsidR="007811DA" w:rsidRPr="008B1A15" w:rsidRDefault="00F96C93" w:rsidP="008B1A15">
            <w:pPr>
              <w:widowControl w:val="0"/>
              <w:autoSpaceDE w:val="0"/>
              <w:autoSpaceDN w:val="0"/>
              <w:adjustRightInd w:val="0"/>
              <w:spacing w:line="360" w:lineRule="auto"/>
              <w:ind w:left="731"/>
              <w:rPr>
                <w:rFonts w:ascii="Arial" w:hAnsi="Arial" w:cs="Arial"/>
                <w:b w:val="0"/>
                <w:color w:val="000000" w:themeColor="text1"/>
                <w:sz w:val="16"/>
              </w:rPr>
            </w:pPr>
            <w:r w:rsidRPr="008B1A15">
              <w:rPr>
                <w:rFonts w:ascii="Arial" w:hAnsi="Arial" w:cs="Arial"/>
                <w:b w:val="0"/>
                <w:color w:val="000000" w:themeColor="text1"/>
                <w:sz w:val="16"/>
              </w:rPr>
              <w:t>1. Derecho a la Legalidad y Seguridad Jurídica</w:t>
            </w:r>
            <w:r w:rsidR="00B51D43" w:rsidRPr="008B1A15">
              <w:rPr>
                <w:rFonts w:ascii="Arial" w:hAnsi="Arial" w:cs="Arial"/>
                <w:b w:val="0"/>
                <w:color w:val="000000" w:themeColor="text1"/>
                <w:sz w:val="16"/>
              </w:rPr>
              <w:t xml:space="preserve"> …………………………………………………………………</w:t>
            </w:r>
          </w:p>
        </w:tc>
        <w:tc>
          <w:tcPr>
            <w:tcW w:w="469" w:type="dxa"/>
          </w:tcPr>
          <w:p w14:paraId="78FEADBB" w14:textId="42AA1F57" w:rsidR="007811DA" w:rsidRPr="008B1A15" w:rsidRDefault="00F96732" w:rsidP="00DB65BF">
            <w:pPr>
              <w:widowControl w:val="0"/>
              <w:autoSpaceDE w:val="0"/>
              <w:autoSpaceDN w:val="0"/>
              <w:adjustRightInd w:val="0"/>
              <w:spacing w:line="360" w:lineRule="auto"/>
              <w:jc w:val="center"/>
              <w:rPr>
                <w:rFonts w:ascii="Arial" w:hAnsi="Arial" w:cs="Arial"/>
                <w:b w:val="0"/>
                <w:color w:val="000000" w:themeColor="text1"/>
                <w:sz w:val="16"/>
              </w:rPr>
            </w:pPr>
            <w:r w:rsidRPr="008B1A15">
              <w:rPr>
                <w:rFonts w:ascii="Arial" w:hAnsi="Arial" w:cs="Arial"/>
                <w:b w:val="0"/>
                <w:color w:val="000000" w:themeColor="text1"/>
                <w:sz w:val="16"/>
              </w:rPr>
              <w:t>1</w:t>
            </w:r>
            <w:r w:rsidR="00DB65BF">
              <w:rPr>
                <w:rFonts w:ascii="Arial" w:hAnsi="Arial" w:cs="Arial"/>
                <w:b w:val="0"/>
                <w:color w:val="000000" w:themeColor="text1"/>
                <w:sz w:val="16"/>
              </w:rPr>
              <w:t>9</w:t>
            </w:r>
          </w:p>
        </w:tc>
      </w:tr>
      <w:tr w:rsidR="00F96C93" w:rsidRPr="008B1A15" w14:paraId="63388D64" w14:textId="77777777" w:rsidTr="008B1A15">
        <w:tc>
          <w:tcPr>
            <w:tcW w:w="8359" w:type="dxa"/>
          </w:tcPr>
          <w:p w14:paraId="697996E1" w14:textId="30830215" w:rsidR="00F96C93" w:rsidRPr="008B1A15" w:rsidRDefault="00F96C9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a. Instrumentos internacionales………………………………………………………………………</w:t>
            </w:r>
            <w:proofErr w:type="gramStart"/>
            <w:r w:rsidRPr="008B1A15">
              <w:rPr>
                <w:rFonts w:ascii="Arial" w:hAnsi="Arial" w:cs="Arial"/>
                <w:b w:val="0"/>
                <w:color w:val="000000" w:themeColor="text1"/>
                <w:sz w:val="16"/>
              </w:rPr>
              <w:t>…….</w:t>
            </w:r>
            <w:proofErr w:type="gramEnd"/>
            <w:r w:rsidR="00B51D43" w:rsidRPr="008B1A15">
              <w:rPr>
                <w:rFonts w:ascii="Arial" w:hAnsi="Arial" w:cs="Arial"/>
                <w:b w:val="0"/>
                <w:color w:val="000000" w:themeColor="text1"/>
                <w:sz w:val="16"/>
              </w:rPr>
              <w:t>.</w:t>
            </w:r>
          </w:p>
        </w:tc>
        <w:tc>
          <w:tcPr>
            <w:tcW w:w="469" w:type="dxa"/>
          </w:tcPr>
          <w:p w14:paraId="789E127F" w14:textId="5A6AEF14" w:rsidR="00F96C93" w:rsidRPr="008B1A15" w:rsidRDefault="00DB65BF"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22</w:t>
            </w:r>
          </w:p>
        </w:tc>
      </w:tr>
      <w:tr w:rsidR="00F96C93" w:rsidRPr="008B1A15" w14:paraId="45359C9C" w14:textId="77777777" w:rsidTr="008B1A15">
        <w:tc>
          <w:tcPr>
            <w:tcW w:w="8359" w:type="dxa"/>
          </w:tcPr>
          <w:p w14:paraId="5032ABC7" w14:textId="2CF3BD11" w:rsidR="00F96C93" w:rsidRPr="008B1A15" w:rsidRDefault="00F96C9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b. Instrumentos nacionales……………………………………………………………………………</w:t>
            </w:r>
            <w:proofErr w:type="gramStart"/>
            <w:r w:rsidRPr="008B1A15">
              <w:rPr>
                <w:rFonts w:ascii="Arial" w:hAnsi="Arial" w:cs="Arial"/>
                <w:b w:val="0"/>
                <w:color w:val="000000" w:themeColor="text1"/>
                <w:sz w:val="16"/>
              </w:rPr>
              <w:t>…….</w:t>
            </w:r>
            <w:proofErr w:type="gramEnd"/>
            <w:r w:rsidR="00B51D43" w:rsidRPr="008B1A15">
              <w:rPr>
                <w:rFonts w:ascii="Arial" w:hAnsi="Arial" w:cs="Arial"/>
                <w:b w:val="0"/>
                <w:color w:val="000000" w:themeColor="text1"/>
                <w:sz w:val="16"/>
              </w:rPr>
              <w:t>.</w:t>
            </w:r>
          </w:p>
        </w:tc>
        <w:tc>
          <w:tcPr>
            <w:tcW w:w="469" w:type="dxa"/>
          </w:tcPr>
          <w:p w14:paraId="42F4D253" w14:textId="0EC71313" w:rsidR="00F96C93" w:rsidRPr="008B1A15" w:rsidRDefault="00DB65BF"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24</w:t>
            </w:r>
          </w:p>
        </w:tc>
      </w:tr>
      <w:tr w:rsidR="00F96C93" w:rsidRPr="008B1A15" w14:paraId="3BD6C333" w14:textId="77777777" w:rsidTr="008B1A15">
        <w:tc>
          <w:tcPr>
            <w:tcW w:w="8359" w:type="dxa"/>
          </w:tcPr>
          <w:p w14:paraId="12E3D41F" w14:textId="3C0CA4AD" w:rsidR="00F96C93" w:rsidRPr="008B1A15" w:rsidRDefault="00F96C9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c. Instrumentos locales………………………………………………………………………………………</w:t>
            </w:r>
            <w:r w:rsidR="00B51D43" w:rsidRPr="008B1A15">
              <w:rPr>
                <w:rFonts w:ascii="Arial" w:hAnsi="Arial" w:cs="Arial"/>
                <w:b w:val="0"/>
                <w:color w:val="000000" w:themeColor="text1"/>
                <w:sz w:val="16"/>
              </w:rPr>
              <w:t>.</w:t>
            </w:r>
            <w:r w:rsidRPr="008B1A15">
              <w:rPr>
                <w:rFonts w:ascii="Arial" w:hAnsi="Arial" w:cs="Arial"/>
                <w:b w:val="0"/>
                <w:color w:val="000000" w:themeColor="text1"/>
                <w:sz w:val="16"/>
              </w:rPr>
              <w:t xml:space="preserve">    </w:t>
            </w:r>
          </w:p>
        </w:tc>
        <w:tc>
          <w:tcPr>
            <w:tcW w:w="469" w:type="dxa"/>
          </w:tcPr>
          <w:p w14:paraId="494D76E3" w14:textId="7F59BC58" w:rsidR="00F96C93" w:rsidRPr="008B1A15" w:rsidRDefault="00DB65BF"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27</w:t>
            </w:r>
          </w:p>
        </w:tc>
      </w:tr>
      <w:tr w:rsidR="00F96C93" w:rsidRPr="008B1A15" w14:paraId="57B0A5D8" w14:textId="77777777" w:rsidTr="008B1A15">
        <w:tc>
          <w:tcPr>
            <w:tcW w:w="8359" w:type="dxa"/>
          </w:tcPr>
          <w:p w14:paraId="6D4A18E2" w14:textId="2468F76A" w:rsidR="00F96C93" w:rsidRPr="008B1A15" w:rsidRDefault="00F96C9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1.1. Estudio de un Ejercicio Indebido de la Función Pública</w:t>
            </w:r>
            <w:r w:rsidR="00B51D43" w:rsidRPr="008B1A15">
              <w:rPr>
                <w:rFonts w:ascii="Arial" w:hAnsi="Arial" w:cs="Arial"/>
                <w:b w:val="0"/>
                <w:color w:val="000000" w:themeColor="text1"/>
                <w:sz w:val="16"/>
              </w:rPr>
              <w:t xml:space="preserve"> ………………………………………</w:t>
            </w:r>
            <w:proofErr w:type="gramStart"/>
            <w:r w:rsidR="00B51D43" w:rsidRPr="008B1A15">
              <w:rPr>
                <w:rFonts w:ascii="Arial" w:hAnsi="Arial" w:cs="Arial"/>
                <w:b w:val="0"/>
                <w:color w:val="000000" w:themeColor="text1"/>
                <w:sz w:val="16"/>
              </w:rPr>
              <w:t>…….</w:t>
            </w:r>
            <w:proofErr w:type="gramEnd"/>
          </w:p>
        </w:tc>
        <w:tc>
          <w:tcPr>
            <w:tcW w:w="469" w:type="dxa"/>
          </w:tcPr>
          <w:p w14:paraId="4EA9806D" w14:textId="5A16BD36" w:rsidR="00F96C93" w:rsidRPr="008B1A15" w:rsidRDefault="00DB65BF"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30</w:t>
            </w:r>
          </w:p>
        </w:tc>
      </w:tr>
      <w:tr w:rsidR="00F96C93" w:rsidRPr="008B1A15" w14:paraId="627879B6" w14:textId="77777777" w:rsidTr="008B1A15">
        <w:tc>
          <w:tcPr>
            <w:tcW w:w="8359" w:type="dxa"/>
          </w:tcPr>
          <w:p w14:paraId="20A7AE7D" w14:textId="39BFFD5F" w:rsidR="00F96C93" w:rsidRPr="008B1A15" w:rsidRDefault="00F96C9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1.2. Estudio de una Falsa Acusación</w:t>
            </w:r>
            <w:r w:rsidR="00B51D43" w:rsidRPr="008B1A15">
              <w:rPr>
                <w:rFonts w:ascii="Arial" w:hAnsi="Arial" w:cs="Arial"/>
                <w:b w:val="0"/>
                <w:color w:val="000000" w:themeColor="text1"/>
                <w:sz w:val="16"/>
              </w:rPr>
              <w:t xml:space="preserve"> ………………………………………………………………………</w:t>
            </w:r>
          </w:p>
        </w:tc>
        <w:tc>
          <w:tcPr>
            <w:tcW w:w="469" w:type="dxa"/>
          </w:tcPr>
          <w:p w14:paraId="5BDDAE67" w14:textId="19D43EC9" w:rsidR="00F96C93" w:rsidRPr="008B1A15" w:rsidRDefault="00DB65BF" w:rsidP="00DB65BF">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42</w:t>
            </w:r>
          </w:p>
        </w:tc>
      </w:tr>
      <w:tr w:rsidR="00BB0CEC" w:rsidRPr="008B1A15" w14:paraId="6D61907A" w14:textId="77777777" w:rsidTr="008B1A15">
        <w:tc>
          <w:tcPr>
            <w:tcW w:w="8359" w:type="dxa"/>
          </w:tcPr>
          <w:p w14:paraId="08FE4C8A" w14:textId="2C636295" w:rsidR="00290E2D" w:rsidRPr="008B1A15" w:rsidRDefault="007811DA" w:rsidP="008B1A15">
            <w:pPr>
              <w:widowControl w:val="0"/>
              <w:autoSpaceDE w:val="0"/>
              <w:autoSpaceDN w:val="0"/>
              <w:adjustRightInd w:val="0"/>
              <w:spacing w:line="360" w:lineRule="auto"/>
              <w:ind w:left="738"/>
              <w:rPr>
                <w:rFonts w:ascii="Arial" w:hAnsi="Arial" w:cs="Arial"/>
                <w:bCs/>
                <w:color w:val="000000" w:themeColor="text1"/>
                <w:sz w:val="16"/>
                <w:lang w:val="es-ES"/>
              </w:rPr>
            </w:pPr>
            <w:r w:rsidRPr="008B1A15">
              <w:rPr>
                <w:rFonts w:ascii="Arial" w:hAnsi="Arial" w:cs="Arial"/>
                <w:b w:val="0"/>
                <w:color w:val="000000" w:themeColor="text1"/>
                <w:sz w:val="16"/>
              </w:rPr>
              <w:t>2</w:t>
            </w:r>
            <w:r w:rsidR="00290E2D" w:rsidRPr="008B1A15">
              <w:rPr>
                <w:rFonts w:ascii="Arial" w:hAnsi="Arial" w:cs="Arial"/>
                <w:b w:val="0"/>
                <w:color w:val="000000" w:themeColor="text1"/>
                <w:sz w:val="16"/>
              </w:rPr>
              <w:t xml:space="preserve">. </w:t>
            </w:r>
            <w:r w:rsidR="00860D13" w:rsidRPr="008B1A15">
              <w:rPr>
                <w:rFonts w:ascii="Arial" w:hAnsi="Arial" w:cs="Arial"/>
                <w:b w:val="0"/>
                <w:color w:val="000000" w:themeColor="text1"/>
                <w:sz w:val="16"/>
              </w:rPr>
              <w:t xml:space="preserve">Derecho a la </w:t>
            </w:r>
            <w:r w:rsidR="003E45A2" w:rsidRPr="008B1A15">
              <w:rPr>
                <w:rFonts w:ascii="Arial" w:hAnsi="Arial" w:cs="Arial"/>
                <w:b w:val="0"/>
                <w:color w:val="000000" w:themeColor="text1"/>
                <w:sz w:val="16"/>
              </w:rPr>
              <w:t>Privacidad</w:t>
            </w:r>
            <w:r w:rsidR="00305F54" w:rsidRPr="008B1A15">
              <w:rPr>
                <w:rFonts w:ascii="Arial" w:hAnsi="Arial" w:cs="Arial"/>
                <w:b w:val="0"/>
                <w:color w:val="000000" w:themeColor="text1"/>
                <w:sz w:val="16"/>
              </w:rPr>
              <w:t>……</w:t>
            </w:r>
            <w:proofErr w:type="gramStart"/>
            <w:r w:rsidR="00305F54" w:rsidRPr="008B1A15">
              <w:rPr>
                <w:rFonts w:ascii="Arial" w:hAnsi="Arial" w:cs="Arial"/>
                <w:b w:val="0"/>
                <w:color w:val="000000" w:themeColor="text1"/>
                <w:sz w:val="16"/>
              </w:rPr>
              <w:t>…….</w:t>
            </w:r>
            <w:proofErr w:type="gramEnd"/>
            <w:r w:rsidR="00321511" w:rsidRPr="008B1A15">
              <w:rPr>
                <w:rFonts w:ascii="Arial" w:hAnsi="Arial" w:cs="Arial"/>
                <w:b w:val="0"/>
                <w:color w:val="000000" w:themeColor="text1"/>
                <w:sz w:val="16"/>
              </w:rPr>
              <w:t>……………………</w:t>
            </w:r>
            <w:r w:rsidR="003E45A2" w:rsidRPr="008B1A15">
              <w:rPr>
                <w:rFonts w:ascii="Arial" w:hAnsi="Arial" w:cs="Arial"/>
                <w:b w:val="0"/>
                <w:color w:val="000000" w:themeColor="text1"/>
                <w:sz w:val="16"/>
              </w:rPr>
              <w:t>………………………</w:t>
            </w:r>
            <w:r w:rsidR="00321511" w:rsidRPr="008B1A15">
              <w:rPr>
                <w:rFonts w:ascii="Arial" w:hAnsi="Arial" w:cs="Arial"/>
                <w:b w:val="0"/>
                <w:color w:val="000000" w:themeColor="text1"/>
                <w:sz w:val="16"/>
              </w:rPr>
              <w:t>…………………………………</w:t>
            </w:r>
          </w:p>
        </w:tc>
        <w:tc>
          <w:tcPr>
            <w:tcW w:w="469" w:type="dxa"/>
          </w:tcPr>
          <w:p w14:paraId="1ECB03E8" w14:textId="11E59F0F" w:rsidR="00290E2D"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45</w:t>
            </w:r>
          </w:p>
        </w:tc>
      </w:tr>
      <w:tr w:rsidR="00BB0CEC" w:rsidRPr="008B1A15" w14:paraId="434E56D5" w14:textId="77777777" w:rsidTr="008B1A15">
        <w:tc>
          <w:tcPr>
            <w:tcW w:w="8359" w:type="dxa"/>
          </w:tcPr>
          <w:p w14:paraId="7D4C7C9E" w14:textId="522098E0" w:rsidR="00C84BAB" w:rsidRPr="008B1A15" w:rsidRDefault="00C84BAB"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t>a. Instrumentos internacionales………………………………………………………………………</w:t>
            </w:r>
            <w:proofErr w:type="gramStart"/>
            <w:r w:rsidRPr="008B1A15">
              <w:rPr>
                <w:rFonts w:ascii="Arial" w:hAnsi="Arial" w:cs="Arial"/>
                <w:b w:val="0"/>
                <w:color w:val="000000" w:themeColor="text1"/>
                <w:sz w:val="16"/>
              </w:rPr>
              <w:t>…….</w:t>
            </w:r>
            <w:proofErr w:type="gramEnd"/>
          </w:p>
        </w:tc>
        <w:tc>
          <w:tcPr>
            <w:tcW w:w="469" w:type="dxa"/>
          </w:tcPr>
          <w:p w14:paraId="7A55A957" w14:textId="5E987B5A" w:rsidR="00C84BAB"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46</w:t>
            </w:r>
          </w:p>
        </w:tc>
      </w:tr>
      <w:tr w:rsidR="00BB0CEC" w:rsidRPr="008B1A15" w14:paraId="6D86815D" w14:textId="77777777" w:rsidTr="008B1A15">
        <w:tc>
          <w:tcPr>
            <w:tcW w:w="8359" w:type="dxa"/>
          </w:tcPr>
          <w:p w14:paraId="2C63E8F0" w14:textId="1F3C79F0" w:rsidR="00C84BAB" w:rsidRPr="008B1A15" w:rsidRDefault="00C84BAB"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t>b. Instrumentos nacionales……………………………………………………………………………</w:t>
            </w:r>
            <w:proofErr w:type="gramStart"/>
            <w:r w:rsidRPr="008B1A15">
              <w:rPr>
                <w:rFonts w:ascii="Arial" w:hAnsi="Arial" w:cs="Arial"/>
                <w:b w:val="0"/>
                <w:color w:val="000000" w:themeColor="text1"/>
                <w:sz w:val="16"/>
              </w:rPr>
              <w:t>…….</w:t>
            </w:r>
            <w:proofErr w:type="gramEnd"/>
          </w:p>
        </w:tc>
        <w:tc>
          <w:tcPr>
            <w:tcW w:w="469" w:type="dxa"/>
          </w:tcPr>
          <w:p w14:paraId="0FEC0B9F" w14:textId="7B3A5C36" w:rsidR="00C84BAB"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47</w:t>
            </w:r>
          </w:p>
        </w:tc>
      </w:tr>
      <w:tr w:rsidR="00BB0CEC" w:rsidRPr="008B1A15" w14:paraId="13E6AA29" w14:textId="77777777" w:rsidTr="008B1A15">
        <w:tc>
          <w:tcPr>
            <w:tcW w:w="8359" w:type="dxa"/>
          </w:tcPr>
          <w:p w14:paraId="6325145D" w14:textId="0C317DFA" w:rsidR="00C84BAB" w:rsidRPr="008B1A15" w:rsidRDefault="00C84BAB"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t xml:space="preserve">c. Instrumentos locales………………………………………………………………………………………    </w:t>
            </w:r>
          </w:p>
        </w:tc>
        <w:tc>
          <w:tcPr>
            <w:tcW w:w="469" w:type="dxa"/>
          </w:tcPr>
          <w:p w14:paraId="208B1D10" w14:textId="0EFAD5A9" w:rsidR="00C84BAB"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49</w:t>
            </w:r>
          </w:p>
        </w:tc>
      </w:tr>
      <w:tr w:rsidR="00BB0CEC" w:rsidRPr="008B1A15" w14:paraId="3E60A9ED" w14:textId="77777777" w:rsidTr="008B1A15">
        <w:tc>
          <w:tcPr>
            <w:tcW w:w="8359" w:type="dxa"/>
          </w:tcPr>
          <w:p w14:paraId="52F0972C" w14:textId="06AA6B0A" w:rsidR="00290E2D" w:rsidRPr="008B1A15" w:rsidRDefault="007811DA"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t>2</w:t>
            </w:r>
            <w:r w:rsidR="008979CA" w:rsidRPr="008B1A15">
              <w:rPr>
                <w:rFonts w:ascii="Arial" w:hAnsi="Arial" w:cs="Arial"/>
                <w:b w:val="0"/>
                <w:color w:val="000000" w:themeColor="text1"/>
                <w:sz w:val="16"/>
              </w:rPr>
              <w:t>.1</w:t>
            </w:r>
            <w:r w:rsidR="00290E2D" w:rsidRPr="008B1A15">
              <w:rPr>
                <w:rFonts w:ascii="Arial" w:hAnsi="Arial" w:cs="Arial"/>
                <w:b w:val="0"/>
                <w:color w:val="000000" w:themeColor="text1"/>
                <w:sz w:val="16"/>
              </w:rPr>
              <w:t xml:space="preserve">. </w:t>
            </w:r>
            <w:r w:rsidR="00057F0A" w:rsidRPr="008B1A15">
              <w:rPr>
                <w:rFonts w:ascii="Arial" w:hAnsi="Arial" w:cs="Arial"/>
                <w:b w:val="0"/>
                <w:color w:val="000000" w:themeColor="text1"/>
                <w:sz w:val="16"/>
              </w:rPr>
              <w:t>Estudio de</w:t>
            </w:r>
            <w:r w:rsidR="00B92A0E" w:rsidRPr="008B1A15">
              <w:rPr>
                <w:rFonts w:ascii="Arial" w:hAnsi="Arial" w:cs="Arial"/>
                <w:b w:val="0"/>
                <w:color w:val="000000" w:themeColor="text1"/>
                <w:sz w:val="16"/>
              </w:rPr>
              <w:t xml:space="preserve"> un </w:t>
            </w:r>
            <w:r w:rsidR="003E45A2" w:rsidRPr="008B1A15">
              <w:rPr>
                <w:rFonts w:ascii="Arial" w:hAnsi="Arial" w:cs="Arial"/>
                <w:b w:val="0"/>
                <w:color w:val="000000" w:themeColor="text1"/>
                <w:sz w:val="16"/>
              </w:rPr>
              <w:t>Allanamiento de Morada…………………</w:t>
            </w:r>
            <w:r w:rsidR="00774999" w:rsidRPr="008B1A15">
              <w:rPr>
                <w:rFonts w:ascii="Arial" w:hAnsi="Arial" w:cs="Arial"/>
                <w:b w:val="0"/>
                <w:color w:val="000000" w:themeColor="text1"/>
                <w:sz w:val="16"/>
              </w:rPr>
              <w:t>………</w:t>
            </w:r>
            <w:r w:rsidR="00305F54" w:rsidRPr="008B1A15">
              <w:rPr>
                <w:rFonts w:ascii="Arial" w:hAnsi="Arial" w:cs="Arial"/>
                <w:b w:val="0"/>
                <w:color w:val="000000" w:themeColor="text1"/>
                <w:sz w:val="16"/>
              </w:rPr>
              <w:t>……………</w:t>
            </w:r>
            <w:proofErr w:type="gramStart"/>
            <w:r w:rsidR="00305F54" w:rsidRPr="008B1A15">
              <w:rPr>
                <w:rFonts w:ascii="Arial" w:hAnsi="Arial" w:cs="Arial"/>
                <w:b w:val="0"/>
                <w:color w:val="000000" w:themeColor="text1"/>
                <w:sz w:val="16"/>
              </w:rPr>
              <w:t>…….</w:t>
            </w:r>
            <w:proofErr w:type="gramEnd"/>
            <w:r w:rsidR="00774999" w:rsidRPr="008B1A15">
              <w:rPr>
                <w:rFonts w:ascii="Arial" w:hAnsi="Arial" w:cs="Arial"/>
                <w:b w:val="0"/>
                <w:color w:val="000000" w:themeColor="text1"/>
                <w:sz w:val="16"/>
              </w:rPr>
              <w:t>…………………</w:t>
            </w:r>
          </w:p>
        </w:tc>
        <w:tc>
          <w:tcPr>
            <w:tcW w:w="469" w:type="dxa"/>
          </w:tcPr>
          <w:p w14:paraId="72E460C0" w14:textId="7873DA6F" w:rsidR="00774999" w:rsidRPr="008B1A15" w:rsidRDefault="00DB65BF" w:rsidP="00DB65BF">
            <w:pPr>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50</w:t>
            </w:r>
          </w:p>
        </w:tc>
      </w:tr>
      <w:tr w:rsidR="00BB0CEC" w:rsidRPr="008B1A15" w14:paraId="769FB41C" w14:textId="77777777" w:rsidTr="008B1A15">
        <w:tc>
          <w:tcPr>
            <w:tcW w:w="8359" w:type="dxa"/>
          </w:tcPr>
          <w:p w14:paraId="1D63AC76" w14:textId="69EC6C9F" w:rsidR="00290E2D" w:rsidRPr="008B1A15" w:rsidRDefault="007811DA" w:rsidP="008B1A15">
            <w:pPr>
              <w:widowControl w:val="0"/>
              <w:autoSpaceDE w:val="0"/>
              <w:autoSpaceDN w:val="0"/>
              <w:adjustRightInd w:val="0"/>
              <w:spacing w:line="360" w:lineRule="auto"/>
              <w:ind w:left="738"/>
              <w:rPr>
                <w:rFonts w:ascii="Arial" w:hAnsi="Arial" w:cs="Arial"/>
                <w:b w:val="0"/>
                <w:color w:val="000000" w:themeColor="text1"/>
                <w:sz w:val="16"/>
              </w:rPr>
            </w:pPr>
            <w:r w:rsidRPr="008B1A15">
              <w:rPr>
                <w:rFonts w:ascii="Arial" w:hAnsi="Arial" w:cs="Arial"/>
                <w:b w:val="0"/>
                <w:color w:val="000000" w:themeColor="text1"/>
                <w:sz w:val="16"/>
              </w:rPr>
              <w:t>3</w:t>
            </w:r>
            <w:r w:rsidR="00290E2D" w:rsidRPr="008B1A15">
              <w:rPr>
                <w:rFonts w:ascii="Arial" w:hAnsi="Arial" w:cs="Arial"/>
                <w:b w:val="0"/>
                <w:color w:val="000000" w:themeColor="text1"/>
                <w:sz w:val="16"/>
              </w:rPr>
              <w:t xml:space="preserve">. </w:t>
            </w:r>
            <w:r w:rsidR="00860D13" w:rsidRPr="008B1A15">
              <w:rPr>
                <w:rFonts w:ascii="Arial" w:hAnsi="Arial" w:cs="Arial"/>
                <w:b w:val="0"/>
                <w:color w:val="000000" w:themeColor="text1"/>
                <w:sz w:val="16"/>
              </w:rPr>
              <w:t xml:space="preserve">Derecho a la </w:t>
            </w:r>
            <w:r w:rsidR="00B92A0E" w:rsidRPr="008B1A15">
              <w:rPr>
                <w:rFonts w:ascii="Arial" w:hAnsi="Arial" w:cs="Arial"/>
                <w:b w:val="0"/>
                <w:color w:val="000000" w:themeColor="text1"/>
                <w:sz w:val="16"/>
              </w:rPr>
              <w:t xml:space="preserve">Libertad </w:t>
            </w:r>
            <w:proofErr w:type="gramStart"/>
            <w:r w:rsidR="00B92A0E" w:rsidRPr="008B1A15">
              <w:rPr>
                <w:rFonts w:ascii="Arial" w:hAnsi="Arial" w:cs="Arial"/>
                <w:b w:val="0"/>
                <w:color w:val="000000" w:themeColor="text1"/>
                <w:sz w:val="16"/>
              </w:rPr>
              <w:t>Personal</w:t>
            </w:r>
            <w:r w:rsidR="00753F4D" w:rsidRPr="008B1A15">
              <w:rPr>
                <w:rFonts w:ascii="Arial" w:hAnsi="Arial" w:cs="Arial"/>
                <w:b w:val="0"/>
                <w:color w:val="000000" w:themeColor="text1"/>
                <w:sz w:val="16"/>
              </w:rPr>
              <w:t>.</w:t>
            </w:r>
            <w:r w:rsidR="00774999" w:rsidRPr="008B1A15">
              <w:rPr>
                <w:rFonts w:ascii="Arial" w:hAnsi="Arial" w:cs="Arial"/>
                <w:b w:val="0"/>
                <w:color w:val="000000" w:themeColor="text1"/>
                <w:sz w:val="16"/>
              </w:rPr>
              <w:t>.</w:t>
            </w:r>
            <w:proofErr w:type="gramEnd"/>
            <w:r w:rsidR="00321511" w:rsidRPr="008B1A15">
              <w:rPr>
                <w:rFonts w:ascii="Arial" w:hAnsi="Arial" w:cs="Arial"/>
                <w:b w:val="0"/>
                <w:color w:val="000000" w:themeColor="text1"/>
                <w:sz w:val="16"/>
              </w:rPr>
              <w:t>……………………………………………………………</w:t>
            </w:r>
            <w:r w:rsidR="00B92A0E" w:rsidRPr="008B1A15">
              <w:rPr>
                <w:rFonts w:ascii="Arial" w:hAnsi="Arial" w:cs="Arial"/>
                <w:b w:val="0"/>
                <w:color w:val="000000" w:themeColor="text1"/>
                <w:sz w:val="16"/>
              </w:rPr>
              <w:t>…………………..</w:t>
            </w:r>
          </w:p>
        </w:tc>
        <w:tc>
          <w:tcPr>
            <w:tcW w:w="469" w:type="dxa"/>
          </w:tcPr>
          <w:p w14:paraId="13DBE9A9" w14:textId="19580D8F" w:rsidR="00290E2D"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55</w:t>
            </w:r>
          </w:p>
        </w:tc>
      </w:tr>
      <w:tr w:rsidR="00BB0CEC" w:rsidRPr="008B1A15" w14:paraId="5608A4DD" w14:textId="77777777" w:rsidTr="008B1A15">
        <w:tc>
          <w:tcPr>
            <w:tcW w:w="8359" w:type="dxa"/>
          </w:tcPr>
          <w:p w14:paraId="235F7AE9" w14:textId="3BEFE57A" w:rsidR="00C84BAB" w:rsidRPr="008B1A15" w:rsidRDefault="00C84BAB"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t>a. Instrumentos internacionales………………………………………………………………………</w:t>
            </w:r>
            <w:proofErr w:type="gramStart"/>
            <w:r w:rsidRPr="008B1A15">
              <w:rPr>
                <w:rFonts w:ascii="Arial" w:hAnsi="Arial" w:cs="Arial"/>
                <w:b w:val="0"/>
                <w:color w:val="000000" w:themeColor="text1"/>
                <w:sz w:val="16"/>
              </w:rPr>
              <w:t>…….</w:t>
            </w:r>
            <w:proofErr w:type="gramEnd"/>
          </w:p>
        </w:tc>
        <w:tc>
          <w:tcPr>
            <w:tcW w:w="469" w:type="dxa"/>
          </w:tcPr>
          <w:p w14:paraId="20FAF152" w14:textId="21D0FD06" w:rsidR="00C84BAB"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56</w:t>
            </w:r>
          </w:p>
        </w:tc>
      </w:tr>
      <w:tr w:rsidR="00BB0CEC" w:rsidRPr="008B1A15" w14:paraId="015F99BA" w14:textId="77777777" w:rsidTr="008B1A15">
        <w:tc>
          <w:tcPr>
            <w:tcW w:w="8359" w:type="dxa"/>
          </w:tcPr>
          <w:p w14:paraId="628BF934" w14:textId="7D434D76" w:rsidR="00C84BAB" w:rsidRPr="008B1A15" w:rsidRDefault="00C84BAB"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t>b. Instrumentos nacionales……………………………………………………………………………</w:t>
            </w:r>
            <w:proofErr w:type="gramStart"/>
            <w:r w:rsidRPr="008B1A15">
              <w:rPr>
                <w:rFonts w:ascii="Arial" w:hAnsi="Arial" w:cs="Arial"/>
                <w:b w:val="0"/>
                <w:color w:val="000000" w:themeColor="text1"/>
                <w:sz w:val="16"/>
              </w:rPr>
              <w:t>…….</w:t>
            </w:r>
            <w:proofErr w:type="gramEnd"/>
          </w:p>
        </w:tc>
        <w:tc>
          <w:tcPr>
            <w:tcW w:w="469" w:type="dxa"/>
          </w:tcPr>
          <w:p w14:paraId="2EE424AC" w14:textId="0F4491DA" w:rsidR="00C84BAB"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58</w:t>
            </w:r>
          </w:p>
        </w:tc>
      </w:tr>
      <w:tr w:rsidR="00BB0CEC" w:rsidRPr="008B1A15" w14:paraId="54D954D6" w14:textId="77777777" w:rsidTr="008B1A15">
        <w:tc>
          <w:tcPr>
            <w:tcW w:w="8359" w:type="dxa"/>
          </w:tcPr>
          <w:p w14:paraId="1ADBBB1E" w14:textId="19FFA766" w:rsidR="00C84BAB" w:rsidRPr="008B1A15" w:rsidRDefault="00C84BAB"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t xml:space="preserve">c. Instrumentos locales………………………………………………………………………………………    </w:t>
            </w:r>
          </w:p>
        </w:tc>
        <w:tc>
          <w:tcPr>
            <w:tcW w:w="469" w:type="dxa"/>
          </w:tcPr>
          <w:p w14:paraId="7AA63201" w14:textId="032AA3A2" w:rsidR="00C84BAB"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60</w:t>
            </w:r>
          </w:p>
        </w:tc>
      </w:tr>
      <w:tr w:rsidR="00BB0CEC" w:rsidRPr="008B1A15" w14:paraId="6D294542" w14:textId="77777777" w:rsidTr="008B1A15">
        <w:tc>
          <w:tcPr>
            <w:tcW w:w="8359" w:type="dxa"/>
          </w:tcPr>
          <w:p w14:paraId="67CD8D75" w14:textId="15941532" w:rsidR="005E6D77" w:rsidRPr="008B1A15" w:rsidRDefault="007811DA"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t>3</w:t>
            </w:r>
            <w:r w:rsidR="008979CA" w:rsidRPr="008B1A15">
              <w:rPr>
                <w:rFonts w:ascii="Arial" w:hAnsi="Arial" w:cs="Arial"/>
                <w:b w:val="0"/>
                <w:color w:val="000000" w:themeColor="text1"/>
                <w:sz w:val="16"/>
              </w:rPr>
              <w:t>.1</w:t>
            </w:r>
            <w:r w:rsidR="00290E2D" w:rsidRPr="008B1A15">
              <w:rPr>
                <w:rFonts w:ascii="Arial" w:hAnsi="Arial" w:cs="Arial"/>
                <w:b w:val="0"/>
                <w:color w:val="000000" w:themeColor="text1"/>
                <w:sz w:val="16"/>
              </w:rPr>
              <w:t xml:space="preserve">. </w:t>
            </w:r>
            <w:r w:rsidR="00BB28B3" w:rsidRPr="008B1A15">
              <w:rPr>
                <w:rFonts w:ascii="Arial" w:hAnsi="Arial" w:cs="Arial"/>
                <w:b w:val="0"/>
                <w:color w:val="000000" w:themeColor="text1"/>
                <w:sz w:val="16"/>
              </w:rPr>
              <w:t>Estudio de</w:t>
            </w:r>
            <w:r w:rsidR="00753F4D" w:rsidRPr="008B1A15">
              <w:rPr>
                <w:rFonts w:ascii="Arial" w:hAnsi="Arial" w:cs="Arial"/>
                <w:b w:val="0"/>
                <w:color w:val="000000" w:themeColor="text1"/>
                <w:sz w:val="16"/>
              </w:rPr>
              <w:t xml:space="preserve"> </w:t>
            </w:r>
            <w:r w:rsidR="00B92A0E" w:rsidRPr="008B1A15">
              <w:rPr>
                <w:rFonts w:ascii="Arial" w:hAnsi="Arial" w:cs="Arial"/>
                <w:b w:val="0"/>
                <w:color w:val="000000" w:themeColor="text1"/>
                <w:sz w:val="16"/>
              </w:rPr>
              <w:t>una Detención Arbitraria…………………………………………………………………...</w:t>
            </w:r>
          </w:p>
        </w:tc>
        <w:tc>
          <w:tcPr>
            <w:tcW w:w="469" w:type="dxa"/>
          </w:tcPr>
          <w:p w14:paraId="53B8A1F0" w14:textId="071F2495" w:rsidR="005E6D77" w:rsidRPr="008B1A15" w:rsidRDefault="00DB65BF" w:rsidP="00DB65BF">
            <w:pPr>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61</w:t>
            </w:r>
          </w:p>
        </w:tc>
      </w:tr>
      <w:tr w:rsidR="00BB0CEC" w:rsidRPr="008B1A15" w14:paraId="1C1F1C60" w14:textId="77777777" w:rsidTr="008B1A15">
        <w:tc>
          <w:tcPr>
            <w:tcW w:w="8359" w:type="dxa"/>
          </w:tcPr>
          <w:p w14:paraId="2524F7F7" w14:textId="36B1E5E4" w:rsidR="00C84BAB" w:rsidRPr="008B1A15" w:rsidRDefault="00C84BAB" w:rsidP="008B1A15">
            <w:pPr>
              <w:widowControl w:val="0"/>
              <w:autoSpaceDE w:val="0"/>
              <w:autoSpaceDN w:val="0"/>
              <w:adjustRightInd w:val="0"/>
              <w:spacing w:line="360" w:lineRule="auto"/>
              <w:rPr>
                <w:rFonts w:ascii="Arial" w:hAnsi="Arial" w:cs="Arial"/>
                <w:b w:val="0"/>
                <w:color w:val="000000" w:themeColor="text1"/>
                <w:sz w:val="16"/>
              </w:rPr>
            </w:pPr>
            <w:r w:rsidRPr="008B1A15">
              <w:rPr>
                <w:rFonts w:ascii="Arial" w:hAnsi="Arial" w:cs="Arial"/>
                <w:b w:val="0"/>
                <w:color w:val="000000" w:themeColor="text1"/>
                <w:sz w:val="16"/>
              </w:rPr>
              <w:t xml:space="preserve">                 </w:t>
            </w:r>
            <w:r w:rsidR="007811DA" w:rsidRPr="008B1A15">
              <w:rPr>
                <w:rFonts w:ascii="Arial" w:hAnsi="Arial" w:cs="Arial"/>
                <w:b w:val="0"/>
                <w:color w:val="000000" w:themeColor="text1"/>
                <w:sz w:val="16"/>
              </w:rPr>
              <w:t>4</w:t>
            </w:r>
            <w:r w:rsidRPr="008B1A15">
              <w:rPr>
                <w:rFonts w:ascii="Arial" w:hAnsi="Arial" w:cs="Arial"/>
                <w:b w:val="0"/>
                <w:color w:val="000000" w:themeColor="text1"/>
                <w:sz w:val="16"/>
              </w:rPr>
              <w:t xml:space="preserve">. Derecho a la </w:t>
            </w:r>
            <w:r w:rsidR="003E45A2" w:rsidRPr="008B1A15">
              <w:rPr>
                <w:rFonts w:ascii="Arial" w:hAnsi="Arial" w:cs="Arial"/>
                <w:b w:val="0"/>
                <w:color w:val="000000" w:themeColor="text1"/>
                <w:sz w:val="16"/>
              </w:rPr>
              <w:t>Propiedad y Posesión…………………</w:t>
            </w:r>
            <w:r w:rsidRPr="008B1A15">
              <w:rPr>
                <w:rFonts w:ascii="Arial" w:hAnsi="Arial" w:cs="Arial"/>
                <w:b w:val="0"/>
                <w:color w:val="000000" w:themeColor="text1"/>
                <w:sz w:val="16"/>
              </w:rPr>
              <w:t>……………………………</w:t>
            </w:r>
            <w:proofErr w:type="gramStart"/>
            <w:r w:rsidRPr="008B1A15">
              <w:rPr>
                <w:rFonts w:ascii="Arial" w:hAnsi="Arial" w:cs="Arial"/>
                <w:b w:val="0"/>
                <w:color w:val="000000" w:themeColor="text1"/>
                <w:sz w:val="16"/>
              </w:rPr>
              <w:t>…….</w:t>
            </w:r>
            <w:proofErr w:type="gramEnd"/>
            <w:r w:rsidRPr="008B1A15">
              <w:rPr>
                <w:rFonts w:ascii="Arial" w:hAnsi="Arial" w:cs="Arial"/>
                <w:b w:val="0"/>
                <w:color w:val="000000" w:themeColor="text1"/>
                <w:sz w:val="16"/>
              </w:rPr>
              <w:t>………………………</w:t>
            </w:r>
          </w:p>
        </w:tc>
        <w:tc>
          <w:tcPr>
            <w:tcW w:w="469" w:type="dxa"/>
          </w:tcPr>
          <w:p w14:paraId="16497BCD" w14:textId="1D110269" w:rsidR="00C84BAB" w:rsidRPr="008B1A15" w:rsidRDefault="00DB65BF" w:rsidP="00DB65BF">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68</w:t>
            </w:r>
          </w:p>
        </w:tc>
      </w:tr>
      <w:tr w:rsidR="00BB0CEC" w:rsidRPr="008B1A15" w14:paraId="1E564208" w14:textId="77777777" w:rsidTr="008B1A15">
        <w:tc>
          <w:tcPr>
            <w:tcW w:w="8359" w:type="dxa"/>
          </w:tcPr>
          <w:p w14:paraId="10EE9E6D" w14:textId="2B72CA18" w:rsidR="00C84BAB" w:rsidRPr="008B1A15" w:rsidRDefault="00C84BAB"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lastRenderedPageBreak/>
              <w:t>a. Instrumentos internacionales………………………………………………………………………</w:t>
            </w:r>
            <w:proofErr w:type="gramStart"/>
            <w:r w:rsidRPr="008B1A15">
              <w:rPr>
                <w:rFonts w:ascii="Arial" w:hAnsi="Arial" w:cs="Arial"/>
                <w:b w:val="0"/>
                <w:color w:val="000000" w:themeColor="text1"/>
                <w:sz w:val="16"/>
              </w:rPr>
              <w:t>…….</w:t>
            </w:r>
            <w:proofErr w:type="gramEnd"/>
            <w:r w:rsidR="0014348A" w:rsidRPr="008B1A15">
              <w:rPr>
                <w:rFonts w:ascii="Arial" w:hAnsi="Arial" w:cs="Arial"/>
                <w:b w:val="0"/>
                <w:color w:val="000000" w:themeColor="text1"/>
                <w:sz w:val="16"/>
              </w:rPr>
              <w:t>.</w:t>
            </w:r>
          </w:p>
        </w:tc>
        <w:tc>
          <w:tcPr>
            <w:tcW w:w="469" w:type="dxa"/>
          </w:tcPr>
          <w:p w14:paraId="2D407F09" w14:textId="0F1A6428" w:rsidR="00C84BAB"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69</w:t>
            </w:r>
          </w:p>
        </w:tc>
      </w:tr>
      <w:tr w:rsidR="00BB0CEC" w:rsidRPr="008B1A15" w14:paraId="1B4C2C5B" w14:textId="77777777" w:rsidTr="008B1A15">
        <w:tc>
          <w:tcPr>
            <w:tcW w:w="8359" w:type="dxa"/>
          </w:tcPr>
          <w:p w14:paraId="7800E422" w14:textId="551D71A6" w:rsidR="00C84BAB" w:rsidRPr="008B1A15" w:rsidRDefault="00C84BAB"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t>b. Instrumentos nacionales……………………………………………………………………………</w:t>
            </w:r>
            <w:proofErr w:type="gramStart"/>
            <w:r w:rsidRPr="008B1A15">
              <w:rPr>
                <w:rFonts w:ascii="Arial" w:hAnsi="Arial" w:cs="Arial"/>
                <w:b w:val="0"/>
                <w:color w:val="000000" w:themeColor="text1"/>
                <w:sz w:val="16"/>
              </w:rPr>
              <w:t>……</w:t>
            </w:r>
            <w:r w:rsidR="0014348A" w:rsidRPr="008B1A15">
              <w:rPr>
                <w:rFonts w:ascii="Arial" w:hAnsi="Arial" w:cs="Arial"/>
                <w:b w:val="0"/>
                <w:color w:val="000000" w:themeColor="text1"/>
                <w:sz w:val="16"/>
              </w:rPr>
              <w:t>.</w:t>
            </w:r>
            <w:proofErr w:type="gramEnd"/>
            <w:r w:rsidRPr="008B1A15">
              <w:rPr>
                <w:rFonts w:ascii="Arial" w:hAnsi="Arial" w:cs="Arial"/>
                <w:b w:val="0"/>
                <w:color w:val="000000" w:themeColor="text1"/>
                <w:sz w:val="16"/>
              </w:rPr>
              <w:t>.</w:t>
            </w:r>
          </w:p>
        </w:tc>
        <w:tc>
          <w:tcPr>
            <w:tcW w:w="469" w:type="dxa"/>
          </w:tcPr>
          <w:p w14:paraId="553CDF37" w14:textId="2BE9FFBA" w:rsidR="00C84BAB"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70</w:t>
            </w:r>
          </w:p>
        </w:tc>
      </w:tr>
      <w:tr w:rsidR="00BB0CEC" w:rsidRPr="008B1A15" w14:paraId="454ADBCF" w14:textId="77777777" w:rsidTr="008B1A15">
        <w:tc>
          <w:tcPr>
            <w:tcW w:w="8359" w:type="dxa"/>
          </w:tcPr>
          <w:p w14:paraId="653BA550" w14:textId="2717BF95" w:rsidR="00C84BAB" w:rsidRPr="008B1A15" w:rsidRDefault="00C84BAB" w:rsidP="008B1A15">
            <w:pPr>
              <w:widowControl w:val="0"/>
              <w:autoSpaceDE w:val="0"/>
              <w:autoSpaceDN w:val="0"/>
              <w:adjustRightInd w:val="0"/>
              <w:spacing w:line="360" w:lineRule="auto"/>
              <w:ind w:left="1163"/>
              <w:rPr>
                <w:rFonts w:ascii="Arial" w:hAnsi="Arial" w:cs="Arial"/>
                <w:b w:val="0"/>
                <w:color w:val="000000" w:themeColor="text1"/>
                <w:sz w:val="16"/>
              </w:rPr>
            </w:pPr>
            <w:r w:rsidRPr="008B1A15">
              <w:rPr>
                <w:rFonts w:ascii="Arial" w:hAnsi="Arial" w:cs="Arial"/>
                <w:b w:val="0"/>
                <w:color w:val="000000" w:themeColor="text1"/>
                <w:sz w:val="16"/>
              </w:rPr>
              <w:t>c. Instrumentos locales………………………………………………………………………………</w:t>
            </w:r>
            <w:proofErr w:type="gramStart"/>
            <w:r w:rsidRPr="008B1A15">
              <w:rPr>
                <w:rFonts w:ascii="Arial" w:hAnsi="Arial" w:cs="Arial"/>
                <w:b w:val="0"/>
                <w:color w:val="000000" w:themeColor="text1"/>
                <w:sz w:val="16"/>
              </w:rPr>
              <w:t>……</w:t>
            </w:r>
            <w:r w:rsidR="0014348A" w:rsidRPr="008B1A15">
              <w:rPr>
                <w:rFonts w:ascii="Arial" w:hAnsi="Arial" w:cs="Arial"/>
                <w:b w:val="0"/>
                <w:color w:val="000000" w:themeColor="text1"/>
                <w:sz w:val="16"/>
              </w:rPr>
              <w:t>.</w:t>
            </w:r>
            <w:proofErr w:type="gramEnd"/>
            <w:r w:rsidRPr="008B1A15">
              <w:rPr>
                <w:rFonts w:ascii="Arial" w:hAnsi="Arial" w:cs="Arial"/>
                <w:b w:val="0"/>
                <w:color w:val="000000" w:themeColor="text1"/>
                <w:sz w:val="16"/>
              </w:rPr>
              <w:t xml:space="preserve">…    </w:t>
            </w:r>
          </w:p>
        </w:tc>
        <w:tc>
          <w:tcPr>
            <w:tcW w:w="469" w:type="dxa"/>
          </w:tcPr>
          <w:p w14:paraId="3C41D9BC" w14:textId="7E40B483" w:rsidR="00C84BAB"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71</w:t>
            </w:r>
          </w:p>
        </w:tc>
      </w:tr>
      <w:tr w:rsidR="00BB0CEC" w:rsidRPr="008B1A15" w14:paraId="29FEC7D4" w14:textId="77777777" w:rsidTr="008B1A15">
        <w:tc>
          <w:tcPr>
            <w:tcW w:w="8359" w:type="dxa"/>
          </w:tcPr>
          <w:p w14:paraId="7AA656B4" w14:textId="63C28A01" w:rsidR="00D84210" w:rsidRPr="008B1A15" w:rsidRDefault="007811DA" w:rsidP="008B1A15">
            <w:pPr>
              <w:widowControl w:val="0"/>
              <w:autoSpaceDE w:val="0"/>
              <w:autoSpaceDN w:val="0"/>
              <w:adjustRightInd w:val="0"/>
              <w:spacing w:line="360" w:lineRule="auto"/>
              <w:ind w:left="738" w:firstLine="425"/>
              <w:rPr>
                <w:rFonts w:ascii="Arial" w:hAnsi="Arial" w:cs="Arial"/>
                <w:b w:val="0"/>
                <w:color w:val="000000" w:themeColor="text1"/>
                <w:sz w:val="16"/>
              </w:rPr>
            </w:pPr>
            <w:r w:rsidRPr="008B1A15">
              <w:rPr>
                <w:rFonts w:ascii="Arial" w:hAnsi="Arial" w:cs="Arial"/>
                <w:b w:val="0"/>
                <w:color w:val="000000" w:themeColor="text1"/>
                <w:sz w:val="16"/>
              </w:rPr>
              <w:t>4</w:t>
            </w:r>
            <w:r w:rsidR="00D84210" w:rsidRPr="008B1A15">
              <w:rPr>
                <w:rFonts w:ascii="Arial" w:hAnsi="Arial" w:cs="Arial"/>
                <w:b w:val="0"/>
                <w:color w:val="000000" w:themeColor="text1"/>
                <w:sz w:val="16"/>
              </w:rPr>
              <w:t xml:space="preserve">.1 Estudio de </w:t>
            </w:r>
            <w:r w:rsidR="003E45A2" w:rsidRPr="008B1A15">
              <w:rPr>
                <w:rFonts w:ascii="Arial" w:hAnsi="Arial" w:cs="Arial"/>
                <w:b w:val="0"/>
                <w:color w:val="000000" w:themeColor="text1"/>
                <w:sz w:val="16"/>
              </w:rPr>
              <w:t>Aseguramiento Indebido de Bienes</w:t>
            </w:r>
            <w:r w:rsidR="00B92A0E" w:rsidRPr="008B1A15">
              <w:rPr>
                <w:rFonts w:ascii="Arial" w:hAnsi="Arial" w:cs="Arial"/>
                <w:b w:val="0"/>
                <w:color w:val="000000" w:themeColor="text1"/>
                <w:sz w:val="16"/>
              </w:rPr>
              <w:t>……………………………………………………….</w:t>
            </w:r>
            <w:r w:rsidR="00D84210" w:rsidRPr="008B1A15">
              <w:rPr>
                <w:rFonts w:ascii="Arial" w:hAnsi="Arial" w:cs="Arial"/>
                <w:b w:val="0"/>
                <w:color w:val="000000" w:themeColor="text1"/>
                <w:sz w:val="16"/>
              </w:rPr>
              <w:t xml:space="preserve"> </w:t>
            </w:r>
          </w:p>
        </w:tc>
        <w:tc>
          <w:tcPr>
            <w:tcW w:w="469" w:type="dxa"/>
          </w:tcPr>
          <w:p w14:paraId="5A592C21" w14:textId="7C2A961E" w:rsidR="00465549"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73</w:t>
            </w:r>
          </w:p>
        </w:tc>
      </w:tr>
      <w:tr w:rsidR="00BB0CEC" w:rsidRPr="008B1A15" w14:paraId="3618CDE0" w14:textId="77777777" w:rsidTr="008B1A15">
        <w:tc>
          <w:tcPr>
            <w:tcW w:w="8359" w:type="dxa"/>
          </w:tcPr>
          <w:p w14:paraId="6059DC90" w14:textId="59A53672" w:rsidR="00D84210" w:rsidRPr="008B1A15" w:rsidRDefault="00F96C93" w:rsidP="008B1A15">
            <w:pPr>
              <w:widowControl w:val="0"/>
              <w:autoSpaceDE w:val="0"/>
              <w:autoSpaceDN w:val="0"/>
              <w:adjustRightInd w:val="0"/>
              <w:spacing w:line="360" w:lineRule="auto"/>
              <w:ind w:left="738"/>
              <w:rPr>
                <w:rFonts w:ascii="Arial" w:hAnsi="Arial" w:cs="Arial"/>
                <w:b w:val="0"/>
                <w:color w:val="000000" w:themeColor="text1"/>
                <w:sz w:val="16"/>
              </w:rPr>
            </w:pPr>
            <w:r w:rsidRPr="008B1A15">
              <w:rPr>
                <w:rFonts w:ascii="Arial" w:hAnsi="Arial" w:cs="Arial"/>
                <w:b w:val="0"/>
                <w:color w:val="000000" w:themeColor="text1"/>
                <w:sz w:val="16"/>
              </w:rPr>
              <w:t>5</w:t>
            </w:r>
            <w:r w:rsidR="00093AD2" w:rsidRPr="008B1A15">
              <w:rPr>
                <w:rFonts w:ascii="Arial" w:hAnsi="Arial" w:cs="Arial"/>
                <w:b w:val="0"/>
                <w:color w:val="000000" w:themeColor="text1"/>
                <w:sz w:val="16"/>
              </w:rPr>
              <w:t>. Reparación del d</w:t>
            </w:r>
            <w:r w:rsidR="00D84210" w:rsidRPr="008B1A15">
              <w:rPr>
                <w:rFonts w:ascii="Arial" w:hAnsi="Arial" w:cs="Arial"/>
                <w:b w:val="0"/>
                <w:color w:val="000000" w:themeColor="text1"/>
                <w:sz w:val="16"/>
              </w:rPr>
              <w:t>año</w:t>
            </w:r>
            <w:r w:rsidR="00093AD2" w:rsidRPr="008B1A15">
              <w:rPr>
                <w:rFonts w:ascii="Arial" w:hAnsi="Arial" w:cs="Arial"/>
                <w:b w:val="0"/>
                <w:color w:val="000000" w:themeColor="text1"/>
                <w:sz w:val="16"/>
              </w:rPr>
              <w:t>……………………………………………………………………………………………...</w:t>
            </w:r>
          </w:p>
        </w:tc>
        <w:tc>
          <w:tcPr>
            <w:tcW w:w="469" w:type="dxa"/>
          </w:tcPr>
          <w:p w14:paraId="726F623E" w14:textId="6142C277" w:rsidR="00D84210"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76</w:t>
            </w:r>
          </w:p>
        </w:tc>
      </w:tr>
      <w:tr w:rsidR="00F96C93" w:rsidRPr="008B1A15" w14:paraId="70632862" w14:textId="77777777" w:rsidTr="008B1A15">
        <w:tc>
          <w:tcPr>
            <w:tcW w:w="8359" w:type="dxa"/>
          </w:tcPr>
          <w:p w14:paraId="68AE80B5" w14:textId="084BE8DF" w:rsidR="00F96C93" w:rsidRPr="008B1A15" w:rsidRDefault="00B51D4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a. Compensación ………………………………………………………………………………………</w:t>
            </w:r>
            <w:proofErr w:type="gramStart"/>
            <w:r w:rsidRPr="008B1A15">
              <w:rPr>
                <w:rFonts w:ascii="Arial" w:hAnsi="Arial" w:cs="Arial"/>
                <w:b w:val="0"/>
                <w:color w:val="000000" w:themeColor="text1"/>
                <w:sz w:val="16"/>
              </w:rPr>
              <w:t>…….</w:t>
            </w:r>
            <w:proofErr w:type="gramEnd"/>
            <w:r w:rsidRPr="008B1A15">
              <w:rPr>
                <w:rFonts w:ascii="Arial" w:hAnsi="Arial" w:cs="Arial"/>
                <w:b w:val="0"/>
                <w:color w:val="000000" w:themeColor="text1"/>
                <w:sz w:val="16"/>
              </w:rPr>
              <w:t>.</w:t>
            </w:r>
          </w:p>
        </w:tc>
        <w:tc>
          <w:tcPr>
            <w:tcW w:w="469" w:type="dxa"/>
          </w:tcPr>
          <w:p w14:paraId="098C8F53" w14:textId="68D8FD71" w:rsidR="00F96C93"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80</w:t>
            </w:r>
          </w:p>
        </w:tc>
      </w:tr>
      <w:tr w:rsidR="00F96C93" w:rsidRPr="008B1A15" w14:paraId="2CE9695B" w14:textId="77777777" w:rsidTr="008B1A15">
        <w:tc>
          <w:tcPr>
            <w:tcW w:w="8359" w:type="dxa"/>
          </w:tcPr>
          <w:p w14:paraId="5D63825B" w14:textId="381E8C95" w:rsidR="00F96C93" w:rsidRPr="008B1A15" w:rsidRDefault="00B51D4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 xml:space="preserve">b. </w:t>
            </w:r>
            <w:proofErr w:type="spellStart"/>
            <w:r w:rsidRPr="008B1A15">
              <w:rPr>
                <w:rFonts w:ascii="Arial" w:hAnsi="Arial" w:cs="Arial"/>
                <w:b w:val="0"/>
                <w:color w:val="000000" w:themeColor="text1"/>
                <w:sz w:val="16"/>
              </w:rPr>
              <w:t>Saisfacción</w:t>
            </w:r>
            <w:proofErr w:type="spellEnd"/>
            <w:r w:rsidRPr="008B1A15">
              <w:rPr>
                <w:rFonts w:ascii="Arial" w:hAnsi="Arial" w:cs="Arial"/>
                <w:b w:val="0"/>
                <w:color w:val="000000" w:themeColor="text1"/>
                <w:sz w:val="16"/>
              </w:rPr>
              <w:t xml:space="preserve"> …………………………………………………………………………………………………</w:t>
            </w:r>
          </w:p>
        </w:tc>
        <w:tc>
          <w:tcPr>
            <w:tcW w:w="469" w:type="dxa"/>
          </w:tcPr>
          <w:p w14:paraId="4D8CC835" w14:textId="2A119B68" w:rsidR="00F96C93"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82</w:t>
            </w:r>
          </w:p>
        </w:tc>
      </w:tr>
      <w:tr w:rsidR="00F96C93" w:rsidRPr="008B1A15" w14:paraId="44633F1B" w14:textId="77777777" w:rsidTr="008B1A15">
        <w:tc>
          <w:tcPr>
            <w:tcW w:w="8359" w:type="dxa"/>
          </w:tcPr>
          <w:p w14:paraId="1F943040" w14:textId="318989A1" w:rsidR="00F96C93" w:rsidRPr="008B1A15" w:rsidRDefault="00B51D43" w:rsidP="008B1A15">
            <w:pPr>
              <w:widowControl w:val="0"/>
              <w:autoSpaceDE w:val="0"/>
              <w:autoSpaceDN w:val="0"/>
              <w:adjustRightInd w:val="0"/>
              <w:spacing w:line="360" w:lineRule="auto"/>
              <w:ind w:left="1156"/>
              <w:rPr>
                <w:rFonts w:ascii="Arial" w:hAnsi="Arial" w:cs="Arial"/>
                <w:b w:val="0"/>
                <w:color w:val="000000" w:themeColor="text1"/>
                <w:sz w:val="16"/>
              </w:rPr>
            </w:pPr>
            <w:r w:rsidRPr="008B1A15">
              <w:rPr>
                <w:rFonts w:ascii="Arial" w:hAnsi="Arial" w:cs="Arial"/>
                <w:b w:val="0"/>
                <w:color w:val="000000" w:themeColor="text1"/>
                <w:sz w:val="16"/>
              </w:rPr>
              <w:t>c. No repetición …………………………………………………………………………………………</w:t>
            </w:r>
            <w:proofErr w:type="gramStart"/>
            <w:r w:rsidRPr="008B1A15">
              <w:rPr>
                <w:rFonts w:ascii="Arial" w:hAnsi="Arial" w:cs="Arial"/>
                <w:b w:val="0"/>
                <w:color w:val="000000" w:themeColor="text1"/>
                <w:sz w:val="16"/>
              </w:rPr>
              <w:t>…….</w:t>
            </w:r>
            <w:proofErr w:type="gramEnd"/>
          </w:p>
        </w:tc>
        <w:tc>
          <w:tcPr>
            <w:tcW w:w="469" w:type="dxa"/>
          </w:tcPr>
          <w:p w14:paraId="130BBD20" w14:textId="550FFB27" w:rsidR="00F96C93"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82</w:t>
            </w:r>
          </w:p>
        </w:tc>
      </w:tr>
      <w:tr w:rsidR="00BB0CEC" w:rsidRPr="008B1A15" w14:paraId="460C3949" w14:textId="77777777" w:rsidTr="008B1A15">
        <w:tc>
          <w:tcPr>
            <w:tcW w:w="8359" w:type="dxa"/>
          </w:tcPr>
          <w:p w14:paraId="2A23F7F6" w14:textId="01367C08" w:rsidR="00475EB1" w:rsidRPr="008B1A15" w:rsidRDefault="00093AD2"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V</w:t>
            </w:r>
            <w:r w:rsidR="00475EB1" w:rsidRPr="008B1A15">
              <w:rPr>
                <w:rFonts w:ascii="Arial" w:hAnsi="Arial" w:cs="Arial"/>
                <w:b w:val="0"/>
                <w:color w:val="000000" w:themeColor="text1"/>
                <w:sz w:val="16"/>
              </w:rPr>
              <w:t>. Observaciones Generales………………………………………………………………………………………………</w:t>
            </w:r>
            <w:r w:rsidRPr="008B1A15">
              <w:rPr>
                <w:rFonts w:ascii="Arial" w:hAnsi="Arial" w:cs="Arial"/>
                <w:b w:val="0"/>
                <w:color w:val="000000" w:themeColor="text1"/>
                <w:sz w:val="16"/>
              </w:rPr>
              <w:t>…</w:t>
            </w:r>
          </w:p>
        </w:tc>
        <w:tc>
          <w:tcPr>
            <w:tcW w:w="469" w:type="dxa"/>
          </w:tcPr>
          <w:p w14:paraId="40EC5882" w14:textId="15B99D5A" w:rsidR="00475EB1"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84</w:t>
            </w:r>
          </w:p>
        </w:tc>
      </w:tr>
      <w:tr w:rsidR="00BB0CEC" w:rsidRPr="008B1A15" w14:paraId="3AF04F67" w14:textId="77777777" w:rsidTr="008B1A15">
        <w:tc>
          <w:tcPr>
            <w:tcW w:w="8359" w:type="dxa"/>
          </w:tcPr>
          <w:p w14:paraId="5DFE78FD" w14:textId="310D266D" w:rsidR="00475EB1" w:rsidRPr="008B1A15" w:rsidRDefault="00093AD2"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V</w:t>
            </w:r>
            <w:r w:rsidR="00475EB1" w:rsidRPr="008B1A15">
              <w:rPr>
                <w:rFonts w:ascii="Arial" w:hAnsi="Arial" w:cs="Arial"/>
                <w:b w:val="0"/>
                <w:color w:val="000000" w:themeColor="text1"/>
                <w:sz w:val="16"/>
              </w:rPr>
              <w:t>I. Puntos resolutivos……………………………………………………………………………………………………</w:t>
            </w:r>
            <w:proofErr w:type="gramStart"/>
            <w:r w:rsidR="00475EB1" w:rsidRPr="008B1A15">
              <w:rPr>
                <w:rFonts w:ascii="Arial" w:hAnsi="Arial" w:cs="Arial"/>
                <w:b w:val="0"/>
                <w:color w:val="000000" w:themeColor="text1"/>
                <w:sz w:val="16"/>
              </w:rPr>
              <w:t>…...</w:t>
            </w:r>
            <w:r w:rsidRPr="008B1A15">
              <w:rPr>
                <w:rFonts w:ascii="Arial" w:hAnsi="Arial" w:cs="Arial"/>
                <w:b w:val="0"/>
                <w:color w:val="000000" w:themeColor="text1"/>
                <w:sz w:val="16"/>
              </w:rPr>
              <w:t>.</w:t>
            </w:r>
            <w:proofErr w:type="gramEnd"/>
          </w:p>
        </w:tc>
        <w:tc>
          <w:tcPr>
            <w:tcW w:w="469" w:type="dxa"/>
          </w:tcPr>
          <w:p w14:paraId="06746917" w14:textId="13110B00" w:rsidR="00475EB1"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84</w:t>
            </w:r>
          </w:p>
        </w:tc>
      </w:tr>
      <w:tr w:rsidR="00A00A9E" w:rsidRPr="008B1A15" w14:paraId="2A133621" w14:textId="77777777" w:rsidTr="008B1A15">
        <w:tc>
          <w:tcPr>
            <w:tcW w:w="8359" w:type="dxa"/>
          </w:tcPr>
          <w:p w14:paraId="3022F72A" w14:textId="20C6929B" w:rsidR="00A00A9E" w:rsidRPr="008B1A15" w:rsidRDefault="00093AD2" w:rsidP="008B1A15">
            <w:pPr>
              <w:widowControl w:val="0"/>
              <w:autoSpaceDE w:val="0"/>
              <w:autoSpaceDN w:val="0"/>
              <w:adjustRightInd w:val="0"/>
              <w:spacing w:line="360" w:lineRule="auto"/>
              <w:ind w:left="171"/>
              <w:rPr>
                <w:rFonts w:ascii="Arial" w:hAnsi="Arial" w:cs="Arial"/>
                <w:b w:val="0"/>
                <w:color w:val="000000" w:themeColor="text1"/>
                <w:sz w:val="16"/>
              </w:rPr>
            </w:pPr>
            <w:r w:rsidRPr="008B1A15">
              <w:rPr>
                <w:rFonts w:ascii="Arial" w:hAnsi="Arial" w:cs="Arial"/>
                <w:b w:val="0"/>
                <w:color w:val="000000" w:themeColor="text1"/>
                <w:sz w:val="16"/>
              </w:rPr>
              <w:t>V</w:t>
            </w:r>
            <w:r w:rsidR="00475EB1" w:rsidRPr="008B1A15">
              <w:rPr>
                <w:rFonts w:ascii="Arial" w:hAnsi="Arial" w:cs="Arial"/>
                <w:b w:val="0"/>
                <w:color w:val="000000" w:themeColor="text1"/>
                <w:sz w:val="16"/>
              </w:rPr>
              <w:t>II</w:t>
            </w:r>
            <w:r w:rsidR="00884C43" w:rsidRPr="008B1A15">
              <w:rPr>
                <w:rFonts w:ascii="Arial" w:hAnsi="Arial" w:cs="Arial"/>
                <w:b w:val="0"/>
                <w:color w:val="000000" w:themeColor="text1"/>
                <w:sz w:val="16"/>
              </w:rPr>
              <w:t xml:space="preserve">. </w:t>
            </w:r>
            <w:r w:rsidR="00475EB1" w:rsidRPr="008B1A15">
              <w:rPr>
                <w:rFonts w:ascii="Arial" w:hAnsi="Arial" w:cs="Arial"/>
                <w:b w:val="0"/>
                <w:color w:val="000000" w:themeColor="text1"/>
                <w:sz w:val="16"/>
              </w:rPr>
              <w:t>R</w:t>
            </w:r>
            <w:r w:rsidR="00884C43" w:rsidRPr="008B1A15">
              <w:rPr>
                <w:rFonts w:ascii="Arial" w:hAnsi="Arial" w:cs="Arial"/>
                <w:b w:val="0"/>
                <w:bCs/>
                <w:color w:val="000000" w:themeColor="text1"/>
                <w:sz w:val="16"/>
              </w:rPr>
              <w:t>ecomendaciones</w:t>
            </w:r>
            <w:r w:rsidR="00321511" w:rsidRPr="008B1A15">
              <w:rPr>
                <w:rFonts w:ascii="Arial" w:hAnsi="Arial" w:cs="Arial"/>
                <w:b w:val="0"/>
                <w:bCs/>
                <w:color w:val="000000" w:themeColor="text1"/>
                <w:sz w:val="16"/>
              </w:rPr>
              <w:t>………………………</w:t>
            </w:r>
            <w:r w:rsidR="00475EB1" w:rsidRPr="008B1A15">
              <w:rPr>
                <w:rFonts w:ascii="Arial" w:hAnsi="Arial" w:cs="Arial"/>
                <w:b w:val="0"/>
                <w:bCs/>
                <w:color w:val="000000" w:themeColor="text1"/>
                <w:sz w:val="16"/>
              </w:rPr>
              <w:t>…………………………………………………………………………</w:t>
            </w:r>
            <w:proofErr w:type="gramStart"/>
            <w:r w:rsidR="00475EB1" w:rsidRPr="008B1A15">
              <w:rPr>
                <w:rFonts w:ascii="Arial" w:hAnsi="Arial" w:cs="Arial"/>
                <w:b w:val="0"/>
                <w:bCs/>
                <w:color w:val="000000" w:themeColor="text1"/>
                <w:sz w:val="16"/>
              </w:rPr>
              <w:t>……</w:t>
            </w:r>
            <w:r w:rsidRPr="008B1A15">
              <w:rPr>
                <w:rFonts w:ascii="Arial" w:hAnsi="Arial" w:cs="Arial"/>
                <w:b w:val="0"/>
                <w:bCs/>
                <w:color w:val="000000" w:themeColor="text1"/>
                <w:sz w:val="16"/>
              </w:rPr>
              <w:t>.</w:t>
            </w:r>
            <w:proofErr w:type="gramEnd"/>
            <w:r w:rsidRPr="008B1A15">
              <w:rPr>
                <w:rFonts w:ascii="Arial" w:hAnsi="Arial" w:cs="Arial"/>
                <w:b w:val="0"/>
                <w:bCs/>
                <w:color w:val="000000" w:themeColor="text1"/>
                <w:sz w:val="16"/>
              </w:rPr>
              <w:t>.</w:t>
            </w:r>
          </w:p>
        </w:tc>
        <w:tc>
          <w:tcPr>
            <w:tcW w:w="469" w:type="dxa"/>
          </w:tcPr>
          <w:p w14:paraId="4870CA71" w14:textId="179A5848" w:rsidR="00A00A9E" w:rsidRPr="008B1A15" w:rsidRDefault="00DB65BF" w:rsidP="005F3675">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85</w:t>
            </w:r>
          </w:p>
        </w:tc>
      </w:tr>
    </w:tbl>
    <w:p w14:paraId="10798377"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6006EEFE"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23306AA7"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B2035A5"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15A70107"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4FE93C4"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45D3FF3E"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26515C5"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3EE6F98F"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3D7FA13F"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60591E62"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F92BCB3"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41D74E7"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8C5A1F8"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4C5E6CFD"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44A2037A"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4E054C28"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1C9E6E4E"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17BB1F8B"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8864C25"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B0C595C"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1446CE99"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285460EE"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3F50EA9E"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6C867CA4"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0BDB2F08"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31AC6F8D" w14:textId="77777777"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6240F846" w14:textId="39633121" w:rsidR="008B1A15" w:rsidRDefault="008B1A15"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2D608D11" w14:textId="77777777" w:rsidR="00354DC2" w:rsidRDefault="00354DC2" w:rsidP="007A5B18">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1280FAD" w14:textId="1FE4CA27" w:rsidR="00476E2B" w:rsidRPr="007A5B18" w:rsidRDefault="008C5EFA" w:rsidP="007A37F7">
      <w:pPr>
        <w:widowControl w:val="0"/>
        <w:autoSpaceDE w:val="0"/>
        <w:autoSpaceDN w:val="0"/>
        <w:adjustRightInd w:val="0"/>
        <w:spacing w:line="360" w:lineRule="auto"/>
        <w:jc w:val="both"/>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lastRenderedPageBreak/>
        <w:t>I</w:t>
      </w:r>
      <w:r w:rsidR="00C73C3F" w:rsidRPr="007A5B18">
        <w:rPr>
          <w:rFonts w:ascii="Arial" w:hAnsi="Arial" w:cs="Arial"/>
          <w:bCs/>
          <w:color w:val="000000" w:themeColor="text1"/>
          <w:sz w:val="20"/>
          <w:szCs w:val="20"/>
          <w:lang w:val="es-ES"/>
        </w:rPr>
        <w:t xml:space="preserve">. </w:t>
      </w:r>
      <w:r w:rsidR="008979CA" w:rsidRPr="007A5B18">
        <w:rPr>
          <w:rFonts w:ascii="Arial" w:hAnsi="Arial" w:cs="Arial"/>
          <w:bCs/>
          <w:color w:val="000000" w:themeColor="text1"/>
          <w:sz w:val="20"/>
          <w:szCs w:val="20"/>
          <w:lang w:val="es-ES"/>
        </w:rPr>
        <w:t>Presupuestos procesales</w:t>
      </w:r>
      <w:r w:rsidR="00BC6465" w:rsidRPr="007A5B18">
        <w:rPr>
          <w:rFonts w:ascii="Arial" w:hAnsi="Arial" w:cs="Arial"/>
          <w:bCs/>
          <w:color w:val="000000" w:themeColor="text1"/>
          <w:sz w:val="20"/>
          <w:szCs w:val="20"/>
          <w:lang w:val="es-ES"/>
        </w:rPr>
        <w:t>:</w:t>
      </w:r>
    </w:p>
    <w:p w14:paraId="28EE6094" w14:textId="77777777" w:rsidR="002627BD" w:rsidRPr="007A5B18" w:rsidRDefault="002627BD" w:rsidP="007A37F7">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5BFBC3A3" w14:textId="03A5017C" w:rsidR="0081317B" w:rsidRPr="007A5B18" w:rsidRDefault="008C5EFA" w:rsidP="007A37F7">
      <w:pPr>
        <w:widowControl w:val="0"/>
        <w:autoSpaceDE w:val="0"/>
        <w:autoSpaceDN w:val="0"/>
        <w:adjustRightInd w:val="0"/>
        <w:spacing w:line="360" w:lineRule="auto"/>
        <w:jc w:val="both"/>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 xml:space="preserve">1. </w:t>
      </w:r>
      <w:r w:rsidR="00F95A40" w:rsidRPr="007A5B18">
        <w:rPr>
          <w:rFonts w:ascii="Arial" w:hAnsi="Arial" w:cs="Arial"/>
          <w:bCs/>
          <w:color w:val="000000" w:themeColor="text1"/>
          <w:sz w:val="20"/>
          <w:szCs w:val="20"/>
          <w:lang w:val="es-ES"/>
        </w:rPr>
        <w:t>Competencia</w:t>
      </w:r>
    </w:p>
    <w:p w14:paraId="648D350E" w14:textId="77777777" w:rsidR="00166A3F" w:rsidRPr="007A5B18" w:rsidRDefault="00166A3F" w:rsidP="007A37F7">
      <w:pPr>
        <w:widowControl w:val="0"/>
        <w:autoSpaceDE w:val="0"/>
        <w:autoSpaceDN w:val="0"/>
        <w:adjustRightInd w:val="0"/>
        <w:spacing w:line="360" w:lineRule="auto"/>
        <w:ind w:firstLine="567"/>
        <w:jc w:val="both"/>
        <w:rPr>
          <w:rFonts w:ascii="Arial" w:hAnsi="Arial" w:cs="Arial"/>
          <w:bCs/>
          <w:color w:val="000000" w:themeColor="text1"/>
          <w:sz w:val="20"/>
          <w:szCs w:val="20"/>
          <w:lang w:val="es-ES"/>
        </w:rPr>
      </w:pPr>
    </w:p>
    <w:p w14:paraId="1839490F" w14:textId="463A24EE" w:rsidR="00166A3F" w:rsidRPr="007A5B18" w:rsidRDefault="00166A3F" w:rsidP="007A37F7">
      <w:pPr>
        <w:pStyle w:val="Prrafodelista"/>
        <w:widowControl w:val="0"/>
        <w:numPr>
          <w:ilvl w:val="0"/>
          <w:numId w:val="3"/>
        </w:numPr>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t xml:space="preserve">La </w:t>
      </w:r>
      <w:r w:rsidR="00B51D43">
        <w:rPr>
          <w:rFonts w:cs="Arial"/>
          <w:b w:val="0"/>
          <w:bCs/>
          <w:color w:val="000000" w:themeColor="text1"/>
          <w:w w:val="100"/>
          <w:sz w:val="20"/>
          <w:szCs w:val="20"/>
          <w:lang w:eastAsia="en-US"/>
        </w:rPr>
        <w:t>Comisión de los Derechos Humanos del Estado de Coahuila de Zaragoza (</w:t>
      </w:r>
      <w:r w:rsidR="00B913F6" w:rsidRPr="007A5B18">
        <w:rPr>
          <w:rFonts w:cs="Arial"/>
          <w:b w:val="0"/>
          <w:bCs/>
          <w:i/>
          <w:color w:val="000000" w:themeColor="text1"/>
          <w:w w:val="100"/>
          <w:sz w:val="20"/>
          <w:szCs w:val="20"/>
          <w:lang w:eastAsia="en-US"/>
        </w:rPr>
        <w:t>CDHEC</w:t>
      </w:r>
      <w:r w:rsidR="00B51D43">
        <w:rPr>
          <w:rFonts w:cs="Arial"/>
          <w:b w:val="0"/>
          <w:bCs/>
          <w:iCs/>
          <w:color w:val="000000" w:themeColor="text1"/>
          <w:w w:val="100"/>
          <w:sz w:val="20"/>
          <w:szCs w:val="20"/>
          <w:lang w:eastAsia="en-US"/>
        </w:rPr>
        <w:t>)</w:t>
      </w:r>
      <w:r w:rsidRPr="007A5B18">
        <w:rPr>
          <w:rFonts w:cs="Arial"/>
          <w:b w:val="0"/>
          <w:bCs/>
          <w:i/>
          <w:color w:val="000000" w:themeColor="text1"/>
          <w:w w:val="100"/>
          <w:sz w:val="20"/>
          <w:szCs w:val="20"/>
          <w:lang w:eastAsia="en-US"/>
        </w:rPr>
        <w:t xml:space="preserve"> </w:t>
      </w:r>
      <w:r w:rsidRPr="007A5B18">
        <w:rPr>
          <w:rFonts w:cs="Arial"/>
          <w:b w:val="0"/>
          <w:bCs/>
          <w:color w:val="000000" w:themeColor="text1"/>
          <w:w w:val="100"/>
          <w:sz w:val="20"/>
          <w:szCs w:val="20"/>
          <w:lang w:eastAsia="en-US"/>
        </w:rPr>
        <w:t xml:space="preserve">es el Organismo </w:t>
      </w:r>
      <w:r w:rsidR="00B51D43">
        <w:rPr>
          <w:rFonts w:cs="Arial"/>
          <w:b w:val="0"/>
          <w:bCs/>
          <w:color w:val="000000" w:themeColor="text1"/>
          <w:w w:val="100"/>
          <w:sz w:val="20"/>
          <w:szCs w:val="20"/>
          <w:lang w:eastAsia="en-US"/>
        </w:rPr>
        <w:t xml:space="preserve">Estatal Público Autónomo </w:t>
      </w:r>
      <w:r w:rsidR="009230CF" w:rsidRPr="007A5B18">
        <w:rPr>
          <w:rFonts w:cs="Arial"/>
          <w:b w:val="0"/>
          <w:bCs/>
          <w:color w:val="000000" w:themeColor="text1"/>
          <w:w w:val="100"/>
          <w:sz w:val="20"/>
          <w:szCs w:val="20"/>
          <w:lang w:eastAsia="en-US"/>
        </w:rPr>
        <w:t>constituido por el Poder Legislativo</w:t>
      </w:r>
      <w:r w:rsidR="000423B8" w:rsidRPr="007A5B18">
        <w:rPr>
          <w:rFonts w:cs="Arial"/>
          <w:b w:val="0"/>
          <w:bCs/>
          <w:color w:val="000000" w:themeColor="text1"/>
          <w:w w:val="100"/>
          <w:sz w:val="20"/>
          <w:szCs w:val="20"/>
          <w:lang w:eastAsia="en-US"/>
        </w:rPr>
        <w:t xml:space="preserve"> del Estado de Coahuila de Zaragoza para el estudio, protección, difusión y promoción de los Derechos Humanos, dotado</w:t>
      </w:r>
      <w:r w:rsidR="009230CF" w:rsidRPr="007A5B18">
        <w:rPr>
          <w:rFonts w:cs="Arial"/>
          <w:b w:val="0"/>
          <w:bCs/>
          <w:color w:val="000000" w:themeColor="text1"/>
          <w:w w:val="100"/>
          <w:sz w:val="20"/>
          <w:szCs w:val="20"/>
          <w:lang w:eastAsia="en-US"/>
        </w:rPr>
        <w:t xml:space="preserve"> con competencia </w:t>
      </w:r>
      <w:r w:rsidRPr="007A5B18">
        <w:rPr>
          <w:rFonts w:cs="Arial"/>
          <w:b w:val="0"/>
          <w:bCs/>
          <w:color w:val="000000" w:themeColor="text1"/>
          <w:w w:val="100"/>
          <w:sz w:val="20"/>
          <w:szCs w:val="20"/>
          <w:lang w:eastAsia="en-US"/>
        </w:rPr>
        <w:t xml:space="preserve">en </w:t>
      </w:r>
      <w:r w:rsidR="000423B8" w:rsidRPr="007A5B18">
        <w:rPr>
          <w:rFonts w:cs="Arial"/>
          <w:b w:val="0"/>
          <w:bCs/>
          <w:color w:val="000000" w:themeColor="text1"/>
          <w:w w:val="100"/>
          <w:sz w:val="20"/>
          <w:szCs w:val="20"/>
          <w:lang w:eastAsia="en-US"/>
        </w:rPr>
        <w:t xml:space="preserve">esta Entidad Federativa </w:t>
      </w:r>
      <w:r w:rsidRPr="007A5B18">
        <w:rPr>
          <w:rFonts w:cs="Arial"/>
          <w:b w:val="0"/>
          <w:bCs/>
          <w:color w:val="000000" w:themeColor="text1"/>
          <w:w w:val="100"/>
          <w:sz w:val="20"/>
          <w:szCs w:val="20"/>
          <w:lang w:eastAsia="en-US"/>
        </w:rPr>
        <w:t>para conocer de ofic</w:t>
      </w:r>
      <w:r w:rsidR="009230CF" w:rsidRPr="007A5B18">
        <w:rPr>
          <w:rFonts w:cs="Arial"/>
          <w:b w:val="0"/>
          <w:bCs/>
          <w:color w:val="000000" w:themeColor="text1"/>
          <w:w w:val="100"/>
          <w:sz w:val="20"/>
          <w:szCs w:val="20"/>
          <w:lang w:eastAsia="en-US"/>
        </w:rPr>
        <w:t>io o a petición de parte, de</w:t>
      </w:r>
      <w:r w:rsidRPr="007A5B18">
        <w:rPr>
          <w:rFonts w:cs="Arial"/>
          <w:b w:val="0"/>
          <w:bCs/>
          <w:color w:val="000000" w:themeColor="text1"/>
          <w:w w:val="100"/>
          <w:sz w:val="20"/>
          <w:szCs w:val="20"/>
          <w:lang w:eastAsia="en-US"/>
        </w:rPr>
        <w:t xml:space="preserve"> </w:t>
      </w:r>
      <w:r w:rsidR="000423B8" w:rsidRPr="007A5B18">
        <w:rPr>
          <w:rFonts w:cs="Arial"/>
          <w:b w:val="0"/>
          <w:bCs/>
          <w:color w:val="000000" w:themeColor="text1"/>
          <w:w w:val="100"/>
          <w:sz w:val="20"/>
          <w:szCs w:val="20"/>
          <w:lang w:eastAsia="en-US"/>
        </w:rPr>
        <w:t xml:space="preserve">las </w:t>
      </w:r>
      <w:r w:rsidRPr="007A5B18">
        <w:rPr>
          <w:rFonts w:cs="Arial"/>
          <w:b w:val="0"/>
          <w:bCs/>
          <w:color w:val="000000" w:themeColor="text1"/>
          <w:w w:val="100"/>
          <w:sz w:val="20"/>
          <w:szCs w:val="20"/>
          <w:lang w:eastAsia="en-US"/>
        </w:rPr>
        <w:t xml:space="preserve">quejas </w:t>
      </w:r>
      <w:r w:rsidR="00612781" w:rsidRPr="007A5B18">
        <w:rPr>
          <w:rFonts w:cs="Arial"/>
          <w:b w:val="0"/>
          <w:bCs/>
          <w:color w:val="000000" w:themeColor="text1"/>
          <w:w w:val="100"/>
          <w:sz w:val="20"/>
          <w:szCs w:val="20"/>
          <w:lang w:eastAsia="en-US"/>
        </w:rPr>
        <w:t xml:space="preserve">en contra de actos u omisiones de naturaleza administrativa provenientes de cualquier autoridad o servidor público </w:t>
      </w:r>
      <w:r w:rsidR="00D343B6" w:rsidRPr="007A5B18">
        <w:rPr>
          <w:rFonts w:cs="Arial"/>
          <w:b w:val="0"/>
          <w:bCs/>
          <w:color w:val="000000" w:themeColor="text1"/>
          <w:w w:val="100"/>
          <w:sz w:val="20"/>
          <w:szCs w:val="20"/>
          <w:lang w:eastAsia="en-US"/>
        </w:rPr>
        <w:t xml:space="preserve">de carácter </w:t>
      </w:r>
      <w:r w:rsidR="00612781" w:rsidRPr="007A5B18">
        <w:rPr>
          <w:rFonts w:cs="Arial"/>
          <w:b w:val="0"/>
          <w:bCs/>
          <w:color w:val="000000" w:themeColor="text1"/>
          <w:w w:val="100"/>
          <w:sz w:val="20"/>
          <w:szCs w:val="20"/>
          <w:lang w:eastAsia="en-US"/>
        </w:rPr>
        <w:t>estatal o municipal</w:t>
      </w:r>
      <w:r w:rsidR="00B51D43">
        <w:rPr>
          <w:rFonts w:cs="Arial"/>
          <w:b w:val="0"/>
          <w:bCs/>
          <w:color w:val="000000" w:themeColor="text1"/>
          <w:w w:val="100"/>
          <w:sz w:val="20"/>
          <w:szCs w:val="20"/>
          <w:lang w:eastAsia="en-US"/>
        </w:rPr>
        <w:t>. P</w:t>
      </w:r>
      <w:r w:rsidR="00612781" w:rsidRPr="007A5B18">
        <w:rPr>
          <w:rFonts w:cs="Arial"/>
          <w:b w:val="0"/>
          <w:bCs/>
          <w:color w:val="000000" w:themeColor="text1"/>
          <w:w w:val="100"/>
          <w:sz w:val="20"/>
          <w:szCs w:val="20"/>
          <w:lang w:eastAsia="en-US"/>
        </w:rPr>
        <w:t>or ende, cuenta con</w:t>
      </w:r>
      <w:r w:rsidR="00D343B6" w:rsidRPr="007A5B18">
        <w:rPr>
          <w:rFonts w:cs="Arial"/>
          <w:b w:val="0"/>
          <w:bCs/>
          <w:color w:val="000000" w:themeColor="text1"/>
          <w:w w:val="100"/>
          <w:sz w:val="20"/>
          <w:szCs w:val="20"/>
          <w:lang w:eastAsia="en-US"/>
        </w:rPr>
        <w:t xml:space="preserve"> plena </w:t>
      </w:r>
      <w:r w:rsidR="00612781" w:rsidRPr="007A5B18">
        <w:rPr>
          <w:rFonts w:cs="Arial"/>
          <w:b w:val="0"/>
          <w:bCs/>
          <w:color w:val="000000" w:themeColor="text1"/>
          <w:w w:val="100"/>
          <w:sz w:val="20"/>
          <w:szCs w:val="20"/>
          <w:lang w:eastAsia="en-US"/>
        </w:rPr>
        <w:t xml:space="preserve">competencia </w:t>
      </w:r>
      <w:r w:rsidR="00D343B6" w:rsidRPr="007A5B18">
        <w:rPr>
          <w:rFonts w:cs="Arial"/>
          <w:b w:val="0"/>
          <w:bCs/>
          <w:color w:val="000000" w:themeColor="text1"/>
          <w:w w:val="100"/>
          <w:sz w:val="20"/>
          <w:szCs w:val="20"/>
          <w:lang w:eastAsia="en-US"/>
        </w:rPr>
        <w:t xml:space="preserve">territorial y material </w:t>
      </w:r>
      <w:r w:rsidR="00612781" w:rsidRPr="007A5B18">
        <w:rPr>
          <w:rFonts w:cs="Arial"/>
          <w:b w:val="0"/>
          <w:bCs/>
          <w:color w:val="000000" w:themeColor="text1"/>
          <w:w w:val="100"/>
          <w:sz w:val="20"/>
          <w:szCs w:val="20"/>
          <w:lang w:eastAsia="en-US"/>
        </w:rPr>
        <w:t>para conocer del presente asunto</w:t>
      </w:r>
      <w:r w:rsidR="00D343B6" w:rsidRPr="007A5B18">
        <w:rPr>
          <w:rFonts w:cs="Arial"/>
          <w:b w:val="0"/>
          <w:bCs/>
          <w:color w:val="000000" w:themeColor="text1"/>
          <w:w w:val="100"/>
          <w:sz w:val="20"/>
          <w:szCs w:val="20"/>
          <w:lang w:eastAsia="en-US"/>
        </w:rPr>
        <w:t xml:space="preserve"> que fue</w:t>
      </w:r>
      <w:r w:rsidR="00427920" w:rsidRPr="007A5B18">
        <w:rPr>
          <w:rFonts w:cs="Arial"/>
          <w:b w:val="0"/>
          <w:bCs/>
          <w:color w:val="000000" w:themeColor="text1"/>
          <w:w w:val="100"/>
          <w:sz w:val="20"/>
          <w:szCs w:val="20"/>
          <w:lang w:eastAsia="en-US"/>
        </w:rPr>
        <w:t xml:space="preserve"> iniciado en virtud de la queja presentada por </w:t>
      </w:r>
      <w:r w:rsidR="00F41186">
        <w:rPr>
          <w:rFonts w:cs="Arial"/>
          <w:b w:val="0"/>
          <w:bCs/>
          <w:i/>
          <w:color w:val="000000" w:themeColor="text1"/>
          <w:w w:val="100"/>
          <w:sz w:val="20"/>
          <w:szCs w:val="20"/>
          <w:lang w:eastAsia="en-US"/>
        </w:rPr>
        <w:t>Ag1</w:t>
      </w:r>
      <w:r w:rsidR="00427920" w:rsidRPr="007A5B18">
        <w:rPr>
          <w:rFonts w:cs="Arial"/>
          <w:b w:val="0"/>
          <w:bCs/>
          <w:color w:val="000000" w:themeColor="text1"/>
          <w:w w:val="100"/>
          <w:sz w:val="20"/>
          <w:szCs w:val="20"/>
          <w:lang w:eastAsia="en-US"/>
        </w:rPr>
        <w:t xml:space="preserve"> relacionada con actos violatorios a </w:t>
      </w:r>
      <w:r w:rsidR="00B51D43">
        <w:rPr>
          <w:rFonts w:cs="Arial"/>
          <w:b w:val="0"/>
          <w:bCs/>
          <w:color w:val="000000" w:themeColor="text1"/>
          <w:w w:val="100"/>
          <w:sz w:val="20"/>
          <w:szCs w:val="20"/>
          <w:lang w:eastAsia="en-US"/>
        </w:rPr>
        <w:t xml:space="preserve">sus </w:t>
      </w:r>
      <w:r w:rsidR="00427920" w:rsidRPr="007A5B18">
        <w:rPr>
          <w:rFonts w:cs="Arial"/>
          <w:b w:val="0"/>
          <w:bCs/>
          <w:color w:val="000000" w:themeColor="text1"/>
          <w:w w:val="100"/>
          <w:sz w:val="20"/>
          <w:szCs w:val="20"/>
          <w:lang w:eastAsia="en-US"/>
        </w:rPr>
        <w:t>derechos humanos atribuidos a agentes de la Policía Preventiva</w:t>
      </w:r>
      <w:r w:rsidR="00F419D1" w:rsidRPr="007A5B18">
        <w:rPr>
          <w:rFonts w:cs="Arial"/>
          <w:b w:val="0"/>
          <w:bCs/>
          <w:color w:val="000000" w:themeColor="text1"/>
          <w:w w:val="100"/>
          <w:sz w:val="20"/>
          <w:szCs w:val="20"/>
          <w:lang w:eastAsia="en-US"/>
        </w:rPr>
        <w:t xml:space="preserve"> </w:t>
      </w:r>
      <w:r w:rsidR="00427920" w:rsidRPr="007A5B18">
        <w:rPr>
          <w:rFonts w:cs="Arial"/>
          <w:b w:val="0"/>
          <w:bCs/>
          <w:color w:val="000000" w:themeColor="text1"/>
          <w:w w:val="100"/>
          <w:sz w:val="20"/>
          <w:szCs w:val="20"/>
          <w:lang w:eastAsia="en-US"/>
        </w:rPr>
        <w:t xml:space="preserve">Municipal de </w:t>
      </w:r>
      <w:r w:rsidR="00211D92" w:rsidRPr="007A5B18">
        <w:rPr>
          <w:rFonts w:cs="Arial"/>
          <w:b w:val="0"/>
          <w:bCs/>
          <w:color w:val="000000" w:themeColor="text1"/>
          <w:w w:val="100"/>
          <w:sz w:val="20"/>
          <w:szCs w:val="20"/>
          <w:lang w:eastAsia="en-US"/>
        </w:rPr>
        <w:t>Melchor Múzquiz</w:t>
      </w:r>
      <w:r w:rsidR="00427920" w:rsidRPr="007A5B18">
        <w:rPr>
          <w:rFonts w:cs="Arial"/>
          <w:b w:val="0"/>
          <w:bCs/>
          <w:color w:val="000000" w:themeColor="text1"/>
          <w:w w:val="100"/>
          <w:sz w:val="20"/>
          <w:szCs w:val="20"/>
          <w:lang w:eastAsia="en-US"/>
        </w:rPr>
        <w:t>, Coahuila de Zaragoza (</w:t>
      </w:r>
      <w:r w:rsidR="00427920" w:rsidRPr="007A5B18">
        <w:rPr>
          <w:rFonts w:cs="Arial"/>
          <w:b w:val="0"/>
          <w:bCs/>
          <w:i/>
          <w:color w:val="000000" w:themeColor="text1"/>
          <w:w w:val="100"/>
          <w:sz w:val="20"/>
          <w:szCs w:val="20"/>
          <w:lang w:eastAsia="en-US"/>
        </w:rPr>
        <w:t xml:space="preserve">PPM </w:t>
      </w:r>
      <w:r w:rsidR="00211D92" w:rsidRPr="007A5B18">
        <w:rPr>
          <w:rFonts w:cs="Arial"/>
          <w:b w:val="0"/>
          <w:bCs/>
          <w:i/>
          <w:color w:val="000000" w:themeColor="text1"/>
          <w:w w:val="100"/>
          <w:sz w:val="20"/>
          <w:szCs w:val="20"/>
          <w:lang w:eastAsia="en-US"/>
        </w:rPr>
        <w:t>Múzquiz</w:t>
      </w:r>
      <w:r w:rsidR="00427920" w:rsidRPr="007A5B18">
        <w:rPr>
          <w:rFonts w:cs="Arial"/>
          <w:b w:val="0"/>
          <w:bCs/>
          <w:color w:val="000000" w:themeColor="text1"/>
          <w:w w:val="100"/>
          <w:sz w:val="20"/>
          <w:szCs w:val="20"/>
          <w:lang w:eastAsia="en-US"/>
        </w:rPr>
        <w:t>)</w:t>
      </w:r>
      <w:r w:rsidRPr="007A5B18">
        <w:rPr>
          <w:rFonts w:cs="Arial"/>
          <w:b w:val="0"/>
          <w:bCs/>
          <w:color w:val="000000" w:themeColor="text1"/>
          <w:w w:val="100"/>
          <w:sz w:val="20"/>
          <w:szCs w:val="20"/>
          <w:lang w:eastAsia="en-US"/>
        </w:rPr>
        <w:t xml:space="preserve">, quien es la autoridad responsable </w:t>
      </w:r>
      <w:r w:rsidR="009230CF" w:rsidRPr="007A5B18">
        <w:rPr>
          <w:rFonts w:cs="Arial"/>
          <w:b w:val="0"/>
          <w:bCs/>
          <w:color w:val="000000" w:themeColor="text1"/>
          <w:w w:val="100"/>
          <w:sz w:val="20"/>
          <w:szCs w:val="20"/>
          <w:lang w:eastAsia="en-US"/>
        </w:rPr>
        <w:t xml:space="preserve">de preservar la </w:t>
      </w:r>
      <w:r w:rsidR="005E6D77" w:rsidRPr="007A5B18">
        <w:rPr>
          <w:rFonts w:cs="Arial"/>
          <w:b w:val="0"/>
          <w:bCs/>
          <w:color w:val="000000" w:themeColor="text1"/>
          <w:w w:val="100"/>
          <w:sz w:val="20"/>
          <w:szCs w:val="20"/>
          <w:lang w:eastAsia="en-US"/>
        </w:rPr>
        <w:t>legalidad</w:t>
      </w:r>
      <w:r w:rsidRPr="007A5B18">
        <w:rPr>
          <w:rFonts w:cs="Arial"/>
          <w:b w:val="0"/>
          <w:bCs/>
          <w:color w:val="000000" w:themeColor="text1"/>
          <w:w w:val="100"/>
          <w:sz w:val="20"/>
          <w:szCs w:val="20"/>
          <w:lang w:eastAsia="en-US"/>
        </w:rPr>
        <w:t xml:space="preserve"> y la seguridad </w:t>
      </w:r>
      <w:r w:rsidR="005E6D77" w:rsidRPr="007A5B18">
        <w:rPr>
          <w:rFonts w:cs="Arial"/>
          <w:b w:val="0"/>
          <w:bCs/>
          <w:color w:val="000000" w:themeColor="text1"/>
          <w:w w:val="100"/>
          <w:sz w:val="20"/>
          <w:szCs w:val="20"/>
          <w:lang w:eastAsia="en-US"/>
        </w:rPr>
        <w:t>jurídica</w:t>
      </w:r>
      <w:r w:rsidRPr="007A5B18">
        <w:rPr>
          <w:rFonts w:cs="Arial"/>
          <w:b w:val="0"/>
          <w:bCs/>
          <w:color w:val="000000" w:themeColor="text1"/>
          <w:w w:val="100"/>
          <w:sz w:val="20"/>
          <w:szCs w:val="20"/>
          <w:lang w:eastAsia="en-US"/>
        </w:rPr>
        <w:t xml:space="preserve"> de los </w:t>
      </w:r>
      <w:r w:rsidR="005E6D77" w:rsidRPr="007A5B18">
        <w:rPr>
          <w:rFonts w:cs="Arial"/>
          <w:b w:val="0"/>
          <w:bCs/>
          <w:color w:val="000000" w:themeColor="text1"/>
          <w:w w:val="100"/>
          <w:sz w:val="20"/>
          <w:szCs w:val="20"/>
          <w:lang w:eastAsia="en-US"/>
        </w:rPr>
        <w:t>ciudadanos</w:t>
      </w:r>
      <w:r w:rsidR="00B51D43">
        <w:rPr>
          <w:rFonts w:cs="Arial"/>
          <w:b w:val="0"/>
          <w:bCs/>
          <w:color w:val="000000" w:themeColor="text1"/>
          <w:w w:val="100"/>
          <w:sz w:val="20"/>
          <w:szCs w:val="20"/>
          <w:lang w:eastAsia="en-US"/>
        </w:rPr>
        <w:t>, así como mantener el orden y la paz públicas</w:t>
      </w:r>
      <w:r w:rsidRPr="007A5B18">
        <w:rPr>
          <w:rFonts w:cs="Arial"/>
          <w:b w:val="0"/>
          <w:bCs/>
          <w:color w:val="000000" w:themeColor="text1"/>
          <w:w w:val="100"/>
          <w:sz w:val="20"/>
          <w:szCs w:val="20"/>
          <w:lang w:eastAsia="en-US"/>
        </w:rPr>
        <w:t>.</w:t>
      </w:r>
      <w:r w:rsidR="00612781" w:rsidRPr="007A5B18">
        <w:rPr>
          <w:rFonts w:cs="Arial"/>
          <w:b w:val="0"/>
          <w:bCs/>
          <w:color w:val="000000" w:themeColor="text1"/>
          <w:w w:val="100"/>
          <w:sz w:val="20"/>
          <w:szCs w:val="20"/>
          <w:lang w:eastAsia="en-US"/>
        </w:rPr>
        <w:t xml:space="preserve"> (Véa</w:t>
      </w:r>
      <w:r w:rsidR="00884F7F" w:rsidRPr="007A5B18">
        <w:rPr>
          <w:rFonts w:cs="Arial"/>
          <w:b w:val="0"/>
          <w:bCs/>
          <w:color w:val="000000" w:themeColor="text1"/>
          <w:w w:val="100"/>
          <w:sz w:val="20"/>
          <w:szCs w:val="20"/>
          <w:lang w:eastAsia="en-US"/>
        </w:rPr>
        <w:t xml:space="preserve">nse los </w:t>
      </w:r>
      <w:r w:rsidR="00612781" w:rsidRPr="007A5B18">
        <w:rPr>
          <w:rFonts w:cs="Arial"/>
          <w:b w:val="0"/>
          <w:bCs/>
          <w:color w:val="000000" w:themeColor="text1"/>
          <w:w w:val="100"/>
          <w:sz w:val="20"/>
          <w:szCs w:val="20"/>
          <w:lang w:eastAsia="en-US"/>
        </w:rPr>
        <w:t>artículos: 102 apartado B, primer pár</w:t>
      </w:r>
      <w:r w:rsidR="00D343B6" w:rsidRPr="007A5B18">
        <w:rPr>
          <w:rFonts w:cs="Arial"/>
          <w:b w:val="0"/>
          <w:bCs/>
          <w:color w:val="000000" w:themeColor="text1"/>
          <w:w w:val="100"/>
          <w:sz w:val="20"/>
          <w:szCs w:val="20"/>
          <w:lang w:eastAsia="en-US"/>
        </w:rPr>
        <w:t>rafo,</w:t>
      </w:r>
      <w:r w:rsidR="00612781" w:rsidRPr="007A5B18">
        <w:rPr>
          <w:rFonts w:cs="Arial"/>
          <w:b w:val="0"/>
          <w:bCs/>
          <w:color w:val="000000" w:themeColor="text1"/>
          <w:w w:val="100"/>
          <w:sz w:val="20"/>
          <w:szCs w:val="20"/>
          <w:lang w:eastAsia="en-US"/>
        </w:rPr>
        <w:t xml:space="preserve"> de la </w:t>
      </w:r>
      <w:r w:rsidR="00612781" w:rsidRPr="007A5B18">
        <w:rPr>
          <w:rFonts w:cs="Arial"/>
          <w:b w:val="0"/>
          <w:bCs/>
          <w:i/>
          <w:color w:val="000000" w:themeColor="text1"/>
          <w:w w:val="100"/>
          <w:sz w:val="20"/>
          <w:szCs w:val="20"/>
          <w:lang w:eastAsia="en-US"/>
        </w:rPr>
        <w:t>CPEUM</w:t>
      </w:r>
      <w:r w:rsidR="00D343B6" w:rsidRPr="007A5B18">
        <w:rPr>
          <w:rFonts w:cs="Arial"/>
          <w:b w:val="0"/>
          <w:bCs/>
          <w:color w:val="000000" w:themeColor="text1"/>
          <w:w w:val="100"/>
          <w:sz w:val="20"/>
          <w:szCs w:val="20"/>
          <w:lang w:eastAsia="en-US"/>
        </w:rPr>
        <w:t>;</w:t>
      </w:r>
      <w:r w:rsidR="00612781" w:rsidRPr="007A5B18">
        <w:rPr>
          <w:rFonts w:cs="Arial"/>
          <w:b w:val="0"/>
          <w:bCs/>
          <w:color w:val="000000" w:themeColor="text1"/>
          <w:w w:val="100"/>
          <w:sz w:val="20"/>
          <w:szCs w:val="20"/>
          <w:lang w:eastAsia="en-US"/>
        </w:rPr>
        <w:t xml:space="preserve"> 195 </w:t>
      </w:r>
      <w:r w:rsidR="00505FD3" w:rsidRPr="007A5B18">
        <w:rPr>
          <w:rFonts w:cs="Arial"/>
          <w:b w:val="0"/>
          <w:bCs/>
          <w:color w:val="000000" w:themeColor="text1"/>
          <w:w w:val="100"/>
          <w:sz w:val="20"/>
          <w:szCs w:val="20"/>
          <w:lang w:eastAsia="en-US"/>
        </w:rPr>
        <w:t xml:space="preserve">numeral 8 de la </w:t>
      </w:r>
      <w:r w:rsidR="00505FD3" w:rsidRPr="007A5B18">
        <w:rPr>
          <w:rFonts w:cs="Arial"/>
          <w:b w:val="0"/>
          <w:bCs/>
          <w:i/>
          <w:color w:val="000000" w:themeColor="text1"/>
          <w:w w:val="100"/>
          <w:sz w:val="20"/>
          <w:szCs w:val="20"/>
          <w:lang w:eastAsia="en-US"/>
        </w:rPr>
        <w:t>CPECZ</w:t>
      </w:r>
      <w:r w:rsidR="00D343B6" w:rsidRPr="007A5B18">
        <w:rPr>
          <w:rFonts w:cs="Arial"/>
          <w:b w:val="0"/>
          <w:bCs/>
          <w:color w:val="000000" w:themeColor="text1"/>
          <w:w w:val="100"/>
          <w:sz w:val="20"/>
          <w:szCs w:val="20"/>
          <w:lang w:eastAsia="en-US"/>
        </w:rPr>
        <w:t>;</w:t>
      </w:r>
      <w:r w:rsidR="00505FD3" w:rsidRPr="007A5B18">
        <w:rPr>
          <w:rFonts w:cs="Arial"/>
          <w:b w:val="0"/>
          <w:bCs/>
          <w:color w:val="000000" w:themeColor="text1"/>
          <w:w w:val="100"/>
          <w:sz w:val="20"/>
          <w:szCs w:val="20"/>
          <w:lang w:eastAsia="en-US"/>
        </w:rPr>
        <w:t xml:space="preserve"> 19 primer párrafo y 20 inciso I de la </w:t>
      </w:r>
      <w:r w:rsidR="00505FD3" w:rsidRPr="007A5B18">
        <w:rPr>
          <w:rFonts w:cs="Arial"/>
          <w:b w:val="0"/>
          <w:bCs/>
          <w:i/>
          <w:color w:val="000000" w:themeColor="text1"/>
          <w:w w:val="100"/>
          <w:sz w:val="20"/>
          <w:szCs w:val="20"/>
          <w:lang w:eastAsia="en-US"/>
        </w:rPr>
        <w:t>Ley de la CDHEC)</w:t>
      </w:r>
      <w:r w:rsidR="00A00BC8" w:rsidRPr="007A5B18">
        <w:rPr>
          <w:rStyle w:val="Refdenotaalpie"/>
          <w:rFonts w:cs="Arial"/>
          <w:b w:val="0"/>
          <w:bCs/>
          <w:i/>
          <w:color w:val="000000" w:themeColor="text1"/>
          <w:w w:val="100"/>
          <w:sz w:val="20"/>
          <w:szCs w:val="20"/>
          <w:lang w:eastAsia="en-US"/>
        </w:rPr>
        <w:footnoteReference w:id="1"/>
      </w:r>
      <w:r w:rsidR="00427920" w:rsidRPr="007A5B18">
        <w:rPr>
          <w:rFonts w:cs="Arial"/>
          <w:b w:val="0"/>
          <w:bCs/>
          <w:i/>
          <w:color w:val="000000" w:themeColor="text1"/>
          <w:w w:val="100"/>
          <w:sz w:val="20"/>
          <w:szCs w:val="20"/>
          <w:lang w:eastAsia="en-US"/>
        </w:rPr>
        <w:t>.</w:t>
      </w:r>
    </w:p>
    <w:p w14:paraId="68B4784C" w14:textId="77777777" w:rsidR="00166A3F" w:rsidRPr="007A5B18" w:rsidRDefault="00166A3F" w:rsidP="007A37F7">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6E77F01F" w14:textId="3E4A5D61" w:rsidR="006F7694" w:rsidRPr="00B51D43" w:rsidRDefault="00984095" w:rsidP="007A37F7">
      <w:pPr>
        <w:pStyle w:val="Prrafodelista"/>
        <w:widowControl w:val="0"/>
        <w:numPr>
          <w:ilvl w:val="0"/>
          <w:numId w:val="3"/>
        </w:numPr>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t>Asimismo, l</w:t>
      </w:r>
      <w:r w:rsidR="00166A3F" w:rsidRPr="007A5B18">
        <w:rPr>
          <w:rFonts w:cs="Arial"/>
          <w:b w:val="0"/>
          <w:bCs/>
          <w:color w:val="000000" w:themeColor="text1"/>
          <w:w w:val="100"/>
          <w:sz w:val="20"/>
          <w:szCs w:val="20"/>
          <w:lang w:eastAsia="en-US"/>
        </w:rPr>
        <w:t xml:space="preserve">a </w:t>
      </w:r>
      <w:r w:rsidR="00166A3F" w:rsidRPr="007A5B18">
        <w:rPr>
          <w:rFonts w:cs="Arial"/>
          <w:b w:val="0"/>
          <w:bCs/>
          <w:i/>
          <w:color w:val="000000" w:themeColor="text1"/>
          <w:w w:val="100"/>
          <w:sz w:val="20"/>
          <w:szCs w:val="20"/>
          <w:lang w:eastAsia="en-US"/>
        </w:rPr>
        <w:t xml:space="preserve">CDHEC </w:t>
      </w:r>
      <w:r w:rsidRPr="007A5B18">
        <w:rPr>
          <w:rFonts w:cs="Arial"/>
          <w:b w:val="0"/>
          <w:bCs/>
          <w:color w:val="000000" w:themeColor="text1"/>
          <w:w w:val="100"/>
          <w:sz w:val="20"/>
          <w:szCs w:val="20"/>
          <w:lang w:eastAsia="en-US"/>
        </w:rPr>
        <w:t>tiene la atribución de emitir recomendaciones públicas</w:t>
      </w:r>
      <w:r w:rsidR="00B913F6" w:rsidRPr="007A5B18">
        <w:rPr>
          <w:rFonts w:cs="Arial"/>
          <w:b w:val="0"/>
          <w:bCs/>
          <w:color w:val="000000" w:themeColor="text1"/>
          <w:w w:val="100"/>
          <w:sz w:val="20"/>
          <w:szCs w:val="20"/>
          <w:lang w:eastAsia="en-US"/>
        </w:rPr>
        <w:t xml:space="preserve"> no vinculatorias</w:t>
      </w:r>
      <w:r w:rsidRPr="007A5B18">
        <w:rPr>
          <w:rFonts w:cs="Arial"/>
          <w:b w:val="0"/>
          <w:bCs/>
          <w:color w:val="000000" w:themeColor="text1"/>
          <w:w w:val="100"/>
          <w:sz w:val="20"/>
          <w:szCs w:val="20"/>
          <w:lang w:eastAsia="en-US"/>
        </w:rPr>
        <w:t xml:space="preserve"> </w:t>
      </w:r>
      <w:r w:rsidR="00B36EF3" w:rsidRPr="007A5B18">
        <w:rPr>
          <w:rFonts w:cs="Arial"/>
          <w:b w:val="0"/>
          <w:bCs/>
          <w:color w:val="000000" w:themeColor="text1"/>
          <w:w w:val="100"/>
          <w:sz w:val="20"/>
          <w:szCs w:val="20"/>
          <w:lang w:eastAsia="en-US"/>
        </w:rPr>
        <w:t>derivadas de los procedimientos iniciados de oficio o a petición de parte, de las cuales las autoridades a las que van dirigidas tienen la obligación de responder</w:t>
      </w:r>
      <w:r w:rsidR="00B913F6" w:rsidRPr="007A5B18">
        <w:rPr>
          <w:rFonts w:cs="Arial"/>
          <w:b w:val="0"/>
          <w:bCs/>
          <w:color w:val="000000" w:themeColor="text1"/>
          <w:w w:val="100"/>
          <w:sz w:val="20"/>
          <w:szCs w:val="20"/>
          <w:lang w:eastAsia="en-US"/>
        </w:rPr>
        <w:t xml:space="preserve"> sobre su aceptación y cumplimiento; </w:t>
      </w:r>
      <w:r w:rsidR="00884F7F" w:rsidRPr="007A5B18">
        <w:rPr>
          <w:rFonts w:cs="Arial"/>
          <w:b w:val="0"/>
          <w:bCs/>
          <w:color w:val="000000" w:themeColor="text1"/>
          <w:w w:val="100"/>
          <w:sz w:val="20"/>
          <w:szCs w:val="20"/>
          <w:lang w:eastAsia="en-US"/>
        </w:rPr>
        <w:t xml:space="preserve">por lo que, </w:t>
      </w:r>
      <w:r w:rsidR="00B913F6" w:rsidRPr="007A5B18">
        <w:rPr>
          <w:rFonts w:cs="Arial"/>
          <w:b w:val="0"/>
          <w:bCs/>
          <w:color w:val="000000" w:themeColor="text1"/>
          <w:w w:val="100"/>
          <w:sz w:val="20"/>
          <w:szCs w:val="20"/>
          <w:lang w:eastAsia="en-US"/>
        </w:rPr>
        <w:t xml:space="preserve">una vez analizado y estudiado el expediente de referencia, en este momento se ejerce la referida atribución emitiendo </w:t>
      </w:r>
      <w:r w:rsidR="00166A3F" w:rsidRPr="007A5B18">
        <w:rPr>
          <w:rFonts w:cs="Arial"/>
          <w:b w:val="0"/>
          <w:bCs/>
          <w:color w:val="000000" w:themeColor="text1"/>
          <w:w w:val="100"/>
          <w:sz w:val="20"/>
          <w:szCs w:val="20"/>
          <w:lang w:eastAsia="en-US"/>
        </w:rPr>
        <w:t xml:space="preserve">la presente recomendación pública, cuyo contenido contempla lo dispuesto en el artículo 99 del Reglamento Interior de la </w:t>
      </w:r>
      <w:r w:rsidR="00166A3F" w:rsidRPr="007A5B18">
        <w:rPr>
          <w:rFonts w:cs="Arial"/>
          <w:b w:val="0"/>
          <w:bCs/>
          <w:i/>
          <w:color w:val="000000" w:themeColor="text1"/>
          <w:w w:val="100"/>
          <w:sz w:val="20"/>
          <w:szCs w:val="20"/>
          <w:lang w:eastAsia="en-US"/>
        </w:rPr>
        <w:t>CDHEC</w:t>
      </w:r>
      <w:r w:rsidR="00335FA0" w:rsidRPr="007A5B18">
        <w:rPr>
          <w:rStyle w:val="Refdenotaalpie"/>
          <w:rFonts w:cs="Arial"/>
          <w:b w:val="0"/>
          <w:bCs/>
          <w:i/>
          <w:color w:val="000000" w:themeColor="text1"/>
          <w:w w:val="100"/>
          <w:sz w:val="20"/>
          <w:szCs w:val="20"/>
          <w:lang w:eastAsia="en-US"/>
        </w:rPr>
        <w:footnoteReference w:id="2"/>
      </w:r>
      <w:r w:rsidR="005D3C8D" w:rsidRPr="007A5B18">
        <w:rPr>
          <w:rFonts w:cs="Arial"/>
          <w:b w:val="0"/>
          <w:bCs/>
          <w:i/>
          <w:color w:val="000000" w:themeColor="text1"/>
          <w:w w:val="100"/>
          <w:sz w:val="20"/>
          <w:szCs w:val="20"/>
          <w:lang w:eastAsia="en-US"/>
        </w:rPr>
        <w:t xml:space="preserve">. </w:t>
      </w:r>
      <w:r w:rsidR="005D3C8D" w:rsidRPr="007A5B18">
        <w:rPr>
          <w:rFonts w:cs="Arial"/>
          <w:b w:val="0"/>
          <w:bCs/>
          <w:color w:val="000000" w:themeColor="text1"/>
          <w:w w:val="100"/>
          <w:sz w:val="20"/>
          <w:szCs w:val="20"/>
          <w:lang w:eastAsia="en-US"/>
        </w:rPr>
        <w:t>(Véa</w:t>
      </w:r>
      <w:r w:rsidR="00884F7F" w:rsidRPr="007A5B18">
        <w:rPr>
          <w:rFonts w:cs="Arial"/>
          <w:b w:val="0"/>
          <w:bCs/>
          <w:color w:val="000000" w:themeColor="text1"/>
          <w:w w:val="100"/>
          <w:sz w:val="20"/>
          <w:szCs w:val="20"/>
          <w:lang w:eastAsia="en-US"/>
        </w:rPr>
        <w:t>n</w:t>
      </w:r>
      <w:r w:rsidR="005D3C8D" w:rsidRPr="007A5B18">
        <w:rPr>
          <w:rFonts w:cs="Arial"/>
          <w:b w:val="0"/>
          <w:bCs/>
          <w:color w:val="000000" w:themeColor="text1"/>
          <w:w w:val="100"/>
          <w:sz w:val="20"/>
          <w:szCs w:val="20"/>
          <w:lang w:eastAsia="en-US"/>
        </w:rPr>
        <w:t>se</w:t>
      </w:r>
      <w:r w:rsidR="00884F7F" w:rsidRPr="007A5B18">
        <w:rPr>
          <w:rFonts w:cs="Arial"/>
          <w:b w:val="0"/>
          <w:bCs/>
          <w:color w:val="000000" w:themeColor="text1"/>
          <w:w w:val="100"/>
          <w:sz w:val="20"/>
          <w:szCs w:val="20"/>
          <w:lang w:eastAsia="en-US"/>
        </w:rPr>
        <w:t xml:space="preserve"> </w:t>
      </w:r>
      <w:r w:rsidR="00884F7F" w:rsidRPr="007A5B18">
        <w:rPr>
          <w:rFonts w:cs="Arial"/>
          <w:b w:val="0"/>
          <w:bCs/>
          <w:color w:val="000000" w:themeColor="text1"/>
          <w:w w:val="100"/>
          <w:sz w:val="20"/>
          <w:szCs w:val="20"/>
          <w:lang w:eastAsia="en-US"/>
        </w:rPr>
        <w:lastRenderedPageBreak/>
        <w:t>los</w:t>
      </w:r>
      <w:r w:rsidR="005D3C8D" w:rsidRPr="007A5B18">
        <w:rPr>
          <w:rFonts w:cs="Arial"/>
          <w:b w:val="0"/>
          <w:bCs/>
          <w:color w:val="000000" w:themeColor="text1"/>
          <w:w w:val="100"/>
          <w:sz w:val="20"/>
          <w:szCs w:val="20"/>
          <w:lang w:eastAsia="en-US"/>
        </w:rPr>
        <w:t xml:space="preserve"> artículos: 102 apartado B, segundo párrafo, de la </w:t>
      </w:r>
      <w:r w:rsidR="005D3C8D" w:rsidRPr="007A5B18">
        <w:rPr>
          <w:rFonts w:cs="Arial"/>
          <w:b w:val="0"/>
          <w:bCs/>
          <w:i/>
          <w:color w:val="000000" w:themeColor="text1"/>
          <w:w w:val="100"/>
          <w:sz w:val="20"/>
          <w:szCs w:val="20"/>
          <w:lang w:eastAsia="en-US"/>
        </w:rPr>
        <w:t>CPEUM</w:t>
      </w:r>
      <w:r w:rsidR="005D3C8D" w:rsidRPr="007A5B18">
        <w:rPr>
          <w:rFonts w:cs="Arial"/>
          <w:b w:val="0"/>
          <w:bCs/>
          <w:color w:val="000000" w:themeColor="text1"/>
          <w:w w:val="100"/>
          <w:sz w:val="20"/>
          <w:szCs w:val="20"/>
          <w:lang w:eastAsia="en-US"/>
        </w:rPr>
        <w:t xml:space="preserve">; 195 numeral 13 de la </w:t>
      </w:r>
      <w:r w:rsidR="005D3C8D" w:rsidRPr="007A5B18">
        <w:rPr>
          <w:rFonts w:cs="Arial"/>
          <w:b w:val="0"/>
          <w:bCs/>
          <w:i/>
          <w:color w:val="000000" w:themeColor="text1"/>
          <w:w w:val="100"/>
          <w:sz w:val="20"/>
          <w:szCs w:val="20"/>
          <w:lang w:eastAsia="en-US"/>
        </w:rPr>
        <w:t>CPECZ</w:t>
      </w:r>
      <w:r w:rsidR="005D3C8D" w:rsidRPr="007A5B18">
        <w:rPr>
          <w:rFonts w:cs="Arial"/>
          <w:b w:val="0"/>
          <w:bCs/>
          <w:color w:val="000000" w:themeColor="text1"/>
          <w:w w:val="100"/>
          <w:sz w:val="20"/>
          <w:szCs w:val="20"/>
          <w:lang w:eastAsia="en-US"/>
        </w:rPr>
        <w:t xml:space="preserve">; y 20 inciso IV de la </w:t>
      </w:r>
      <w:r w:rsidR="005D3C8D" w:rsidRPr="007A5B18">
        <w:rPr>
          <w:rFonts w:cs="Arial"/>
          <w:b w:val="0"/>
          <w:bCs/>
          <w:i/>
          <w:color w:val="000000" w:themeColor="text1"/>
          <w:w w:val="100"/>
          <w:sz w:val="20"/>
          <w:szCs w:val="20"/>
          <w:lang w:eastAsia="en-US"/>
        </w:rPr>
        <w:t>Ley de la CDHEC)</w:t>
      </w:r>
      <w:r w:rsidR="00335FA0" w:rsidRPr="007A5B18">
        <w:rPr>
          <w:rStyle w:val="Refdenotaalpie"/>
          <w:rFonts w:cs="Arial"/>
          <w:b w:val="0"/>
          <w:bCs/>
          <w:i/>
          <w:color w:val="000000" w:themeColor="text1"/>
          <w:w w:val="100"/>
          <w:sz w:val="20"/>
          <w:szCs w:val="20"/>
          <w:lang w:eastAsia="en-US"/>
        </w:rPr>
        <w:footnoteReference w:id="3"/>
      </w:r>
      <w:r w:rsidR="00B51D43">
        <w:rPr>
          <w:rFonts w:cs="Arial"/>
          <w:b w:val="0"/>
          <w:bCs/>
          <w:i/>
          <w:color w:val="000000" w:themeColor="text1"/>
          <w:w w:val="100"/>
          <w:sz w:val="20"/>
          <w:szCs w:val="20"/>
          <w:lang w:eastAsia="en-US"/>
        </w:rPr>
        <w:t>.</w:t>
      </w:r>
    </w:p>
    <w:p w14:paraId="33E98DA8" w14:textId="43228517" w:rsidR="00B51D43" w:rsidRDefault="00B51D43" w:rsidP="007A37F7">
      <w:pPr>
        <w:pStyle w:val="Prrafodelista"/>
        <w:spacing w:line="360" w:lineRule="auto"/>
        <w:rPr>
          <w:rFonts w:cs="Arial"/>
          <w:b w:val="0"/>
          <w:bCs/>
          <w:color w:val="000000" w:themeColor="text1"/>
          <w:w w:val="100"/>
          <w:sz w:val="20"/>
          <w:szCs w:val="20"/>
          <w:lang w:eastAsia="en-US"/>
        </w:rPr>
      </w:pPr>
    </w:p>
    <w:p w14:paraId="1E58ABA8" w14:textId="64D52EDE" w:rsidR="00B51D43" w:rsidRPr="00B51D43" w:rsidRDefault="00B51D43" w:rsidP="007A37F7">
      <w:pPr>
        <w:widowControl w:val="0"/>
        <w:autoSpaceDE w:val="0"/>
        <w:autoSpaceDN w:val="0"/>
        <w:adjustRightInd w:val="0"/>
        <w:spacing w:line="360" w:lineRule="auto"/>
        <w:jc w:val="both"/>
        <w:rPr>
          <w:rFonts w:ascii="Arial" w:hAnsi="Arial" w:cs="Arial"/>
          <w:bCs/>
          <w:color w:val="000000" w:themeColor="text1"/>
          <w:sz w:val="20"/>
          <w:szCs w:val="20"/>
          <w:u w:val="single"/>
          <w:lang w:val="es-ES"/>
        </w:rPr>
      </w:pPr>
      <w:r w:rsidRPr="007A5B18">
        <w:rPr>
          <w:rFonts w:ascii="Arial" w:hAnsi="Arial" w:cs="Arial"/>
          <w:bCs/>
          <w:color w:val="000000" w:themeColor="text1"/>
          <w:sz w:val="20"/>
          <w:szCs w:val="20"/>
          <w:lang w:val="es-ES"/>
        </w:rPr>
        <w:t>2. Queja (A petición de parte)</w:t>
      </w:r>
    </w:p>
    <w:p w14:paraId="504D5E2B" w14:textId="77777777" w:rsidR="00B51D43" w:rsidRPr="00B51D43" w:rsidRDefault="00B51D43" w:rsidP="007A37F7">
      <w:pPr>
        <w:pStyle w:val="Prrafodelista"/>
        <w:spacing w:line="360" w:lineRule="auto"/>
        <w:rPr>
          <w:rFonts w:cs="Arial"/>
          <w:b w:val="0"/>
          <w:bCs/>
          <w:color w:val="000000" w:themeColor="text1"/>
          <w:w w:val="100"/>
          <w:sz w:val="20"/>
          <w:szCs w:val="20"/>
          <w:lang w:eastAsia="en-US"/>
        </w:rPr>
      </w:pPr>
    </w:p>
    <w:p w14:paraId="5A17E6FA" w14:textId="1D82EA14" w:rsidR="000A628A" w:rsidRPr="002B68BC" w:rsidRDefault="00B51D43" w:rsidP="007A37F7">
      <w:pPr>
        <w:pStyle w:val="Prrafodelista"/>
        <w:widowControl w:val="0"/>
        <w:numPr>
          <w:ilvl w:val="0"/>
          <w:numId w:val="3"/>
        </w:numPr>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 xml:space="preserve">En fecha </w:t>
      </w:r>
      <w:r w:rsidRPr="00B51D43">
        <w:rPr>
          <w:rFonts w:cs="Arial"/>
          <w:b w:val="0"/>
          <w:bCs/>
          <w:color w:val="000000" w:themeColor="text1"/>
          <w:w w:val="100"/>
          <w:sz w:val="20"/>
          <w:szCs w:val="20"/>
          <w:lang w:eastAsia="en-US"/>
        </w:rPr>
        <w:t xml:space="preserve">03 de </w:t>
      </w:r>
      <w:r>
        <w:rPr>
          <w:rFonts w:cs="Arial"/>
          <w:b w:val="0"/>
          <w:bCs/>
          <w:color w:val="000000" w:themeColor="text1"/>
          <w:w w:val="100"/>
          <w:sz w:val="20"/>
          <w:szCs w:val="20"/>
          <w:lang w:eastAsia="en-US"/>
        </w:rPr>
        <w:t>a</w:t>
      </w:r>
      <w:r w:rsidRPr="00B51D43">
        <w:rPr>
          <w:rFonts w:cs="Arial"/>
          <w:b w:val="0"/>
          <w:bCs/>
          <w:color w:val="000000" w:themeColor="text1"/>
          <w:w w:val="100"/>
          <w:sz w:val="20"/>
          <w:szCs w:val="20"/>
          <w:lang w:eastAsia="en-US"/>
        </w:rPr>
        <w:t>gosto de 2021</w:t>
      </w:r>
      <w:r>
        <w:rPr>
          <w:rFonts w:cs="Arial"/>
          <w:b w:val="0"/>
          <w:bCs/>
          <w:color w:val="000000" w:themeColor="text1"/>
          <w:w w:val="100"/>
          <w:sz w:val="20"/>
          <w:szCs w:val="20"/>
          <w:lang w:eastAsia="en-US"/>
        </w:rPr>
        <w:t xml:space="preserve">, </w:t>
      </w:r>
      <w:r w:rsidR="00F41186">
        <w:rPr>
          <w:rFonts w:cs="Arial"/>
          <w:b w:val="0"/>
          <w:bCs/>
          <w:color w:val="000000" w:themeColor="text1"/>
          <w:w w:val="100"/>
          <w:sz w:val="20"/>
          <w:szCs w:val="20"/>
          <w:lang w:eastAsia="en-US"/>
        </w:rPr>
        <w:t>Ag1</w:t>
      </w:r>
      <w:r w:rsidR="000A628A">
        <w:rPr>
          <w:rFonts w:cs="Arial"/>
          <w:b w:val="0"/>
          <w:bCs/>
          <w:color w:val="000000" w:themeColor="text1"/>
          <w:w w:val="100"/>
          <w:sz w:val="20"/>
          <w:szCs w:val="20"/>
          <w:lang w:eastAsia="en-US"/>
        </w:rPr>
        <w:t xml:space="preserve"> acudió a las instalaciones de la </w:t>
      </w:r>
      <w:r w:rsidRPr="000A628A">
        <w:rPr>
          <w:rFonts w:cs="Arial"/>
          <w:b w:val="0"/>
          <w:bCs/>
          <w:color w:val="000000" w:themeColor="text1"/>
          <w:w w:val="100"/>
          <w:sz w:val="20"/>
          <w:szCs w:val="20"/>
          <w:lang w:eastAsia="en-US"/>
        </w:rPr>
        <w:t xml:space="preserve">Sexta Visitaduría Regional </w:t>
      </w:r>
      <w:r w:rsidR="000A628A" w:rsidRPr="000A628A">
        <w:rPr>
          <w:rFonts w:cs="Arial"/>
          <w:b w:val="0"/>
          <w:bCs/>
          <w:w w:val="100"/>
          <w:sz w:val="20"/>
          <w:szCs w:val="20"/>
        </w:rPr>
        <w:t xml:space="preserve">de esta Comisión de los Derechos Humanos del Estado de Coahuila de Zaragoza a presentar queja en contra de agentes adscritos a la Dirección de Seguridad Pública Municipal de </w:t>
      </w:r>
      <w:r w:rsidR="000A628A">
        <w:rPr>
          <w:rFonts w:cs="Arial"/>
          <w:b w:val="0"/>
          <w:bCs/>
          <w:w w:val="100"/>
          <w:sz w:val="20"/>
          <w:szCs w:val="20"/>
        </w:rPr>
        <w:t>Melchor Múzquiz</w:t>
      </w:r>
      <w:r w:rsidR="000A628A" w:rsidRPr="000A628A">
        <w:rPr>
          <w:rFonts w:cs="Arial"/>
          <w:b w:val="0"/>
          <w:bCs/>
          <w:w w:val="100"/>
          <w:sz w:val="20"/>
          <w:szCs w:val="20"/>
        </w:rPr>
        <w:t>, Coahuila de Zaragoza (</w:t>
      </w:r>
      <w:r w:rsidR="000A628A" w:rsidRPr="000A628A">
        <w:rPr>
          <w:rFonts w:cs="Arial"/>
          <w:b w:val="0"/>
          <w:bCs/>
          <w:i/>
          <w:w w:val="100"/>
          <w:sz w:val="20"/>
          <w:szCs w:val="20"/>
        </w:rPr>
        <w:t xml:space="preserve">DSPM </w:t>
      </w:r>
      <w:r w:rsidR="000A628A">
        <w:rPr>
          <w:rFonts w:cs="Arial"/>
          <w:b w:val="0"/>
          <w:bCs/>
          <w:i/>
          <w:w w:val="100"/>
          <w:sz w:val="20"/>
          <w:szCs w:val="20"/>
        </w:rPr>
        <w:t>Múzquiz)</w:t>
      </w:r>
      <w:r w:rsidR="000A628A" w:rsidRPr="000A628A">
        <w:rPr>
          <w:rFonts w:cs="Arial"/>
          <w:b w:val="0"/>
          <w:bCs/>
          <w:w w:val="100"/>
          <w:sz w:val="20"/>
          <w:szCs w:val="20"/>
        </w:rPr>
        <w:t xml:space="preserve"> por hechos presuntamente violatorios a sus derechos humanos. </w:t>
      </w:r>
      <w:r w:rsidR="000A628A" w:rsidRPr="000A628A">
        <w:rPr>
          <w:rFonts w:cs="Arial"/>
          <w:b w:val="0"/>
          <w:bCs/>
          <w:w w:val="100"/>
          <w:sz w:val="20"/>
          <w:szCs w:val="20"/>
          <w:lang w:val="es-MX"/>
        </w:rPr>
        <w:t>Por lo que, una vez analizado el contenido de los hechos de la inconformidad presentada y tratándose de actos que atentan contra el derecho a la legalidad y seguridad jurídica</w:t>
      </w:r>
      <w:r w:rsidR="000A628A">
        <w:rPr>
          <w:rFonts w:cs="Arial"/>
          <w:b w:val="0"/>
          <w:bCs/>
          <w:w w:val="100"/>
          <w:sz w:val="20"/>
          <w:szCs w:val="20"/>
          <w:lang w:val="es-MX"/>
        </w:rPr>
        <w:t xml:space="preserve">, </w:t>
      </w:r>
      <w:r w:rsidR="002B68BC">
        <w:rPr>
          <w:rFonts w:cs="Arial"/>
          <w:b w:val="0"/>
          <w:bCs/>
          <w:w w:val="100"/>
          <w:sz w:val="20"/>
          <w:szCs w:val="20"/>
          <w:lang w:val="es-MX"/>
        </w:rPr>
        <w:t>privacidad, libertad y propiedad y posesión</w:t>
      </w:r>
      <w:r w:rsidR="000A628A" w:rsidRPr="000A628A">
        <w:rPr>
          <w:rFonts w:cs="Arial"/>
          <w:b w:val="0"/>
          <w:bCs/>
          <w:w w:val="100"/>
          <w:sz w:val="20"/>
          <w:szCs w:val="20"/>
          <w:lang w:val="es-MX"/>
        </w:rPr>
        <w:t>, se acordó su admisión y se ordenó iniciar la investigación correspondiente, bajo el procedimiento no jurisdiccional de protección a los Derechos Humanos</w:t>
      </w:r>
      <w:r w:rsidR="000A628A" w:rsidRPr="000A628A">
        <w:rPr>
          <w:rFonts w:cs="Arial"/>
          <w:b w:val="0"/>
          <w:bCs/>
          <w:w w:val="100"/>
          <w:sz w:val="20"/>
          <w:szCs w:val="20"/>
        </w:rPr>
        <w:t xml:space="preserve">. (Véanse los artículos 89 y 104 la </w:t>
      </w:r>
      <w:r w:rsidR="000A628A" w:rsidRPr="000A628A">
        <w:rPr>
          <w:rFonts w:cs="Arial"/>
          <w:b w:val="0"/>
          <w:bCs/>
          <w:i/>
          <w:w w:val="100"/>
          <w:sz w:val="20"/>
          <w:szCs w:val="20"/>
        </w:rPr>
        <w:t>Ley de la CDHEC)</w:t>
      </w:r>
      <w:r w:rsidR="000A628A">
        <w:rPr>
          <w:rStyle w:val="Refdenotaalpie"/>
          <w:rFonts w:cs="Arial"/>
          <w:b w:val="0"/>
          <w:bCs/>
          <w:w w:val="100"/>
          <w:lang w:eastAsia="en-US"/>
        </w:rPr>
        <w:footnoteReference w:id="4"/>
      </w:r>
      <w:r w:rsidR="002B68BC">
        <w:rPr>
          <w:rFonts w:cs="Arial"/>
          <w:b w:val="0"/>
          <w:bCs/>
          <w:w w:val="100"/>
          <w:sz w:val="20"/>
          <w:szCs w:val="20"/>
        </w:rPr>
        <w:t>.</w:t>
      </w:r>
    </w:p>
    <w:p w14:paraId="7BBC2B46" w14:textId="77777777" w:rsidR="006E54E0" w:rsidRPr="007A5B18" w:rsidRDefault="006E54E0" w:rsidP="007A37F7">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7CD51A15" w14:textId="595C12E5" w:rsidR="00E05DD2" w:rsidRPr="007A5B18" w:rsidRDefault="00F95A40" w:rsidP="007A37F7">
      <w:pPr>
        <w:widowControl w:val="0"/>
        <w:autoSpaceDE w:val="0"/>
        <w:autoSpaceDN w:val="0"/>
        <w:adjustRightInd w:val="0"/>
        <w:spacing w:line="360" w:lineRule="auto"/>
        <w:jc w:val="both"/>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 xml:space="preserve">3. </w:t>
      </w:r>
      <w:r w:rsidR="00C77766" w:rsidRPr="007A5B18">
        <w:rPr>
          <w:rFonts w:ascii="Arial" w:hAnsi="Arial" w:cs="Arial"/>
          <w:bCs/>
          <w:color w:val="000000" w:themeColor="text1"/>
          <w:sz w:val="20"/>
          <w:szCs w:val="20"/>
          <w:lang w:val="es-ES"/>
        </w:rPr>
        <w:t>Autoridad(es)</w:t>
      </w:r>
    </w:p>
    <w:p w14:paraId="16568900" w14:textId="77777777" w:rsidR="006E54E0" w:rsidRPr="007A5B18" w:rsidRDefault="006E54E0" w:rsidP="007A37F7">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10D271BC" w14:textId="3F3E6ADF" w:rsidR="001D5E9E" w:rsidRPr="007A5B18" w:rsidRDefault="009F69AE" w:rsidP="007A37F7">
      <w:pPr>
        <w:pStyle w:val="Prrafodelista"/>
        <w:widowControl w:val="0"/>
        <w:numPr>
          <w:ilvl w:val="0"/>
          <w:numId w:val="3"/>
        </w:numPr>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t>La autoridad a quien se imputa</w:t>
      </w:r>
      <w:r w:rsidR="002B68BC">
        <w:rPr>
          <w:rFonts w:cs="Arial"/>
          <w:b w:val="0"/>
          <w:bCs/>
          <w:color w:val="000000" w:themeColor="text1"/>
          <w:w w:val="100"/>
          <w:sz w:val="20"/>
          <w:szCs w:val="20"/>
          <w:lang w:eastAsia="en-US"/>
        </w:rPr>
        <w:t>n</w:t>
      </w:r>
      <w:r w:rsidRPr="007A5B18">
        <w:rPr>
          <w:rFonts w:cs="Arial"/>
          <w:b w:val="0"/>
          <w:bCs/>
          <w:color w:val="000000" w:themeColor="text1"/>
          <w:w w:val="100"/>
          <w:sz w:val="20"/>
          <w:szCs w:val="20"/>
          <w:lang w:eastAsia="en-US"/>
        </w:rPr>
        <w:t xml:space="preserve"> los actos u omisiones adminis</w:t>
      </w:r>
      <w:r w:rsidR="00D13EB3" w:rsidRPr="007A5B18">
        <w:rPr>
          <w:rFonts w:cs="Arial"/>
          <w:b w:val="0"/>
          <w:bCs/>
          <w:color w:val="000000" w:themeColor="text1"/>
          <w:w w:val="100"/>
          <w:sz w:val="20"/>
          <w:szCs w:val="20"/>
          <w:lang w:eastAsia="en-US"/>
        </w:rPr>
        <w:t>trativa</w:t>
      </w:r>
      <w:r w:rsidRPr="007A5B18">
        <w:rPr>
          <w:rFonts w:cs="Arial"/>
          <w:b w:val="0"/>
          <w:bCs/>
          <w:color w:val="000000" w:themeColor="text1"/>
          <w:w w:val="100"/>
          <w:sz w:val="20"/>
          <w:szCs w:val="20"/>
          <w:lang w:eastAsia="en-US"/>
        </w:rPr>
        <w:t xml:space="preserve">s </w:t>
      </w:r>
      <w:r w:rsidR="00080192" w:rsidRPr="007A5B18">
        <w:rPr>
          <w:rFonts w:cs="Arial"/>
          <w:b w:val="0"/>
          <w:bCs/>
          <w:color w:val="000000" w:themeColor="text1"/>
          <w:w w:val="100"/>
          <w:sz w:val="20"/>
          <w:szCs w:val="20"/>
          <w:lang w:eastAsia="en-US"/>
        </w:rPr>
        <w:t>relativas</w:t>
      </w:r>
      <w:r w:rsidRPr="007A5B18">
        <w:rPr>
          <w:rFonts w:cs="Arial"/>
          <w:b w:val="0"/>
          <w:bCs/>
          <w:color w:val="000000" w:themeColor="text1"/>
          <w:w w:val="100"/>
          <w:sz w:val="20"/>
          <w:szCs w:val="20"/>
          <w:lang w:eastAsia="en-US"/>
        </w:rPr>
        <w:t xml:space="preserve"> a la</w:t>
      </w:r>
      <w:r w:rsidR="00BA5482" w:rsidRPr="007A5B18">
        <w:rPr>
          <w:rFonts w:cs="Arial"/>
          <w:b w:val="0"/>
          <w:bCs/>
          <w:color w:val="000000" w:themeColor="text1"/>
          <w:w w:val="100"/>
          <w:sz w:val="20"/>
          <w:szCs w:val="20"/>
          <w:lang w:eastAsia="en-US"/>
        </w:rPr>
        <w:t xml:space="preserve"> investigación del presente expediente es a los agentes dependientes de l</w:t>
      </w:r>
      <w:r w:rsidR="0078572A" w:rsidRPr="007A5B18">
        <w:rPr>
          <w:rFonts w:cs="Arial"/>
          <w:b w:val="0"/>
          <w:bCs/>
          <w:color w:val="000000" w:themeColor="text1"/>
          <w:w w:val="100"/>
          <w:sz w:val="20"/>
          <w:szCs w:val="20"/>
          <w:lang w:eastAsia="en-US"/>
        </w:rPr>
        <w:t>a Policía Preventiva Municipal de Melchor Múzquiz (</w:t>
      </w:r>
      <w:r w:rsidR="00BA5482" w:rsidRPr="007A5B18">
        <w:rPr>
          <w:rFonts w:cs="Arial"/>
          <w:b w:val="0"/>
          <w:bCs/>
          <w:i/>
          <w:color w:val="000000" w:themeColor="text1"/>
          <w:w w:val="100"/>
          <w:sz w:val="20"/>
          <w:szCs w:val="20"/>
          <w:lang w:eastAsia="en-US"/>
        </w:rPr>
        <w:t xml:space="preserve">PPM </w:t>
      </w:r>
      <w:r w:rsidR="00211D92" w:rsidRPr="007A5B18">
        <w:rPr>
          <w:rFonts w:cs="Arial"/>
          <w:b w:val="0"/>
          <w:bCs/>
          <w:i/>
          <w:color w:val="000000" w:themeColor="text1"/>
          <w:w w:val="100"/>
          <w:sz w:val="20"/>
          <w:szCs w:val="20"/>
          <w:lang w:eastAsia="en-US"/>
        </w:rPr>
        <w:t>Múzquiz</w:t>
      </w:r>
      <w:r w:rsidR="0078572A" w:rsidRPr="007A5B18">
        <w:rPr>
          <w:rFonts w:cs="Arial"/>
          <w:b w:val="0"/>
          <w:bCs/>
          <w:i/>
          <w:color w:val="000000" w:themeColor="text1"/>
          <w:w w:val="100"/>
          <w:sz w:val="20"/>
          <w:szCs w:val="20"/>
          <w:lang w:eastAsia="en-US"/>
        </w:rPr>
        <w:t>)</w:t>
      </w:r>
      <w:r w:rsidR="00BA5482" w:rsidRPr="007A5B18">
        <w:rPr>
          <w:rFonts w:cs="Arial"/>
          <w:b w:val="0"/>
          <w:bCs/>
          <w:color w:val="000000" w:themeColor="text1"/>
          <w:w w:val="100"/>
          <w:sz w:val="20"/>
          <w:szCs w:val="20"/>
          <w:lang w:eastAsia="en-US"/>
        </w:rPr>
        <w:t>, corporación de seguridad pública municipal que se encuentra dentro de las autoridades del ámbito de competencia de la CDHEC</w:t>
      </w:r>
      <w:r w:rsidR="002B68BC">
        <w:rPr>
          <w:rFonts w:cs="Arial"/>
          <w:b w:val="0"/>
          <w:bCs/>
          <w:color w:val="000000" w:themeColor="text1"/>
          <w:w w:val="100"/>
          <w:sz w:val="20"/>
          <w:szCs w:val="20"/>
          <w:lang w:eastAsia="en-US"/>
        </w:rPr>
        <w:t xml:space="preserve">, </w:t>
      </w:r>
      <w:r w:rsidR="002B68BC">
        <w:rPr>
          <w:rFonts w:cs="Arial"/>
          <w:b w:val="0"/>
          <w:bCs/>
          <w:w w:val="100"/>
          <w:sz w:val="20"/>
          <w:szCs w:val="20"/>
          <w:lang w:eastAsia="en-US"/>
        </w:rPr>
        <w:t>puesto que dependen jerárquicamente de la Presidencia Municipal del R. Ayuntamiento de Melchor Múzquiz, Coahuila de Zaragoza (</w:t>
      </w:r>
      <w:r w:rsidR="002B68BC" w:rsidRPr="002C177D">
        <w:rPr>
          <w:rFonts w:cs="Arial"/>
          <w:b w:val="0"/>
          <w:bCs/>
          <w:i/>
          <w:iCs/>
          <w:w w:val="100"/>
          <w:sz w:val="20"/>
          <w:szCs w:val="20"/>
          <w:lang w:eastAsia="en-US"/>
        </w:rPr>
        <w:t xml:space="preserve">R. Ayuntamiento </w:t>
      </w:r>
      <w:r w:rsidR="002B68BC">
        <w:rPr>
          <w:rFonts w:cs="Arial"/>
          <w:b w:val="0"/>
          <w:bCs/>
          <w:i/>
          <w:iCs/>
          <w:w w:val="100"/>
          <w:sz w:val="20"/>
          <w:szCs w:val="20"/>
          <w:lang w:eastAsia="en-US"/>
        </w:rPr>
        <w:t>Múzquiz</w:t>
      </w:r>
      <w:r w:rsidR="002B68BC">
        <w:rPr>
          <w:rFonts w:cs="Arial"/>
          <w:b w:val="0"/>
          <w:bCs/>
          <w:w w:val="100"/>
          <w:sz w:val="20"/>
          <w:szCs w:val="20"/>
          <w:lang w:eastAsia="en-US"/>
        </w:rPr>
        <w:t>)</w:t>
      </w:r>
      <w:r w:rsidR="002B68BC" w:rsidRPr="00095A2E">
        <w:rPr>
          <w:rFonts w:cs="Arial"/>
          <w:b w:val="0"/>
          <w:bCs/>
          <w:w w:val="100"/>
          <w:sz w:val="20"/>
          <w:szCs w:val="20"/>
          <w:lang w:eastAsia="en-US"/>
        </w:rPr>
        <w:t>.</w:t>
      </w:r>
      <w:r w:rsidRPr="007A5B18">
        <w:rPr>
          <w:rFonts w:cs="Arial"/>
          <w:b w:val="0"/>
          <w:bCs/>
          <w:color w:val="000000" w:themeColor="text1"/>
          <w:w w:val="100"/>
          <w:sz w:val="20"/>
          <w:szCs w:val="20"/>
          <w:lang w:eastAsia="en-US"/>
        </w:rPr>
        <w:t xml:space="preserve"> </w:t>
      </w:r>
      <w:r w:rsidR="00882C08" w:rsidRPr="007A5B18">
        <w:rPr>
          <w:rFonts w:cs="Arial"/>
          <w:b w:val="0"/>
          <w:bCs/>
          <w:color w:val="000000" w:themeColor="text1"/>
          <w:w w:val="100"/>
          <w:sz w:val="20"/>
          <w:szCs w:val="20"/>
          <w:lang w:eastAsia="en-US"/>
        </w:rPr>
        <w:t xml:space="preserve">(Véase </w:t>
      </w:r>
      <w:r w:rsidRPr="007A5B18">
        <w:rPr>
          <w:rFonts w:cs="Arial"/>
          <w:b w:val="0"/>
          <w:bCs/>
          <w:color w:val="000000" w:themeColor="text1"/>
          <w:w w:val="100"/>
          <w:sz w:val="20"/>
          <w:szCs w:val="20"/>
          <w:lang w:eastAsia="en-US"/>
        </w:rPr>
        <w:t xml:space="preserve">el numeral 8 del artículo 195 de la </w:t>
      </w:r>
      <w:r w:rsidR="00EA19CF" w:rsidRPr="007A5B18">
        <w:rPr>
          <w:rFonts w:cs="Arial"/>
          <w:b w:val="0"/>
          <w:bCs/>
          <w:i/>
          <w:color w:val="000000" w:themeColor="text1"/>
          <w:w w:val="100"/>
          <w:sz w:val="20"/>
          <w:szCs w:val="20"/>
          <w:lang w:eastAsia="en-US"/>
        </w:rPr>
        <w:t>C</w:t>
      </w:r>
      <w:r w:rsidRPr="007A5B18">
        <w:rPr>
          <w:rFonts w:cs="Arial"/>
          <w:b w:val="0"/>
          <w:bCs/>
          <w:i/>
          <w:color w:val="000000" w:themeColor="text1"/>
          <w:w w:val="100"/>
          <w:sz w:val="20"/>
          <w:szCs w:val="20"/>
          <w:lang w:eastAsia="en-US"/>
        </w:rPr>
        <w:t>PECZ</w:t>
      </w:r>
      <w:r w:rsidR="002A11B7" w:rsidRPr="007A5B18">
        <w:rPr>
          <w:rFonts w:cs="Arial"/>
          <w:b w:val="0"/>
          <w:bCs/>
          <w:color w:val="000000" w:themeColor="text1"/>
          <w:w w:val="100"/>
          <w:sz w:val="20"/>
          <w:szCs w:val="20"/>
          <w:lang w:eastAsia="en-US"/>
        </w:rPr>
        <w:t>,</w:t>
      </w:r>
      <w:r w:rsidRPr="007A5B18">
        <w:rPr>
          <w:rFonts w:cs="Arial"/>
          <w:b w:val="0"/>
          <w:bCs/>
          <w:color w:val="000000" w:themeColor="text1"/>
          <w:w w:val="100"/>
          <w:sz w:val="20"/>
          <w:szCs w:val="20"/>
          <w:lang w:eastAsia="en-US"/>
        </w:rPr>
        <w:t xml:space="preserve"> el cual se transcribió con </w:t>
      </w:r>
      <w:r w:rsidRPr="007A5B18">
        <w:rPr>
          <w:rFonts w:cs="Arial"/>
          <w:b w:val="0"/>
          <w:bCs/>
          <w:color w:val="000000" w:themeColor="text1"/>
          <w:w w:val="100"/>
          <w:sz w:val="20"/>
          <w:szCs w:val="20"/>
          <w:lang w:eastAsia="en-US"/>
        </w:rPr>
        <w:lastRenderedPageBreak/>
        <w:t>antelación</w:t>
      </w:r>
      <w:r w:rsidR="002A11B7" w:rsidRPr="007A5B18">
        <w:rPr>
          <w:rFonts w:cs="Arial"/>
          <w:b w:val="0"/>
          <w:bCs/>
          <w:color w:val="000000" w:themeColor="text1"/>
          <w:w w:val="100"/>
          <w:sz w:val="20"/>
          <w:szCs w:val="20"/>
          <w:lang w:eastAsia="en-US"/>
        </w:rPr>
        <w:t xml:space="preserve"> en el capítulo de competencia</w:t>
      </w:r>
      <w:r w:rsidR="00882C08" w:rsidRPr="007A5B18">
        <w:rPr>
          <w:rFonts w:cs="Arial"/>
          <w:b w:val="0"/>
          <w:bCs/>
          <w:color w:val="000000" w:themeColor="text1"/>
          <w:w w:val="100"/>
          <w:sz w:val="20"/>
          <w:szCs w:val="20"/>
          <w:lang w:eastAsia="en-US"/>
        </w:rPr>
        <w:t>)</w:t>
      </w:r>
    </w:p>
    <w:p w14:paraId="7461FDA1" w14:textId="77777777" w:rsidR="00617C9A" w:rsidRPr="007A5B18" w:rsidRDefault="00617C9A" w:rsidP="007A37F7">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p>
    <w:p w14:paraId="6E4BFC80" w14:textId="77777777" w:rsidR="00C73C3F" w:rsidRPr="007A5B18" w:rsidRDefault="008C5EFA" w:rsidP="007A37F7">
      <w:pPr>
        <w:widowControl w:val="0"/>
        <w:autoSpaceDE w:val="0"/>
        <w:autoSpaceDN w:val="0"/>
        <w:adjustRightInd w:val="0"/>
        <w:spacing w:line="360" w:lineRule="auto"/>
        <w:jc w:val="both"/>
        <w:rPr>
          <w:rFonts w:ascii="Arial" w:hAnsi="Arial" w:cs="Arial"/>
          <w:bCs/>
          <w:color w:val="000000" w:themeColor="text1"/>
          <w:sz w:val="20"/>
          <w:szCs w:val="20"/>
          <w:lang w:val="es-ES"/>
        </w:rPr>
      </w:pPr>
      <w:r w:rsidRPr="007A5B18">
        <w:rPr>
          <w:rFonts w:ascii="Arial" w:hAnsi="Arial" w:cs="Arial"/>
          <w:color w:val="000000" w:themeColor="text1"/>
          <w:sz w:val="20"/>
          <w:szCs w:val="20"/>
        </w:rPr>
        <w:t>II. Descripción de los hechos violatorios</w:t>
      </w:r>
      <w:r w:rsidR="00BC6465" w:rsidRPr="007A5B18">
        <w:rPr>
          <w:rFonts w:ascii="Arial" w:hAnsi="Arial" w:cs="Arial"/>
          <w:color w:val="000000" w:themeColor="text1"/>
          <w:sz w:val="20"/>
          <w:szCs w:val="20"/>
        </w:rPr>
        <w:t>:</w:t>
      </w:r>
    </w:p>
    <w:p w14:paraId="7422B3CE" w14:textId="77777777" w:rsidR="00231E42" w:rsidRPr="007A5B18" w:rsidRDefault="00231E42" w:rsidP="007A37F7">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19B457A" w14:textId="77777777" w:rsidR="003E6FCC" w:rsidRPr="007A5B18" w:rsidRDefault="003126D4" w:rsidP="007A37F7">
      <w:pPr>
        <w:pStyle w:val="Prrafodelista"/>
        <w:widowControl w:val="0"/>
        <w:numPr>
          <w:ilvl w:val="0"/>
          <w:numId w:val="3"/>
        </w:numPr>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t>Queja</w:t>
      </w:r>
      <w:r w:rsidR="00BA5482" w:rsidRPr="007A5B18">
        <w:rPr>
          <w:rFonts w:cs="Arial"/>
          <w:b w:val="0"/>
          <w:bCs/>
          <w:color w:val="000000" w:themeColor="text1"/>
          <w:w w:val="100"/>
          <w:sz w:val="20"/>
          <w:szCs w:val="20"/>
          <w:lang w:eastAsia="en-US"/>
        </w:rPr>
        <w:t xml:space="preserve"> </w:t>
      </w:r>
      <w:r w:rsidR="003E6FCC" w:rsidRPr="007A5B18">
        <w:rPr>
          <w:rFonts w:cs="Arial"/>
          <w:b w:val="0"/>
          <w:bCs/>
          <w:color w:val="000000" w:themeColor="text1"/>
          <w:w w:val="100"/>
          <w:sz w:val="20"/>
          <w:szCs w:val="20"/>
          <w:lang w:eastAsia="en-US"/>
        </w:rPr>
        <w:t xml:space="preserve">por comparecencia </w:t>
      </w:r>
    </w:p>
    <w:p w14:paraId="59EF6B44" w14:textId="2D61885C" w:rsidR="004D744E" w:rsidRPr="007A5B18" w:rsidRDefault="003E6FCC" w:rsidP="007A37F7">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t>R</w:t>
      </w:r>
      <w:r w:rsidR="00F419D1" w:rsidRPr="007A5B18">
        <w:rPr>
          <w:rFonts w:cs="Arial"/>
          <w:b w:val="0"/>
          <w:bCs/>
          <w:color w:val="000000" w:themeColor="text1"/>
          <w:w w:val="100"/>
          <w:sz w:val="20"/>
          <w:szCs w:val="20"/>
          <w:lang w:eastAsia="en-US"/>
        </w:rPr>
        <w:t xml:space="preserve">ecibida en fecha </w:t>
      </w:r>
      <w:r w:rsidR="004875CA" w:rsidRPr="007A5B18">
        <w:rPr>
          <w:rFonts w:cs="Arial"/>
          <w:b w:val="0"/>
          <w:bCs/>
          <w:color w:val="000000" w:themeColor="text1"/>
          <w:w w:val="100"/>
          <w:sz w:val="20"/>
          <w:szCs w:val="20"/>
          <w:lang w:eastAsia="en-US"/>
        </w:rPr>
        <w:t>03</w:t>
      </w:r>
      <w:r w:rsidR="00BA5482" w:rsidRPr="007A5B18">
        <w:rPr>
          <w:rFonts w:cs="Arial"/>
          <w:b w:val="0"/>
          <w:bCs/>
          <w:color w:val="000000" w:themeColor="text1"/>
          <w:w w:val="100"/>
          <w:sz w:val="20"/>
          <w:szCs w:val="20"/>
          <w:lang w:eastAsia="en-US"/>
        </w:rPr>
        <w:t xml:space="preserve"> de </w:t>
      </w:r>
      <w:r w:rsidR="004875CA" w:rsidRPr="007A5B18">
        <w:rPr>
          <w:rFonts w:cs="Arial"/>
          <w:b w:val="0"/>
          <w:bCs/>
          <w:color w:val="000000" w:themeColor="text1"/>
          <w:w w:val="100"/>
          <w:sz w:val="20"/>
          <w:szCs w:val="20"/>
          <w:lang w:eastAsia="en-US"/>
        </w:rPr>
        <w:t>agosto</w:t>
      </w:r>
      <w:r w:rsidR="00BA5482" w:rsidRPr="007A5B18">
        <w:rPr>
          <w:rFonts w:cs="Arial"/>
          <w:b w:val="0"/>
          <w:bCs/>
          <w:color w:val="000000" w:themeColor="text1"/>
          <w:w w:val="100"/>
          <w:sz w:val="20"/>
          <w:szCs w:val="20"/>
          <w:lang w:eastAsia="en-US"/>
        </w:rPr>
        <w:t xml:space="preserve"> de 20</w:t>
      </w:r>
      <w:r w:rsidR="00B6753A" w:rsidRPr="007A5B18">
        <w:rPr>
          <w:rFonts w:cs="Arial"/>
          <w:b w:val="0"/>
          <w:bCs/>
          <w:color w:val="000000" w:themeColor="text1"/>
          <w:w w:val="100"/>
          <w:sz w:val="20"/>
          <w:szCs w:val="20"/>
          <w:lang w:eastAsia="en-US"/>
        </w:rPr>
        <w:t>21</w:t>
      </w:r>
      <w:r w:rsidR="00BA5482" w:rsidRPr="007A5B18">
        <w:rPr>
          <w:rFonts w:cs="Arial"/>
          <w:b w:val="0"/>
          <w:bCs/>
          <w:color w:val="000000" w:themeColor="text1"/>
          <w:w w:val="100"/>
          <w:sz w:val="20"/>
          <w:szCs w:val="20"/>
          <w:lang w:eastAsia="en-US"/>
        </w:rPr>
        <w:t xml:space="preserve">, </w:t>
      </w:r>
      <w:r w:rsidR="00F41186">
        <w:rPr>
          <w:rFonts w:cs="Arial"/>
          <w:b w:val="0"/>
          <w:bCs/>
          <w:i/>
          <w:iCs/>
          <w:color w:val="000000" w:themeColor="text1"/>
          <w:w w:val="100"/>
          <w:sz w:val="20"/>
          <w:szCs w:val="20"/>
        </w:rPr>
        <w:t>Ag1</w:t>
      </w:r>
      <w:r w:rsidR="00BA5482" w:rsidRPr="007A5B18">
        <w:rPr>
          <w:rFonts w:cs="Arial"/>
          <w:b w:val="0"/>
          <w:bCs/>
          <w:color w:val="000000" w:themeColor="text1"/>
          <w:w w:val="100"/>
          <w:sz w:val="20"/>
          <w:szCs w:val="20"/>
          <w:lang w:eastAsia="en-US"/>
        </w:rPr>
        <w:t xml:space="preserve"> </w:t>
      </w:r>
      <w:r w:rsidR="004875CA" w:rsidRPr="007A5B18">
        <w:rPr>
          <w:rFonts w:cs="Arial"/>
          <w:b w:val="0"/>
          <w:bCs/>
          <w:color w:val="000000" w:themeColor="text1"/>
          <w:w w:val="100"/>
          <w:sz w:val="20"/>
          <w:szCs w:val="20"/>
          <w:lang w:eastAsia="en-US"/>
        </w:rPr>
        <w:t>se presentó en las instalaciones de la Sexta Visitaduría Regional de este Organismo, quien interpuso formal queja en los siguientes términos:</w:t>
      </w:r>
    </w:p>
    <w:p w14:paraId="1E2E35B5" w14:textId="40EFCFAC" w:rsidR="00C73C3F" w:rsidRPr="007A5B18" w:rsidRDefault="00365388" w:rsidP="007A37F7">
      <w:pPr>
        <w:pStyle w:val="Prrafodelista"/>
        <w:widowControl w:val="0"/>
        <w:autoSpaceDE w:val="0"/>
        <w:autoSpaceDN w:val="0"/>
        <w:adjustRightInd w:val="0"/>
        <w:spacing w:line="360" w:lineRule="auto"/>
        <w:ind w:left="567"/>
        <w:rPr>
          <w:rFonts w:cs="Arial"/>
          <w:b w:val="0"/>
          <w:bCs/>
          <w:i/>
          <w:iCs/>
          <w:color w:val="000000" w:themeColor="text1"/>
          <w:w w:val="100"/>
          <w:sz w:val="16"/>
          <w:szCs w:val="16"/>
          <w:lang w:eastAsia="en-US"/>
        </w:rPr>
      </w:pPr>
      <w:r w:rsidRPr="007A5B18">
        <w:rPr>
          <w:rFonts w:cs="Arial"/>
          <w:b w:val="0"/>
          <w:bCs/>
          <w:i/>
          <w:iCs/>
          <w:color w:val="000000" w:themeColor="text1"/>
          <w:w w:val="100"/>
          <w:sz w:val="16"/>
          <w:szCs w:val="16"/>
          <w:lang w:val="es-MX" w:eastAsia="en-US"/>
        </w:rPr>
        <w:t>“…</w:t>
      </w:r>
      <w:r w:rsidR="00FB3B75" w:rsidRPr="007A5B18">
        <w:rPr>
          <w:rFonts w:cs="Arial"/>
          <w:b w:val="0"/>
          <w:bCs/>
          <w:i/>
          <w:iCs/>
          <w:color w:val="000000" w:themeColor="text1"/>
          <w:w w:val="100"/>
          <w:sz w:val="16"/>
          <w:szCs w:val="16"/>
          <w:lang w:val="es-MX" w:eastAsia="en-US"/>
        </w:rPr>
        <w:t xml:space="preserve">Quiero poner una queja en contra de elementos de la Policía Municipal de Múzquiz, ya que el día 24 de </w:t>
      </w:r>
      <w:r w:rsidR="00044CF2" w:rsidRPr="007A5B18">
        <w:rPr>
          <w:rFonts w:cs="Arial"/>
          <w:b w:val="0"/>
          <w:bCs/>
          <w:i/>
          <w:iCs/>
          <w:color w:val="000000" w:themeColor="text1"/>
          <w:w w:val="100"/>
          <w:sz w:val="16"/>
          <w:szCs w:val="16"/>
          <w:lang w:val="es-MX" w:eastAsia="en-US"/>
        </w:rPr>
        <w:t>juli</w:t>
      </w:r>
      <w:r w:rsidR="00FB3B75" w:rsidRPr="007A5B18">
        <w:rPr>
          <w:rFonts w:cs="Arial"/>
          <w:b w:val="0"/>
          <w:bCs/>
          <w:i/>
          <w:iCs/>
          <w:color w:val="000000" w:themeColor="text1"/>
          <w:w w:val="100"/>
          <w:sz w:val="16"/>
          <w:szCs w:val="16"/>
          <w:lang w:val="es-MX" w:eastAsia="en-US"/>
        </w:rPr>
        <w:t xml:space="preserve">o de 2021 aproximadamente a las 15:00 horas me encontraba en mi casa ubicada en la colonia </w:t>
      </w:r>
      <w:r w:rsidR="00F41186">
        <w:rPr>
          <w:rFonts w:cs="Arial"/>
          <w:b w:val="0"/>
          <w:bCs/>
          <w:i/>
          <w:iCs/>
          <w:color w:val="000000" w:themeColor="text1"/>
          <w:w w:val="100"/>
          <w:sz w:val="16"/>
          <w:szCs w:val="16"/>
          <w:lang w:val="es-MX" w:eastAsia="en-US"/>
        </w:rPr>
        <w:t xml:space="preserve">X </w:t>
      </w:r>
      <w:r w:rsidR="00FB3B75" w:rsidRPr="007A5B18">
        <w:rPr>
          <w:rFonts w:cs="Arial"/>
          <w:b w:val="0"/>
          <w:bCs/>
          <w:i/>
          <w:iCs/>
          <w:color w:val="000000" w:themeColor="text1"/>
          <w:w w:val="100"/>
          <w:sz w:val="16"/>
          <w:szCs w:val="16"/>
          <w:lang w:val="es-MX" w:eastAsia="en-US"/>
        </w:rPr>
        <w:t xml:space="preserve">de </w:t>
      </w:r>
      <w:proofErr w:type="spellStart"/>
      <w:r w:rsidR="00FB3B75" w:rsidRPr="007A5B18">
        <w:rPr>
          <w:rFonts w:cs="Arial"/>
          <w:b w:val="0"/>
          <w:bCs/>
          <w:i/>
          <w:iCs/>
          <w:color w:val="000000" w:themeColor="text1"/>
          <w:w w:val="100"/>
          <w:sz w:val="16"/>
          <w:szCs w:val="16"/>
          <w:lang w:val="es-MX" w:eastAsia="en-US"/>
        </w:rPr>
        <w:t>Palaú</w:t>
      </w:r>
      <w:proofErr w:type="spellEnd"/>
      <w:r w:rsidR="00FB3B75" w:rsidRPr="007A5B18">
        <w:rPr>
          <w:rFonts w:cs="Arial"/>
          <w:b w:val="0"/>
          <w:bCs/>
          <w:i/>
          <w:iCs/>
          <w:color w:val="000000" w:themeColor="text1"/>
          <w:w w:val="100"/>
          <w:sz w:val="16"/>
          <w:szCs w:val="16"/>
          <w:lang w:val="es-MX" w:eastAsia="en-US"/>
        </w:rPr>
        <w:t xml:space="preserve">, estaba cambiándome a dicho lugar cuando escucho que tocan la puerta y al abrir observo 4 policías municipales uno de ellos era mujer, entran a mi casa sin permiso diciéndome que estaba robando a lo que le mencioné que estaba cambiándome de casa, y vieron que tenía diversas cosas en la entrada de la casa. Después de que revisaron todo el interior de mi casa, dijeron que las cosas que estaban adentro eran robadas y deciden sacarme de la casa para luego esposarme y subirme a la parte de atrás de la patrulla, me estuvieron paseando por la plaza principal de </w:t>
      </w:r>
      <w:proofErr w:type="spellStart"/>
      <w:r w:rsidR="00FB3B75" w:rsidRPr="007A5B18">
        <w:rPr>
          <w:rFonts w:cs="Arial"/>
          <w:b w:val="0"/>
          <w:bCs/>
          <w:i/>
          <w:iCs/>
          <w:color w:val="000000" w:themeColor="text1"/>
          <w:w w:val="100"/>
          <w:sz w:val="16"/>
          <w:szCs w:val="16"/>
          <w:lang w:val="es-MX" w:eastAsia="en-US"/>
        </w:rPr>
        <w:t>Palaú</w:t>
      </w:r>
      <w:proofErr w:type="spellEnd"/>
      <w:r w:rsidR="00FB3B75" w:rsidRPr="007A5B18">
        <w:rPr>
          <w:rFonts w:cs="Arial"/>
          <w:b w:val="0"/>
          <w:bCs/>
          <w:i/>
          <w:iCs/>
          <w:color w:val="000000" w:themeColor="text1"/>
          <w:w w:val="100"/>
          <w:sz w:val="16"/>
          <w:szCs w:val="16"/>
          <w:lang w:val="es-MX" w:eastAsia="en-US"/>
        </w:rPr>
        <w:t xml:space="preserve"> y luego me llevaron a la cárcel municipal de Múzquiz. Al estar ahí, me tomaron fotografías y llenaron unas hojas de registro con mis datos generales, al estar ahí quisieron </w:t>
      </w:r>
      <w:proofErr w:type="gramStart"/>
      <w:r w:rsidR="00FB3B75" w:rsidRPr="007A5B18">
        <w:rPr>
          <w:rFonts w:cs="Arial"/>
          <w:b w:val="0"/>
          <w:bCs/>
          <w:i/>
          <w:iCs/>
          <w:color w:val="000000" w:themeColor="text1"/>
          <w:w w:val="100"/>
          <w:sz w:val="16"/>
          <w:szCs w:val="16"/>
          <w:lang w:val="es-MX" w:eastAsia="en-US"/>
        </w:rPr>
        <w:t>cobrarle</w:t>
      </w:r>
      <w:proofErr w:type="gramEnd"/>
      <w:r w:rsidR="00FB3B75" w:rsidRPr="007A5B18">
        <w:rPr>
          <w:rFonts w:cs="Arial"/>
          <w:b w:val="0"/>
          <w:bCs/>
          <w:i/>
          <w:iCs/>
          <w:color w:val="000000" w:themeColor="text1"/>
          <w:w w:val="100"/>
          <w:sz w:val="16"/>
          <w:szCs w:val="16"/>
          <w:lang w:val="es-MX" w:eastAsia="en-US"/>
        </w:rPr>
        <w:t xml:space="preserve"> a mis papás la cantidad de 4,500 alegando que había agredido a los oficiales, cosa que no fue cierta, me tenían por robo, pero no sabían de que, solo sé que las cosas que tenía en mi casa incluyendo unas herramientas de un albañil que estaba trabajando se las robaron los propios policías y no me las quieren regresar. Duré encerrada 3 días en las celdas de la cárcel municipal, sin estar definida mi situación legal, solo decían que por robo pero pasaron más de 48 horas y nunca me entrevistaron con algún Agente del Ministerio Publico para saber si estaba disposición de ellos o no, reteniéndome de manera ilegal estos elementos de la Policía Municipal, tampoco me quisieron prestar el teléfono para hablarle a un familiar para que supiera que estaba detenida, afortunadamente una persona que estaba detenida cuando salió fue quien aviso a mi familia y finalmente el día martes 27 de agosto de 2021 pude salir, pagando mi padre una multa de 2,500 pesos, sin embargo, no quisieron darle un recibo sobre el motivo de la falta administrativa o delito. Por otra parte, al salir de la cárcel me dice un policía municipal que el hecho de que haya salido no significa que no me detendrían ya que estaba en investigación y que cuando me vieran en la calle me volverían a detener. Por eso estoy aquí presentando mi queja para que esta Comisión intervenga por los hechos denunciados, ya que tengo el temor de que me hagan algo por el simple hecho de verme en la calle y me detengan sin razón..</w:t>
      </w:r>
      <w:r w:rsidR="0040453F" w:rsidRPr="007A5B18">
        <w:rPr>
          <w:rFonts w:cs="Arial"/>
          <w:b w:val="0"/>
          <w:bCs/>
          <w:i/>
          <w:iCs/>
          <w:color w:val="000000" w:themeColor="text1"/>
          <w:w w:val="100"/>
          <w:sz w:val="16"/>
          <w:szCs w:val="16"/>
          <w:lang w:val="es-MX" w:eastAsia="en-US"/>
        </w:rPr>
        <w:t>.”</w:t>
      </w:r>
      <w:r w:rsidR="00C87EC6" w:rsidRPr="007A5B18">
        <w:rPr>
          <w:rFonts w:cs="Arial"/>
          <w:b w:val="0"/>
          <w:bCs/>
          <w:i/>
          <w:iCs/>
          <w:color w:val="000000" w:themeColor="text1"/>
          <w:w w:val="100"/>
          <w:sz w:val="16"/>
          <w:szCs w:val="16"/>
          <w:lang w:eastAsia="en-US"/>
        </w:rPr>
        <w:t xml:space="preserve"> (sic)</w:t>
      </w:r>
    </w:p>
    <w:p w14:paraId="6DCF1D4B" w14:textId="77777777" w:rsidR="00F50F3B" w:rsidRPr="007A5B18" w:rsidRDefault="00F50F3B" w:rsidP="007A37F7">
      <w:pPr>
        <w:widowControl w:val="0"/>
        <w:autoSpaceDE w:val="0"/>
        <w:autoSpaceDN w:val="0"/>
        <w:adjustRightInd w:val="0"/>
        <w:spacing w:line="360" w:lineRule="auto"/>
        <w:ind w:left="708"/>
        <w:jc w:val="both"/>
        <w:rPr>
          <w:rFonts w:ascii="Arial" w:hAnsi="Arial" w:cs="Arial"/>
          <w:b w:val="0"/>
          <w:i/>
          <w:iCs/>
          <w:color w:val="000000" w:themeColor="text1"/>
          <w:sz w:val="20"/>
          <w:szCs w:val="20"/>
          <w:lang w:val="es-ES"/>
        </w:rPr>
      </w:pPr>
    </w:p>
    <w:p w14:paraId="3DA3BD75" w14:textId="77777777" w:rsidR="00097978" w:rsidRPr="007A5B18" w:rsidRDefault="00097978" w:rsidP="007A37F7">
      <w:pPr>
        <w:widowControl w:val="0"/>
        <w:autoSpaceDE w:val="0"/>
        <w:autoSpaceDN w:val="0"/>
        <w:adjustRightInd w:val="0"/>
        <w:spacing w:line="360" w:lineRule="auto"/>
        <w:jc w:val="both"/>
        <w:rPr>
          <w:rFonts w:ascii="Arial" w:hAnsi="Arial" w:cs="Arial"/>
          <w:bCs/>
          <w:color w:val="000000" w:themeColor="text1"/>
          <w:sz w:val="20"/>
          <w:szCs w:val="20"/>
          <w:lang w:val="es-ES"/>
        </w:rPr>
      </w:pPr>
      <w:r w:rsidRPr="007A5B18">
        <w:rPr>
          <w:rFonts w:ascii="Arial" w:hAnsi="Arial" w:cs="Arial"/>
          <w:color w:val="000000" w:themeColor="text1"/>
          <w:sz w:val="20"/>
          <w:szCs w:val="20"/>
        </w:rPr>
        <w:t>III. Enumeración de las evidencias</w:t>
      </w:r>
      <w:r w:rsidR="00BC6465" w:rsidRPr="007A5B18">
        <w:rPr>
          <w:rFonts w:ascii="Arial" w:hAnsi="Arial" w:cs="Arial"/>
          <w:color w:val="000000" w:themeColor="text1"/>
          <w:sz w:val="20"/>
          <w:szCs w:val="20"/>
        </w:rPr>
        <w:t>:</w:t>
      </w:r>
    </w:p>
    <w:p w14:paraId="4DA80B0B" w14:textId="77777777" w:rsidR="00097978" w:rsidRPr="007A5B18" w:rsidRDefault="00097978" w:rsidP="007A37F7">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7CB10D5E" w14:textId="77777777" w:rsidR="004875CA" w:rsidRPr="007A5B18" w:rsidRDefault="004875CA"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7A5B18">
        <w:rPr>
          <w:rFonts w:cs="Arial"/>
          <w:b w:val="0"/>
          <w:bCs/>
          <w:w w:val="100"/>
          <w:sz w:val="20"/>
          <w:szCs w:val="20"/>
          <w:lang w:eastAsia="en-US"/>
        </w:rPr>
        <w:t>Informe pormenorizado:</w:t>
      </w:r>
    </w:p>
    <w:p w14:paraId="1A456F09" w14:textId="015C8D40" w:rsidR="007E5DAB" w:rsidRDefault="00895A1A" w:rsidP="007A37F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El</w:t>
      </w:r>
      <w:r w:rsidR="004875CA" w:rsidRPr="007A5B18">
        <w:rPr>
          <w:rFonts w:cs="Arial"/>
          <w:b w:val="0"/>
          <w:bCs/>
          <w:w w:val="100"/>
          <w:sz w:val="20"/>
          <w:szCs w:val="20"/>
          <w:lang w:eastAsia="en-US"/>
        </w:rPr>
        <w:t xml:space="preserve"> </w:t>
      </w:r>
      <w:r w:rsidR="00077B7E" w:rsidRPr="007A5B18">
        <w:rPr>
          <w:rFonts w:cs="Arial"/>
          <w:b w:val="0"/>
          <w:bCs/>
          <w:w w:val="100"/>
          <w:sz w:val="20"/>
          <w:szCs w:val="20"/>
          <w:lang w:eastAsia="en-US"/>
        </w:rPr>
        <w:t>14</w:t>
      </w:r>
      <w:r w:rsidR="004875CA" w:rsidRPr="007A5B18">
        <w:rPr>
          <w:rFonts w:cs="Arial"/>
          <w:b w:val="0"/>
          <w:bCs/>
          <w:w w:val="100"/>
          <w:sz w:val="20"/>
          <w:szCs w:val="20"/>
          <w:lang w:eastAsia="en-US"/>
        </w:rPr>
        <w:t xml:space="preserve"> de septiembre de 20</w:t>
      </w:r>
      <w:r w:rsidR="00077B7E" w:rsidRPr="007A5B18">
        <w:rPr>
          <w:rFonts w:cs="Arial"/>
          <w:b w:val="0"/>
          <w:bCs/>
          <w:w w:val="100"/>
          <w:sz w:val="20"/>
          <w:szCs w:val="20"/>
          <w:lang w:eastAsia="en-US"/>
        </w:rPr>
        <w:t>21</w:t>
      </w:r>
      <w:r w:rsidR="004875CA" w:rsidRPr="007A5B18">
        <w:rPr>
          <w:rFonts w:cs="Arial"/>
          <w:b w:val="0"/>
          <w:bCs/>
          <w:w w:val="100"/>
          <w:sz w:val="20"/>
          <w:szCs w:val="20"/>
          <w:lang w:eastAsia="en-US"/>
        </w:rPr>
        <w:t xml:space="preserve">, </w:t>
      </w:r>
      <w:r w:rsidR="006F141B" w:rsidRPr="007A5B18">
        <w:rPr>
          <w:rFonts w:cs="Arial"/>
          <w:b w:val="0"/>
          <w:bCs/>
          <w:w w:val="100"/>
          <w:sz w:val="20"/>
          <w:szCs w:val="20"/>
          <w:lang w:eastAsia="en-US"/>
        </w:rPr>
        <w:t>la</w:t>
      </w:r>
      <w:r w:rsidR="00077B7E" w:rsidRPr="007A5B18">
        <w:rPr>
          <w:rFonts w:cs="Arial"/>
          <w:b w:val="0"/>
          <w:bCs/>
          <w:w w:val="100"/>
          <w:sz w:val="20"/>
          <w:szCs w:val="20"/>
          <w:lang w:eastAsia="en-US"/>
        </w:rPr>
        <w:t xml:space="preserve"> </w:t>
      </w:r>
      <w:proofErr w:type="gramStart"/>
      <w:r w:rsidR="00077B7E" w:rsidRPr="007A5B18">
        <w:rPr>
          <w:rFonts w:cs="Arial"/>
          <w:b w:val="0"/>
          <w:bCs/>
          <w:w w:val="100"/>
          <w:sz w:val="20"/>
          <w:szCs w:val="20"/>
          <w:lang w:eastAsia="en-US"/>
        </w:rPr>
        <w:t>Presidenta</w:t>
      </w:r>
      <w:proofErr w:type="gramEnd"/>
      <w:r w:rsidR="00077B7E" w:rsidRPr="007A5B18">
        <w:rPr>
          <w:rFonts w:cs="Arial"/>
          <w:b w:val="0"/>
          <w:bCs/>
          <w:w w:val="100"/>
          <w:sz w:val="20"/>
          <w:szCs w:val="20"/>
          <w:lang w:eastAsia="en-US"/>
        </w:rPr>
        <w:t xml:space="preserve"> Municipal de Melchor Múzquiz,</w:t>
      </w:r>
      <w:r w:rsidR="004875CA" w:rsidRPr="007A5B18">
        <w:rPr>
          <w:rFonts w:cs="Arial"/>
          <w:b w:val="0"/>
          <w:bCs/>
          <w:w w:val="100"/>
          <w:sz w:val="20"/>
          <w:szCs w:val="20"/>
          <w:lang w:eastAsia="en-US"/>
        </w:rPr>
        <w:t xml:space="preserve"> Coahuila</w:t>
      </w:r>
      <w:r w:rsidR="006F141B" w:rsidRPr="007A5B18">
        <w:rPr>
          <w:rFonts w:cs="Arial"/>
          <w:b w:val="0"/>
          <w:bCs/>
          <w:w w:val="100"/>
          <w:sz w:val="20"/>
          <w:szCs w:val="20"/>
          <w:lang w:eastAsia="en-US"/>
        </w:rPr>
        <w:t xml:space="preserve"> de Zaragoza</w:t>
      </w:r>
      <w:r w:rsidR="004875CA" w:rsidRPr="007A5B18">
        <w:rPr>
          <w:rFonts w:cs="Arial"/>
          <w:b w:val="0"/>
          <w:bCs/>
          <w:w w:val="100"/>
          <w:sz w:val="20"/>
          <w:szCs w:val="20"/>
          <w:lang w:eastAsia="en-US"/>
        </w:rPr>
        <w:t xml:space="preserve">, </w:t>
      </w:r>
      <w:r>
        <w:rPr>
          <w:rFonts w:cs="Arial"/>
          <w:b w:val="0"/>
          <w:bCs/>
          <w:w w:val="100"/>
          <w:sz w:val="20"/>
          <w:szCs w:val="20"/>
          <w:lang w:eastAsia="en-US"/>
        </w:rPr>
        <w:t xml:space="preserve">rindió el informe pormenorizado que le fuera solicitado en relación a los hechos que originaron la investigación iniciada por este Organismo Estatal Público Autónomo, derivado de la </w:t>
      </w:r>
      <w:proofErr w:type="spellStart"/>
      <w:r>
        <w:rPr>
          <w:rFonts w:cs="Arial"/>
          <w:b w:val="0"/>
          <w:bCs/>
          <w:w w:val="100"/>
          <w:sz w:val="20"/>
          <w:szCs w:val="20"/>
          <w:lang w:eastAsia="en-US"/>
        </w:rPr>
        <w:t>inconformjidad</w:t>
      </w:r>
      <w:proofErr w:type="spellEnd"/>
      <w:r>
        <w:rPr>
          <w:rFonts w:cs="Arial"/>
          <w:b w:val="0"/>
          <w:bCs/>
          <w:w w:val="100"/>
          <w:sz w:val="20"/>
          <w:szCs w:val="20"/>
          <w:lang w:eastAsia="en-US"/>
        </w:rPr>
        <w:t xml:space="preserve"> presentada por </w:t>
      </w:r>
      <w:r w:rsidR="00F41186">
        <w:rPr>
          <w:rFonts w:cs="Arial"/>
          <w:b w:val="0"/>
          <w:bCs/>
          <w:i/>
          <w:iCs/>
          <w:w w:val="100"/>
          <w:sz w:val="20"/>
          <w:szCs w:val="20"/>
          <w:lang w:eastAsia="en-US"/>
        </w:rPr>
        <w:t>Ag1</w:t>
      </w:r>
      <w:r>
        <w:rPr>
          <w:rFonts w:cs="Arial"/>
          <w:b w:val="0"/>
          <w:bCs/>
          <w:w w:val="100"/>
          <w:sz w:val="20"/>
          <w:szCs w:val="20"/>
          <w:lang w:eastAsia="en-US"/>
        </w:rPr>
        <w:t xml:space="preserve">. Al respecto, la mencionada servidora pública </w:t>
      </w:r>
      <w:r w:rsidR="007E5DAB">
        <w:rPr>
          <w:rFonts w:cs="Arial"/>
          <w:b w:val="0"/>
          <w:bCs/>
          <w:w w:val="100"/>
          <w:sz w:val="20"/>
          <w:szCs w:val="20"/>
          <w:lang w:eastAsia="en-US"/>
        </w:rPr>
        <w:t xml:space="preserve">informó lo siguiente: </w:t>
      </w:r>
    </w:p>
    <w:p w14:paraId="1F972069" w14:textId="42941B55" w:rsidR="007E5DAB" w:rsidRPr="007E5DAB" w:rsidRDefault="007E5DAB" w:rsidP="007A37F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7E5DAB">
        <w:rPr>
          <w:rFonts w:cs="Arial"/>
          <w:b w:val="0"/>
          <w:bCs/>
          <w:i/>
          <w:iCs/>
          <w:w w:val="100"/>
          <w:sz w:val="16"/>
          <w:szCs w:val="16"/>
          <w:lang w:eastAsia="en-US"/>
        </w:rPr>
        <w:t>“…A efecto de dar cumplimiento a la solicitud de informe, anexo al presente en una foja útil certificación expedida por el</w:t>
      </w:r>
      <w:r w:rsidR="00F41186">
        <w:rPr>
          <w:rFonts w:cs="Arial"/>
          <w:b w:val="0"/>
          <w:bCs/>
          <w:i/>
          <w:iCs/>
          <w:w w:val="100"/>
          <w:sz w:val="16"/>
          <w:szCs w:val="16"/>
          <w:lang w:eastAsia="en-US"/>
        </w:rPr>
        <w:t xml:space="preserve"> </w:t>
      </w:r>
      <w:proofErr w:type="spellStart"/>
      <w:r w:rsidRPr="007E5DAB">
        <w:rPr>
          <w:rFonts w:cs="Arial"/>
          <w:b w:val="0"/>
          <w:bCs/>
          <w:i/>
          <w:iCs/>
          <w:w w:val="100"/>
          <w:sz w:val="16"/>
          <w:szCs w:val="16"/>
          <w:lang w:eastAsia="en-US"/>
        </w:rPr>
        <w:t>Diretor</w:t>
      </w:r>
      <w:proofErr w:type="spellEnd"/>
      <w:r w:rsidRPr="007E5DAB">
        <w:rPr>
          <w:rFonts w:cs="Arial"/>
          <w:b w:val="0"/>
          <w:bCs/>
          <w:i/>
          <w:iCs/>
          <w:w w:val="100"/>
          <w:sz w:val="16"/>
          <w:szCs w:val="16"/>
          <w:lang w:eastAsia="en-US"/>
        </w:rPr>
        <w:t xml:space="preserve"> de Seguridad Pública y Vialidad de este Municipio, así como copia certificada del libro de remisiones expedido también por la dirección de Seguridad pública municipal de Melchor Múzquiz, Coahuila, así como el informe policial homologado, sobre la detención de la C. </w:t>
      </w:r>
      <w:r w:rsidR="00F41186">
        <w:rPr>
          <w:rFonts w:cs="Arial"/>
          <w:b w:val="0"/>
          <w:bCs/>
          <w:i/>
          <w:iCs/>
          <w:w w:val="100"/>
          <w:sz w:val="16"/>
          <w:szCs w:val="16"/>
          <w:lang w:eastAsia="en-US"/>
        </w:rPr>
        <w:t>AG1</w:t>
      </w:r>
      <w:r w:rsidRPr="007E5DAB">
        <w:rPr>
          <w:rFonts w:cs="Arial"/>
          <w:b w:val="0"/>
          <w:bCs/>
          <w:i/>
          <w:iCs/>
          <w:w w:val="100"/>
          <w:sz w:val="16"/>
          <w:szCs w:val="16"/>
          <w:lang w:eastAsia="en-US"/>
        </w:rPr>
        <w:t xml:space="preserve">…” (sic) </w:t>
      </w:r>
    </w:p>
    <w:p w14:paraId="3E0C3FD0" w14:textId="0F0335D4" w:rsidR="007E5DAB" w:rsidRDefault="007E5DAB" w:rsidP="007A37F7">
      <w:pPr>
        <w:pStyle w:val="Prrafodelista"/>
        <w:widowControl w:val="0"/>
        <w:autoSpaceDE w:val="0"/>
        <w:autoSpaceDN w:val="0"/>
        <w:adjustRightInd w:val="0"/>
        <w:spacing w:line="360" w:lineRule="auto"/>
        <w:ind w:left="0"/>
        <w:rPr>
          <w:rFonts w:cs="Arial"/>
          <w:b w:val="0"/>
          <w:bCs/>
          <w:w w:val="100"/>
          <w:sz w:val="20"/>
          <w:szCs w:val="20"/>
          <w:lang w:eastAsia="en-US"/>
        </w:rPr>
      </w:pPr>
    </w:p>
    <w:p w14:paraId="0934B1A1" w14:textId="0F67C6AB" w:rsidR="007E5DAB" w:rsidRDefault="007E5DAB" w:rsidP="007A37F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b/>
        <w:t xml:space="preserve">Al citado informe, se anexaron </w:t>
      </w:r>
      <w:proofErr w:type="gramStart"/>
      <w:r>
        <w:rPr>
          <w:rFonts w:cs="Arial"/>
          <w:b w:val="0"/>
          <w:bCs/>
          <w:w w:val="100"/>
          <w:sz w:val="20"/>
          <w:szCs w:val="20"/>
          <w:lang w:eastAsia="en-US"/>
        </w:rPr>
        <w:t>las siguientes documentales</w:t>
      </w:r>
      <w:proofErr w:type="gramEnd"/>
      <w:r>
        <w:rPr>
          <w:rFonts w:cs="Arial"/>
          <w:b w:val="0"/>
          <w:bCs/>
          <w:w w:val="100"/>
          <w:sz w:val="20"/>
          <w:szCs w:val="20"/>
          <w:lang w:eastAsia="en-US"/>
        </w:rPr>
        <w:t xml:space="preserve">: </w:t>
      </w:r>
    </w:p>
    <w:p w14:paraId="1B3D3DC7" w14:textId="1777C2DA" w:rsidR="007E5DAB" w:rsidRDefault="007E5DAB" w:rsidP="007A37F7">
      <w:pPr>
        <w:pStyle w:val="Prrafodelista"/>
        <w:widowControl w:val="0"/>
        <w:autoSpaceDE w:val="0"/>
        <w:autoSpaceDN w:val="0"/>
        <w:adjustRightInd w:val="0"/>
        <w:spacing w:line="360" w:lineRule="auto"/>
        <w:ind w:left="0"/>
        <w:rPr>
          <w:rFonts w:cs="Arial"/>
          <w:b w:val="0"/>
          <w:bCs/>
          <w:w w:val="100"/>
          <w:sz w:val="20"/>
          <w:szCs w:val="20"/>
          <w:lang w:eastAsia="en-US"/>
        </w:rPr>
      </w:pPr>
    </w:p>
    <w:p w14:paraId="687AEA94" w14:textId="44FE0461" w:rsidR="007E5DAB" w:rsidRDefault="007E5DAB" w:rsidP="007A37F7">
      <w:pPr>
        <w:pStyle w:val="Prrafodelista"/>
        <w:widowControl w:val="0"/>
        <w:numPr>
          <w:ilvl w:val="1"/>
          <w:numId w:val="3"/>
        </w:numPr>
        <w:autoSpaceDE w:val="0"/>
        <w:autoSpaceDN w:val="0"/>
        <w:adjustRightInd w:val="0"/>
        <w:spacing w:line="360" w:lineRule="auto"/>
        <w:ind w:left="1276"/>
        <w:rPr>
          <w:rFonts w:cs="Arial"/>
          <w:b w:val="0"/>
          <w:bCs/>
          <w:w w:val="100"/>
          <w:sz w:val="20"/>
          <w:szCs w:val="20"/>
          <w:lang w:eastAsia="en-US"/>
        </w:rPr>
      </w:pPr>
      <w:r>
        <w:rPr>
          <w:rFonts w:cs="Arial"/>
          <w:b w:val="0"/>
          <w:bCs/>
          <w:w w:val="100"/>
          <w:sz w:val="20"/>
          <w:szCs w:val="20"/>
          <w:lang w:eastAsia="en-US"/>
        </w:rPr>
        <w:t xml:space="preserve">Informe </w:t>
      </w:r>
      <w:r w:rsidRPr="007E5DAB">
        <w:rPr>
          <w:rFonts w:cs="Arial"/>
          <w:b w:val="0"/>
          <w:bCs/>
          <w:i/>
          <w:iCs/>
          <w:w w:val="100"/>
          <w:sz w:val="20"/>
          <w:szCs w:val="20"/>
          <w:lang w:eastAsia="en-US"/>
        </w:rPr>
        <w:t>DSPM Múzquiz</w:t>
      </w:r>
    </w:p>
    <w:p w14:paraId="5FFAE709" w14:textId="5894A7EC" w:rsidR="007E5DAB" w:rsidRDefault="007E5DAB" w:rsidP="007A37F7">
      <w:pPr>
        <w:pStyle w:val="Prrafodelista"/>
        <w:widowControl w:val="0"/>
        <w:autoSpaceDE w:val="0"/>
        <w:autoSpaceDN w:val="0"/>
        <w:adjustRightInd w:val="0"/>
        <w:spacing w:line="360" w:lineRule="auto"/>
        <w:ind w:left="1276"/>
        <w:rPr>
          <w:rFonts w:cs="Arial"/>
          <w:b w:val="0"/>
          <w:bCs/>
          <w:w w:val="100"/>
          <w:sz w:val="20"/>
          <w:szCs w:val="20"/>
          <w:lang w:eastAsia="en-US"/>
        </w:rPr>
      </w:pPr>
      <w:r>
        <w:rPr>
          <w:rFonts w:cs="Arial"/>
          <w:b w:val="0"/>
          <w:bCs/>
          <w:w w:val="100"/>
          <w:sz w:val="20"/>
          <w:szCs w:val="20"/>
          <w:lang w:eastAsia="en-US"/>
        </w:rPr>
        <w:t xml:space="preserve">Presentado por el </w:t>
      </w:r>
      <w:proofErr w:type="gramStart"/>
      <w:r>
        <w:rPr>
          <w:rFonts w:cs="Arial"/>
          <w:b w:val="0"/>
          <w:bCs/>
          <w:w w:val="100"/>
          <w:sz w:val="20"/>
          <w:szCs w:val="20"/>
          <w:lang w:eastAsia="en-US"/>
        </w:rPr>
        <w:t>Director</w:t>
      </w:r>
      <w:proofErr w:type="gramEnd"/>
      <w:r>
        <w:rPr>
          <w:rFonts w:cs="Arial"/>
          <w:b w:val="0"/>
          <w:bCs/>
          <w:w w:val="100"/>
          <w:sz w:val="20"/>
          <w:szCs w:val="20"/>
          <w:lang w:eastAsia="en-US"/>
        </w:rPr>
        <w:t xml:space="preserve"> de Seguridad Pública y Vialidad del Municipio de Melchor Múzquiz, Coahuila de Zaragoza, en relación a los hechos que le fueran imputados a los agentes municipales a su digno cargo, a </w:t>
      </w:r>
      <w:proofErr w:type="spellStart"/>
      <w:r>
        <w:rPr>
          <w:rFonts w:cs="Arial"/>
          <w:b w:val="0"/>
          <w:bCs/>
          <w:w w:val="100"/>
          <w:sz w:val="20"/>
          <w:szCs w:val="20"/>
          <w:lang w:eastAsia="en-US"/>
        </w:rPr>
        <w:t>travé</w:t>
      </w:r>
      <w:proofErr w:type="spellEnd"/>
      <w:r>
        <w:rPr>
          <w:rFonts w:cs="Arial"/>
          <w:b w:val="0"/>
          <w:bCs/>
          <w:w w:val="100"/>
          <w:sz w:val="20"/>
          <w:szCs w:val="20"/>
          <w:lang w:eastAsia="en-US"/>
        </w:rPr>
        <w:t xml:space="preserve"> del cual refirió lo siguiente: </w:t>
      </w:r>
    </w:p>
    <w:p w14:paraId="59FAE425" w14:textId="7C569138" w:rsidR="007E5DAB" w:rsidRDefault="007E5DAB" w:rsidP="007A37F7">
      <w:pPr>
        <w:pStyle w:val="Prrafodelista"/>
        <w:widowControl w:val="0"/>
        <w:autoSpaceDE w:val="0"/>
        <w:autoSpaceDN w:val="0"/>
        <w:adjustRightInd w:val="0"/>
        <w:spacing w:line="360" w:lineRule="auto"/>
        <w:ind w:left="1276"/>
        <w:rPr>
          <w:rFonts w:cs="Arial"/>
          <w:b w:val="0"/>
          <w:bCs/>
          <w:i/>
          <w:iCs/>
          <w:w w:val="100"/>
          <w:sz w:val="16"/>
          <w:szCs w:val="16"/>
          <w:lang w:eastAsia="en-US"/>
        </w:rPr>
      </w:pPr>
      <w:r w:rsidRPr="007E5DAB">
        <w:rPr>
          <w:rFonts w:cs="Arial"/>
          <w:b w:val="0"/>
          <w:bCs/>
          <w:i/>
          <w:iCs/>
          <w:w w:val="100"/>
          <w:sz w:val="16"/>
          <w:szCs w:val="16"/>
          <w:lang w:eastAsia="en-US"/>
        </w:rPr>
        <w:t xml:space="preserve">“….en el libro de remisión que obra en la Alcaldía de la Cárcel Pública Municipal, a foja 39 del cuadernillo de Remisiones está asentado el ingreso de la C. </w:t>
      </w:r>
      <w:r w:rsidR="00F41186">
        <w:rPr>
          <w:rFonts w:cs="Arial"/>
          <w:b w:val="0"/>
          <w:bCs/>
          <w:i/>
          <w:iCs/>
          <w:w w:val="100"/>
          <w:sz w:val="16"/>
          <w:szCs w:val="16"/>
          <w:lang w:eastAsia="en-US"/>
        </w:rPr>
        <w:t>Ag1</w:t>
      </w:r>
      <w:r w:rsidRPr="007E5DAB">
        <w:rPr>
          <w:rFonts w:cs="Arial"/>
          <w:b w:val="0"/>
          <w:bCs/>
          <w:i/>
          <w:iCs/>
          <w:w w:val="100"/>
          <w:sz w:val="16"/>
          <w:szCs w:val="16"/>
          <w:lang w:eastAsia="en-US"/>
        </w:rPr>
        <w:t xml:space="preserve"> de </w:t>
      </w:r>
      <w:r w:rsidR="00F41186">
        <w:rPr>
          <w:rFonts w:cs="Arial"/>
          <w:b w:val="0"/>
          <w:bCs/>
          <w:i/>
          <w:iCs/>
          <w:w w:val="100"/>
          <w:sz w:val="16"/>
          <w:szCs w:val="16"/>
          <w:lang w:eastAsia="en-US"/>
        </w:rPr>
        <w:t>X</w:t>
      </w:r>
      <w:r w:rsidRPr="007E5DAB">
        <w:rPr>
          <w:rFonts w:cs="Arial"/>
          <w:b w:val="0"/>
          <w:bCs/>
          <w:i/>
          <w:iCs/>
          <w:w w:val="100"/>
          <w:sz w:val="16"/>
          <w:szCs w:val="16"/>
          <w:lang w:eastAsia="en-US"/>
        </w:rPr>
        <w:t xml:space="preserve"> años de edad, con domicilio en calle </w:t>
      </w:r>
      <w:r w:rsidR="00F41186">
        <w:rPr>
          <w:rFonts w:cs="Arial"/>
          <w:b w:val="0"/>
          <w:bCs/>
          <w:i/>
          <w:iCs/>
          <w:w w:val="100"/>
          <w:sz w:val="16"/>
          <w:szCs w:val="16"/>
          <w:lang w:eastAsia="en-US"/>
        </w:rPr>
        <w:t>X</w:t>
      </w:r>
      <w:r w:rsidRPr="007E5DAB">
        <w:rPr>
          <w:rFonts w:cs="Arial"/>
          <w:b w:val="0"/>
          <w:bCs/>
          <w:i/>
          <w:iCs/>
          <w:w w:val="100"/>
          <w:sz w:val="16"/>
          <w:szCs w:val="16"/>
          <w:lang w:eastAsia="en-US"/>
        </w:rPr>
        <w:t xml:space="preserve"> sin número, del </w:t>
      </w:r>
      <w:r w:rsidR="00F41186">
        <w:rPr>
          <w:rFonts w:cs="Arial"/>
          <w:b w:val="0"/>
          <w:bCs/>
          <w:i/>
          <w:iCs/>
          <w:w w:val="100"/>
          <w:sz w:val="16"/>
          <w:szCs w:val="16"/>
          <w:lang w:eastAsia="en-US"/>
        </w:rPr>
        <w:t>X</w:t>
      </w:r>
      <w:r w:rsidRPr="007E5DAB">
        <w:rPr>
          <w:rFonts w:cs="Arial"/>
          <w:b w:val="0"/>
          <w:bCs/>
          <w:i/>
          <w:iCs/>
          <w:w w:val="100"/>
          <w:sz w:val="16"/>
          <w:szCs w:val="16"/>
          <w:lang w:eastAsia="en-US"/>
        </w:rPr>
        <w:t xml:space="preserve">, en </w:t>
      </w:r>
      <w:proofErr w:type="spellStart"/>
      <w:r w:rsidRPr="007E5DAB">
        <w:rPr>
          <w:rFonts w:cs="Arial"/>
          <w:b w:val="0"/>
          <w:bCs/>
          <w:i/>
          <w:iCs/>
          <w:w w:val="100"/>
          <w:sz w:val="16"/>
          <w:szCs w:val="16"/>
          <w:lang w:eastAsia="en-US"/>
        </w:rPr>
        <w:t>Palaú</w:t>
      </w:r>
      <w:proofErr w:type="spellEnd"/>
      <w:r w:rsidRPr="007E5DAB">
        <w:rPr>
          <w:rFonts w:cs="Arial"/>
          <w:b w:val="0"/>
          <w:bCs/>
          <w:i/>
          <w:iCs/>
          <w:w w:val="100"/>
          <w:sz w:val="16"/>
          <w:szCs w:val="16"/>
          <w:lang w:eastAsia="en-US"/>
        </w:rPr>
        <w:t xml:space="preserve">, quien fue remitida a la cárcel municipal a las 16:40 horas del día 24 de julio del año 2021, por el delito de violencia contra miembros e integrantes de seguridad pública y lo que resulte, remitida de la calle </w:t>
      </w:r>
      <w:r w:rsidR="00F41186">
        <w:rPr>
          <w:rFonts w:cs="Arial"/>
          <w:b w:val="0"/>
          <w:bCs/>
          <w:i/>
          <w:iCs/>
          <w:w w:val="100"/>
          <w:sz w:val="16"/>
          <w:szCs w:val="16"/>
          <w:lang w:eastAsia="en-US"/>
        </w:rPr>
        <w:t>X</w:t>
      </w:r>
      <w:r w:rsidRPr="007E5DAB">
        <w:rPr>
          <w:rFonts w:cs="Arial"/>
          <w:b w:val="0"/>
          <w:bCs/>
          <w:i/>
          <w:iCs/>
          <w:w w:val="100"/>
          <w:sz w:val="16"/>
          <w:szCs w:val="16"/>
          <w:lang w:eastAsia="en-US"/>
        </w:rPr>
        <w:t xml:space="preserve">, de la colonia </w:t>
      </w:r>
      <w:r w:rsidR="00F41186">
        <w:rPr>
          <w:rFonts w:cs="Arial"/>
          <w:b w:val="0"/>
          <w:bCs/>
          <w:i/>
          <w:iCs/>
          <w:w w:val="100"/>
          <w:sz w:val="16"/>
          <w:szCs w:val="16"/>
          <w:lang w:eastAsia="en-US"/>
        </w:rPr>
        <w:t>X</w:t>
      </w:r>
      <w:r w:rsidRPr="007E5DAB">
        <w:rPr>
          <w:rFonts w:cs="Arial"/>
          <w:b w:val="0"/>
          <w:bCs/>
          <w:i/>
          <w:iCs/>
          <w:w w:val="100"/>
          <w:sz w:val="16"/>
          <w:szCs w:val="16"/>
          <w:lang w:eastAsia="en-US"/>
        </w:rPr>
        <w:t xml:space="preserve"> en </w:t>
      </w:r>
      <w:proofErr w:type="spellStart"/>
      <w:r w:rsidRPr="007E5DAB">
        <w:rPr>
          <w:rFonts w:cs="Arial"/>
          <w:b w:val="0"/>
          <w:bCs/>
          <w:i/>
          <w:iCs/>
          <w:w w:val="100"/>
          <w:sz w:val="16"/>
          <w:szCs w:val="16"/>
          <w:lang w:eastAsia="en-US"/>
        </w:rPr>
        <w:t>Palaú</w:t>
      </w:r>
      <w:proofErr w:type="spellEnd"/>
      <w:r w:rsidRPr="007E5DAB">
        <w:rPr>
          <w:rFonts w:cs="Arial"/>
          <w:b w:val="0"/>
          <w:bCs/>
          <w:i/>
          <w:iCs/>
          <w:w w:val="100"/>
          <w:sz w:val="16"/>
          <w:szCs w:val="16"/>
          <w:lang w:eastAsia="en-US"/>
        </w:rPr>
        <w:t xml:space="preserve">, por los oficiales de la Policía Municipal de </w:t>
      </w:r>
      <w:proofErr w:type="spellStart"/>
      <w:r w:rsidRPr="007E5DAB">
        <w:rPr>
          <w:rFonts w:cs="Arial"/>
          <w:b w:val="0"/>
          <w:bCs/>
          <w:i/>
          <w:iCs/>
          <w:w w:val="100"/>
          <w:sz w:val="16"/>
          <w:szCs w:val="16"/>
          <w:lang w:eastAsia="en-US"/>
        </w:rPr>
        <w:t>Palaú</w:t>
      </w:r>
      <w:proofErr w:type="spellEnd"/>
      <w:r w:rsidRPr="007E5DAB">
        <w:rPr>
          <w:rFonts w:cs="Arial"/>
          <w:b w:val="0"/>
          <w:bCs/>
          <w:i/>
          <w:iCs/>
          <w:w w:val="100"/>
          <w:sz w:val="16"/>
          <w:szCs w:val="16"/>
          <w:lang w:eastAsia="en-US"/>
        </w:rPr>
        <w:t xml:space="preserve"> y con hora de salida según cuadernillo de remisiones a las 15:10 horas del 26 de julio de 2021…” (sic)</w:t>
      </w:r>
    </w:p>
    <w:p w14:paraId="507259DA" w14:textId="4DEDE56C" w:rsidR="007E5DAB" w:rsidRDefault="007E5DAB" w:rsidP="007A37F7">
      <w:pPr>
        <w:pStyle w:val="Prrafodelista"/>
        <w:widowControl w:val="0"/>
        <w:autoSpaceDE w:val="0"/>
        <w:autoSpaceDN w:val="0"/>
        <w:adjustRightInd w:val="0"/>
        <w:spacing w:line="360" w:lineRule="auto"/>
        <w:ind w:left="1276"/>
        <w:rPr>
          <w:rFonts w:cs="Arial"/>
          <w:b w:val="0"/>
          <w:bCs/>
          <w:i/>
          <w:iCs/>
          <w:w w:val="100"/>
          <w:sz w:val="16"/>
          <w:szCs w:val="16"/>
          <w:lang w:eastAsia="en-US"/>
        </w:rPr>
      </w:pPr>
    </w:p>
    <w:p w14:paraId="3A874949" w14:textId="60801156" w:rsidR="007E5DAB" w:rsidRDefault="007E5DAB" w:rsidP="007A37F7">
      <w:pPr>
        <w:pStyle w:val="Prrafodelista"/>
        <w:widowControl w:val="0"/>
        <w:autoSpaceDE w:val="0"/>
        <w:autoSpaceDN w:val="0"/>
        <w:adjustRightInd w:val="0"/>
        <w:spacing w:line="360" w:lineRule="auto"/>
        <w:ind w:left="1276"/>
        <w:rPr>
          <w:rFonts w:cs="Arial"/>
          <w:b w:val="0"/>
          <w:bCs/>
          <w:w w:val="100"/>
          <w:sz w:val="20"/>
          <w:szCs w:val="20"/>
          <w:lang w:eastAsia="en-US"/>
        </w:rPr>
      </w:pPr>
      <w:r>
        <w:rPr>
          <w:rFonts w:cs="Arial"/>
          <w:b w:val="0"/>
          <w:bCs/>
          <w:w w:val="100"/>
          <w:sz w:val="20"/>
          <w:szCs w:val="20"/>
          <w:lang w:eastAsia="en-US"/>
        </w:rPr>
        <w:t xml:space="preserve">A la mencionada documental se anexó: </w:t>
      </w:r>
    </w:p>
    <w:p w14:paraId="2C25FA0B" w14:textId="47F63DC1" w:rsidR="007E5DAB" w:rsidRDefault="007E5DAB" w:rsidP="007A37F7">
      <w:pPr>
        <w:pStyle w:val="Prrafodelista"/>
        <w:widowControl w:val="0"/>
        <w:autoSpaceDE w:val="0"/>
        <w:autoSpaceDN w:val="0"/>
        <w:adjustRightInd w:val="0"/>
        <w:spacing w:line="360" w:lineRule="auto"/>
        <w:ind w:left="1276"/>
        <w:rPr>
          <w:rFonts w:cs="Arial"/>
          <w:b w:val="0"/>
          <w:bCs/>
          <w:w w:val="100"/>
          <w:sz w:val="20"/>
          <w:szCs w:val="20"/>
          <w:lang w:eastAsia="en-US"/>
        </w:rPr>
      </w:pPr>
    </w:p>
    <w:p w14:paraId="4CABF313" w14:textId="31AFBBB8" w:rsidR="007E5DAB" w:rsidRDefault="007E5DAB" w:rsidP="007A37F7">
      <w:pPr>
        <w:pStyle w:val="Prrafodelista"/>
        <w:widowControl w:val="0"/>
        <w:numPr>
          <w:ilvl w:val="2"/>
          <w:numId w:val="3"/>
        </w:numPr>
        <w:autoSpaceDE w:val="0"/>
        <w:autoSpaceDN w:val="0"/>
        <w:adjustRightInd w:val="0"/>
        <w:spacing w:line="360" w:lineRule="auto"/>
        <w:ind w:left="1985"/>
        <w:rPr>
          <w:rFonts w:cs="Arial"/>
          <w:b w:val="0"/>
          <w:bCs/>
          <w:w w:val="100"/>
          <w:sz w:val="20"/>
          <w:szCs w:val="20"/>
          <w:lang w:eastAsia="en-US"/>
        </w:rPr>
      </w:pPr>
      <w:r>
        <w:rPr>
          <w:rFonts w:cs="Arial"/>
          <w:b w:val="0"/>
          <w:bCs/>
          <w:w w:val="100"/>
          <w:sz w:val="20"/>
          <w:szCs w:val="20"/>
          <w:lang w:eastAsia="en-US"/>
        </w:rPr>
        <w:t xml:space="preserve">Foja cuadernillo </w:t>
      </w:r>
      <w:r w:rsidRPr="007E5DAB">
        <w:rPr>
          <w:rFonts w:cs="Arial"/>
          <w:b w:val="0"/>
          <w:bCs/>
          <w:i/>
          <w:iCs/>
          <w:w w:val="100"/>
          <w:sz w:val="20"/>
          <w:szCs w:val="20"/>
          <w:lang w:eastAsia="en-US"/>
        </w:rPr>
        <w:t>DSPM Múzquiz</w:t>
      </w:r>
    </w:p>
    <w:p w14:paraId="11DCC472" w14:textId="75DF886F" w:rsidR="007E5DAB" w:rsidRPr="007E5DAB" w:rsidRDefault="007E5DAB" w:rsidP="007A37F7">
      <w:pPr>
        <w:pStyle w:val="Prrafodelista"/>
        <w:widowControl w:val="0"/>
        <w:autoSpaceDE w:val="0"/>
        <w:autoSpaceDN w:val="0"/>
        <w:adjustRightInd w:val="0"/>
        <w:spacing w:line="360" w:lineRule="auto"/>
        <w:ind w:left="1985"/>
        <w:rPr>
          <w:rFonts w:cs="Arial"/>
          <w:b w:val="0"/>
          <w:bCs/>
          <w:w w:val="100"/>
          <w:sz w:val="20"/>
          <w:szCs w:val="20"/>
          <w:lang w:eastAsia="en-US"/>
        </w:rPr>
      </w:pPr>
      <w:r>
        <w:rPr>
          <w:rFonts w:cs="Arial"/>
          <w:b w:val="0"/>
          <w:bCs/>
          <w:w w:val="100"/>
          <w:sz w:val="20"/>
          <w:szCs w:val="20"/>
          <w:lang w:eastAsia="en-US"/>
        </w:rPr>
        <w:t xml:space="preserve">Documento identificado como foja 39 emitido por la Dirección de Seguridad Pública Municipal de Melchor Múzquiz, Coahuila de Zaragoza (DSPM Múzquiz). Del mismo se </w:t>
      </w:r>
      <w:proofErr w:type="spellStart"/>
      <w:r>
        <w:rPr>
          <w:rFonts w:cs="Arial"/>
          <w:b w:val="0"/>
          <w:bCs/>
          <w:w w:val="100"/>
          <w:sz w:val="20"/>
          <w:szCs w:val="20"/>
          <w:lang w:eastAsia="en-US"/>
        </w:rPr>
        <w:t>desprene</w:t>
      </w:r>
      <w:proofErr w:type="spellEnd"/>
      <w:r>
        <w:rPr>
          <w:rFonts w:cs="Arial"/>
          <w:b w:val="0"/>
          <w:bCs/>
          <w:w w:val="100"/>
          <w:sz w:val="20"/>
          <w:szCs w:val="20"/>
          <w:lang w:eastAsia="en-US"/>
        </w:rPr>
        <w:t xml:space="preserve"> que </w:t>
      </w:r>
      <w:r w:rsidR="00F41186">
        <w:rPr>
          <w:rFonts w:cs="Arial"/>
          <w:b w:val="0"/>
          <w:bCs/>
          <w:i/>
          <w:iCs/>
          <w:w w:val="100"/>
          <w:sz w:val="20"/>
          <w:szCs w:val="20"/>
          <w:lang w:eastAsia="en-US"/>
        </w:rPr>
        <w:t>Ag1</w:t>
      </w:r>
      <w:r w:rsidR="00FE0EFB">
        <w:rPr>
          <w:rFonts w:cs="Arial"/>
          <w:b w:val="0"/>
          <w:bCs/>
          <w:w w:val="100"/>
          <w:sz w:val="20"/>
          <w:szCs w:val="20"/>
          <w:lang w:eastAsia="en-US"/>
        </w:rPr>
        <w:t xml:space="preserve"> fue ingresada a las 16:40 horas del 24 de julio de 2021 y que egresó a las 15:10 </w:t>
      </w:r>
      <w:proofErr w:type="spellStart"/>
      <w:r w:rsidR="00FE0EFB">
        <w:rPr>
          <w:rFonts w:cs="Arial"/>
          <w:b w:val="0"/>
          <w:bCs/>
          <w:w w:val="100"/>
          <w:sz w:val="20"/>
          <w:szCs w:val="20"/>
          <w:lang w:eastAsia="en-US"/>
        </w:rPr>
        <w:t>hras</w:t>
      </w:r>
      <w:proofErr w:type="spellEnd"/>
      <w:r w:rsidR="00FE0EFB">
        <w:rPr>
          <w:rFonts w:cs="Arial"/>
          <w:b w:val="0"/>
          <w:bCs/>
          <w:w w:val="100"/>
          <w:sz w:val="20"/>
          <w:szCs w:val="20"/>
          <w:lang w:eastAsia="en-US"/>
        </w:rPr>
        <w:t xml:space="preserve"> del día 26 de julio de 2021, derivado de la salida otorgada por “</w:t>
      </w:r>
      <w:r w:rsidR="00FE0EFB" w:rsidRPr="00FE0EFB">
        <w:rPr>
          <w:rFonts w:cs="Arial"/>
          <w:b w:val="0"/>
          <w:bCs/>
          <w:i/>
          <w:iCs/>
          <w:w w:val="100"/>
          <w:sz w:val="20"/>
          <w:szCs w:val="20"/>
          <w:lang w:eastAsia="en-US"/>
        </w:rPr>
        <w:t>MP</w:t>
      </w:r>
      <w:r w:rsidR="00FE0EFB">
        <w:rPr>
          <w:rFonts w:cs="Arial"/>
          <w:b w:val="0"/>
          <w:bCs/>
          <w:w w:val="100"/>
          <w:sz w:val="20"/>
          <w:szCs w:val="20"/>
          <w:lang w:eastAsia="en-US"/>
        </w:rPr>
        <w:t>”.</w:t>
      </w:r>
    </w:p>
    <w:p w14:paraId="7F134A49" w14:textId="77777777" w:rsidR="007E5DAB" w:rsidRDefault="007E5DAB" w:rsidP="007A37F7">
      <w:pPr>
        <w:pStyle w:val="Prrafodelista"/>
        <w:widowControl w:val="0"/>
        <w:autoSpaceDE w:val="0"/>
        <w:autoSpaceDN w:val="0"/>
        <w:adjustRightInd w:val="0"/>
        <w:spacing w:line="360" w:lineRule="auto"/>
        <w:ind w:left="1276"/>
        <w:rPr>
          <w:rFonts w:cs="Arial"/>
          <w:b w:val="0"/>
          <w:bCs/>
          <w:w w:val="100"/>
          <w:sz w:val="20"/>
          <w:szCs w:val="20"/>
          <w:lang w:eastAsia="en-US"/>
        </w:rPr>
      </w:pPr>
    </w:p>
    <w:p w14:paraId="3191E4A9" w14:textId="41738E90" w:rsidR="007E5DAB" w:rsidRDefault="00FE0EFB" w:rsidP="007A37F7">
      <w:pPr>
        <w:pStyle w:val="Prrafodelista"/>
        <w:widowControl w:val="0"/>
        <w:numPr>
          <w:ilvl w:val="1"/>
          <w:numId w:val="3"/>
        </w:numPr>
        <w:autoSpaceDE w:val="0"/>
        <w:autoSpaceDN w:val="0"/>
        <w:adjustRightInd w:val="0"/>
        <w:spacing w:line="360" w:lineRule="auto"/>
        <w:ind w:left="1276"/>
        <w:rPr>
          <w:rFonts w:cs="Arial"/>
          <w:b w:val="0"/>
          <w:bCs/>
          <w:w w:val="100"/>
          <w:sz w:val="20"/>
          <w:szCs w:val="20"/>
          <w:lang w:eastAsia="en-US"/>
        </w:rPr>
      </w:pPr>
      <w:r>
        <w:rPr>
          <w:rFonts w:cs="Arial"/>
          <w:b w:val="0"/>
          <w:bCs/>
          <w:w w:val="100"/>
          <w:sz w:val="20"/>
          <w:szCs w:val="20"/>
          <w:lang w:eastAsia="en-US"/>
        </w:rPr>
        <w:t>Informe policial homologado</w:t>
      </w:r>
    </w:p>
    <w:p w14:paraId="4156194E" w14:textId="2DDFD3B0" w:rsidR="00162671" w:rsidRDefault="00FE0EFB" w:rsidP="007A37F7">
      <w:pPr>
        <w:pStyle w:val="Prrafodelista"/>
        <w:widowControl w:val="0"/>
        <w:autoSpaceDE w:val="0"/>
        <w:autoSpaceDN w:val="0"/>
        <w:adjustRightInd w:val="0"/>
        <w:spacing w:line="360" w:lineRule="auto"/>
        <w:ind w:left="1276"/>
        <w:rPr>
          <w:rFonts w:cs="Arial"/>
          <w:b w:val="0"/>
          <w:bCs/>
          <w:w w:val="100"/>
          <w:sz w:val="20"/>
          <w:szCs w:val="20"/>
          <w:lang w:eastAsia="en-US"/>
        </w:rPr>
      </w:pPr>
      <w:r>
        <w:rPr>
          <w:rFonts w:cs="Arial"/>
          <w:b w:val="0"/>
          <w:bCs/>
          <w:w w:val="100"/>
          <w:sz w:val="20"/>
          <w:szCs w:val="20"/>
          <w:lang w:eastAsia="en-US"/>
        </w:rPr>
        <w:t xml:space="preserve">Levantado en fecha 24 de julio del 2021, por los agentes </w:t>
      </w:r>
      <w:r w:rsidR="00F41186">
        <w:rPr>
          <w:rFonts w:cs="Arial"/>
          <w:b w:val="0"/>
          <w:bCs/>
          <w:w w:val="100"/>
          <w:sz w:val="20"/>
          <w:szCs w:val="20"/>
          <w:lang w:eastAsia="en-US"/>
        </w:rPr>
        <w:t>AR1</w:t>
      </w:r>
      <w:r>
        <w:rPr>
          <w:rFonts w:cs="Arial"/>
          <w:b w:val="0"/>
          <w:bCs/>
          <w:w w:val="100"/>
          <w:sz w:val="20"/>
          <w:szCs w:val="20"/>
          <w:lang w:eastAsia="en-US"/>
        </w:rPr>
        <w:t xml:space="preserve">, </w:t>
      </w:r>
      <w:r w:rsidR="00F41186">
        <w:rPr>
          <w:rFonts w:cs="Arial"/>
          <w:b w:val="0"/>
          <w:bCs/>
          <w:w w:val="100"/>
          <w:sz w:val="20"/>
          <w:szCs w:val="20"/>
          <w:lang w:eastAsia="en-US"/>
        </w:rPr>
        <w:t>AR2</w:t>
      </w:r>
      <w:r>
        <w:rPr>
          <w:rFonts w:cs="Arial"/>
          <w:b w:val="0"/>
          <w:bCs/>
          <w:w w:val="100"/>
          <w:sz w:val="20"/>
          <w:szCs w:val="20"/>
          <w:lang w:eastAsia="en-US"/>
        </w:rPr>
        <w:t xml:space="preserve">, </w:t>
      </w:r>
      <w:r w:rsidR="00F41186">
        <w:rPr>
          <w:rFonts w:cs="Arial"/>
          <w:b w:val="0"/>
          <w:bCs/>
          <w:w w:val="100"/>
          <w:sz w:val="20"/>
          <w:szCs w:val="20"/>
          <w:lang w:eastAsia="en-US"/>
        </w:rPr>
        <w:t xml:space="preserve">AR3 </w:t>
      </w:r>
      <w:r>
        <w:rPr>
          <w:rFonts w:cs="Arial"/>
          <w:b w:val="0"/>
          <w:bCs/>
          <w:w w:val="100"/>
          <w:sz w:val="20"/>
          <w:szCs w:val="20"/>
          <w:lang w:eastAsia="en-US"/>
        </w:rPr>
        <w:t xml:space="preserve">y </w:t>
      </w:r>
      <w:r w:rsidR="00F41186">
        <w:rPr>
          <w:rFonts w:cs="Arial"/>
          <w:b w:val="0"/>
          <w:bCs/>
          <w:w w:val="100"/>
          <w:sz w:val="20"/>
          <w:szCs w:val="20"/>
          <w:lang w:eastAsia="en-US"/>
        </w:rPr>
        <w:t>AR4</w:t>
      </w:r>
      <w:r>
        <w:rPr>
          <w:rFonts w:cs="Arial"/>
          <w:b w:val="0"/>
          <w:bCs/>
          <w:w w:val="100"/>
          <w:sz w:val="20"/>
          <w:szCs w:val="20"/>
          <w:lang w:eastAsia="en-US"/>
        </w:rPr>
        <w:t xml:space="preserve">, en su carácter de oficiales municipales de la </w:t>
      </w:r>
      <w:r w:rsidRPr="00FE0EFB">
        <w:rPr>
          <w:rFonts w:cs="Arial"/>
          <w:b w:val="0"/>
          <w:bCs/>
          <w:i/>
          <w:iCs/>
          <w:w w:val="100"/>
          <w:sz w:val="20"/>
          <w:szCs w:val="20"/>
          <w:lang w:eastAsia="en-US"/>
        </w:rPr>
        <w:t>DSPM Múzquiz</w:t>
      </w:r>
      <w:r>
        <w:rPr>
          <w:rFonts w:cs="Arial"/>
          <w:b w:val="0"/>
          <w:bCs/>
          <w:w w:val="100"/>
          <w:sz w:val="20"/>
          <w:szCs w:val="20"/>
          <w:lang w:eastAsia="en-US"/>
        </w:rPr>
        <w:t xml:space="preserve">, mediante el cual narran las circunstancias de tiempo, modo y lugar en que se llevó a cabo la privación de la libertad de </w:t>
      </w:r>
      <w:r w:rsidR="00F41186">
        <w:rPr>
          <w:rFonts w:cs="Arial"/>
          <w:b w:val="0"/>
          <w:bCs/>
          <w:i/>
          <w:iCs/>
          <w:w w:val="100"/>
          <w:sz w:val="20"/>
          <w:szCs w:val="20"/>
          <w:lang w:eastAsia="en-US"/>
        </w:rPr>
        <w:t>Ag1</w:t>
      </w:r>
      <w:r w:rsidR="00162671">
        <w:rPr>
          <w:rFonts w:cs="Arial"/>
          <w:b w:val="0"/>
          <w:bCs/>
          <w:w w:val="100"/>
          <w:sz w:val="20"/>
          <w:szCs w:val="20"/>
          <w:lang w:eastAsia="en-US"/>
        </w:rPr>
        <w:t xml:space="preserve">, el cual se encuentra integrado por diversas secciones y/o apartados de los cuales se destacan los siguientes: </w:t>
      </w:r>
    </w:p>
    <w:p w14:paraId="18B3F39D" w14:textId="77777777" w:rsidR="00162671" w:rsidRDefault="00162671" w:rsidP="007A37F7">
      <w:pPr>
        <w:pStyle w:val="Prrafodelista"/>
        <w:widowControl w:val="0"/>
        <w:autoSpaceDE w:val="0"/>
        <w:autoSpaceDN w:val="0"/>
        <w:adjustRightInd w:val="0"/>
        <w:spacing w:line="360" w:lineRule="auto"/>
        <w:ind w:left="1276"/>
        <w:rPr>
          <w:rFonts w:cs="Arial"/>
          <w:b w:val="0"/>
          <w:bCs/>
          <w:w w:val="100"/>
          <w:sz w:val="20"/>
          <w:szCs w:val="20"/>
          <w:lang w:eastAsia="en-US"/>
        </w:rPr>
      </w:pPr>
    </w:p>
    <w:p w14:paraId="64EC8C61" w14:textId="3917BE00" w:rsidR="00162671" w:rsidRDefault="00162671" w:rsidP="007A37F7">
      <w:pPr>
        <w:pStyle w:val="Prrafodelista"/>
        <w:widowControl w:val="0"/>
        <w:numPr>
          <w:ilvl w:val="2"/>
          <w:numId w:val="3"/>
        </w:numPr>
        <w:autoSpaceDE w:val="0"/>
        <w:autoSpaceDN w:val="0"/>
        <w:adjustRightInd w:val="0"/>
        <w:spacing w:line="360" w:lineRule="auto"/>
        <w:ind w:left="1985"/>
        <w:rPr>
          <w:rFonts w:cs="Arial"/>
          <w:b w:val="0"/>
          <w:bCs/>
          <w:w w:val="100"/>
          <w:sz w:val="20"/>
          <w:szCs w:val="20"/>
          <w:lang w:eastAsia="en-US"/>
        </w:rPr>
      </w:pPr>
      <w:r>
        <w:rPr>
          <w:rFonts w:cs="Arial"/>
          <w:b w:val="0"/>
          <w:bCs/>
          <w:w w:val="100"/>
          <w:sz w:val="20"/>
          <w:szCs w:val="20"/>
          <w:lang w:eastAsia="en-US"/>
        </w:rPr>
        <w:t>Puesta a disposición</w:t>
      </w:r>
    </w:p>
    <w:p w14:paraId="5EE0EB74" w14:textId="2ADBAB03" w:rsidR="00162671" w:rsidRDefault="00162671" w:rsidP="007A37F7">
      <w:pPr>
        <w:pStyle w:val="Prrafodelista"/>
        <w:widowControl w:val="0"/>
        <w:autoSpaceDE w:val="0"/>
        <w:autoSpaceDN w:val="0"/>
        <w:adjustRightInd w:val="0"/>
        <w:spacing w:line="360" w:lineRule="auto"/>
        <w:ind w:left="1985"/>
        <w:rPr>
          <w:rFonts w:cs="Arial"/>
          <w:b w:val="0"/>
          <w:bCs/>
          <w:w w:val="100"/>
          <w:sz w:val="20"/>
          <w:szCs w:val="20"/>
          <w:lang w:eastAsia="en-US"/>
        </w:rPr>
      </w:pPr>
      <w:r>
        <w:rPr>
          <w:rFonts w:cs="Arial"/>
          <w:b w:val="0"/>
          <w:bCs/>
          <w:w w:val="100"/>
          <w:sz w:val="20"/>
          <w:szCs w:val="20"/>
          <w:lang w:eastAsia="en-US"/>
        </w:rPr>
        <w:t xml:space="preserve">En relación a esta sección, se establece que el informe policial homologado fue recibido por el Agente del Ministerio Público de la Unidad de Atención Temprana con detenidos, mesa 1 de la </w:t>
      </w:r>
      <w:proofErr w:type="gramStart"/>
      <w:r>
        <w:rPr>
          <w:rFonts w:cs="Arial"/>
          <w:b w:val="0"/>
          <w:bCs/>
          <w:w w:val="100"/>
          <w:sz w:val="20"/>
          <w:szCs w:val="20"/>
          <w:lang w:eastAsia="en-US"/>
        </w:rPr>
        <w:t>Fiscalía General</w:t>
      </w:r>
      <w:proofErr w:type="gramEnd"/>
      <w:r>
        <w:rPr>
          <w:rFonts w:cs="Arial"/>
          <w:b w:val="0"/>
          <w:bCs/>
          <w:w w:val="100"/>
          <w:sz w:val="20"/>
          <w:szCs w:val="20"/>
          <w:lang w:eastAsia="en-US"/>
        </w:rPr>
        <w:t xml:space="preserve"> del Estado de Coahuila de Zaragoza, Región Carbonífera (</w:t>
      </w:r>
      <w:r w:rsidRPr="00162671">
        <w:rPr>
          <w:rFonts w:cs="Arial"/>
          <w:b w:val="0"/>
          <w:bCs/>
          <w:i/>
          <w:iCs/>
          <w:w w:val="100"/>
          <w:sz w:val="20"/>
          <w:szCs w:val="20"/>
          <w:lang w:eastAsia="en-US"/>
        </w:rPr>
        <w:t>FGE Región Carbonífera</w:t>
      </w:r>
      <w:r>
        <w:rPr>
          <w:rFonts w:cs="Arial"/>
          <w:b w:val="0"/>
          <w:bCs/>
          <w:w w:val="100"/>
          <w:sz w:val="20"/>
          <w:szCs w:val="20"/>
          <w:lang w:eastAsia="en-US"/>
        </w:rPr>
        <w:t xml:space="preserve">), por la detención de 01 persona. Del citado apartado se destaca que la puesta a disposición se realizó a las 16:40 horas del día 24 de julio de 2021. </w:t>
      </w:r>
    </w:p>
    <w:p w14:paraId="52B124BC" w14:textId="77777777" w:rsidR="00162671" w:rsidRDefault="00162671" w:rsidP="007A37F7">
      <w:pPr>
        <w:pStyle w:val="Prrafodelista"/>
        <w:widowControl w:val="0"/>
        <w:autoSpaceDE w:val="0"/>
        <w:autoSpaceDN w:val="0"/>
        <w:adjustRightInd w:val="0"/>
        <w:spacing w:line="360" w:lineRule="auto"/>
        <w:ind w:left="1985"/>
        <w:rPr>
          <w:rFonts w:cs="Arial"/>
          <w:b w:val="0"/>
          <w:bCs/>
          <w:w w:val="100"/>
          <w:sz w:val="20"/>
          <w:szCs w:val="20"/>
          <w:lang w:eastAsia="en-US"/>
        </w:rPr>
      </w:pPr>
    </w:p>
    <w:p w14:paraId="28AF7D50" w14:textId="77777777" w:rsidR="00162671" w:rsidRDefault="00162671" w:rsidP="007A37F7">
      <w:pPr>
        <w:pStyle w:val="Prrafodelista"/>
        <w:widowControl w:val="0"/>
        <w:numPr>
          <w:ilvl w:val="2"/>
          <w:numId w:val="3"/>
        </w:numPr>
        <w:autoSpaceDE w:val="0"/>
        <w:autoSpaceDN w:val="0"/>
        <w:adjustRightInd w:val="0"/>
        <w:spacing w:line="360" w:lineRule="auto"/>
        <w:ind w:left="1985"/>
        <w:rPr>
          <w:rFonts w:cs="Arial"/>
          <w:b w:val="0"/>
          <w:bCs/>
          <w:w w:val="100"/>
          <w:sz w:val="20"/>
          <w:szCs w:val="20"/>
          <w:lang w:eastAsia="en-US"/>
        </w:rPr>
      </w:pPr>
      <w:r>
        <w:rPr>
          <w:rFonts w:cs="Arial"/>
          <w:b w:val="0"/>
          <w:bCs/>
          <w:w w:val="100"/>
          <w:sz w:val="20"/>
          <w:szCs w:val="20"/>
          <w:lang w:eastAsia="en-US"/>
        </w:rPr>
        <w:t>Narrativa de los hechos</w:t>
      </w:r>
    </w:p>
    <w:p w14:paraId="6F6725F9" w14:textId="2B2A559C" w:rsidR="00162671" w:rsidRPr="00162671" w:rsidRDefault="00162671" w:rsidP="007A37F7">
      <w:pPr>
        <w:pStyle w:val="Prrafodelista"/>
        <w:widowControl w:val="0"/>
        <w:autoSpaceDE w:val="0"/>
        <w:autoSpaceDN w:val="0"/>
        <w:adjustRightInd w:val="0"/>
        <w:spacing w:line="360" w:lineRule="auto"/>
        <w:ind w:left="1985"/>
        <w:rPr>
          <w:rFonts w:cs="Arial"/>
          <w:b w:val="0"/>
          <w:bCs/>
          <w:w w:val="100"/>
          <w:sz w:val="20"/>
          <w:szCs w:val="20"/>
          <w:lang w:eastAsia="en-US"/>
        </w:rPr>
      </w:pPr>
      <w:r w:rsidRPr="003463FA">
        <w:rPr>
          <w:rFonts w:cs="Arial"/>
          <w:b w:val="0"/>
          <w:bCs/>
          <w:w w:val="100"/>
          <w:sz w:val="20"/>
          <w:szCs w:val="20"/>
          <w:lang w:eastAsia="en-US"/>
        </w:rPr>
        <w:t xml:space="preserve">Levantado el </w:t>
      </w:r>
      <w:r>
        <w:rPr>
          <w:rFonts w:cs="Arial"/>
          <w:b w:val="0"/>
          <w:bCs/>
          <w:w w:val="100"/>
          <w:sz w:val="20"/>
          <w:szCs w:val="20"/>
          <w:lang w:eastAsia="en-US"/>
        </w:rPr>
        <w:t>24 de julio</w:t>
      </w:r>
      <w:r w:rsidRPr="003463FA">
        <w:rPr>
          <w:rFonts w:cs="Arial"/>
          <w:b w:val="0"/>
          <w:bCs/>
          <w:w w:val="100"/>
          <w:sz w:val="20"/>
          <w:szCs w:val="20"/>
          <w:lang w:eastAsia="en-US"/>
        </w:rPr>
        <w:t xml:space="preserve"> de</w:t>
      </w:r>
      <w:r>
        <w:rPr>
          <w:rFonts w:cs="Arial"/>
          <w:b w:val="0"/>
          <w:bCs/>
          <w:w w:val="100"/>
          <w:sz w:val="20"/>
          <w:szCs w:val="20"/>
          <w:lang w:eastAsia="en-US"/>
        </w:rPr>
        <w:t xml:space="preserve"> </w:t>
      </w:r>
      <w:r w:rsidRPr="003463FA">
        <w:rPr>
          <w:rFonts w:cs="Arial"/>
          <w:b w:val="0"/>
          <w:bCs/>
          <w:w w:val="100"/>
          <w:sz w:val="20"/>
          <w:szCs w:val="20"/>
          <w:lang w:eastAsia="en-US"/>
        </w:rPr>
        <w:t>202</w:t>
      </w:r>
      <w:r>
        <w:rPr>
          <w:rFonts w:cs="Arial"/>
          <w:b w:val="0"/>
          <w:bCs/>
          <w:w w:val="100"/>
          <w:sz w:val="20"/>
          <w:szCs w:val="20"/>
          <w:lang w:eastAsia="en-US"/>
        </w:rPr>
        <w:t>1</w:t>
      </w:r>
      <w:r w:rsidRPr="003463FA">
        <w:rPr>
          <w:rFonts w:cs="Arial"/>
          <w:b w:val="0"/>
          <w:bCs/>
          <w:w w:val="100"/>
          <w:sz w:val="20"/>
          <w:szCs w:val="20"/>
          <w:lang w:eastAsia="en-US"/>
        </w:rPr>
        <w:t xml:space="preserve">, por </w:t>
      </w:r>
      <w:r w:rsidRPr="00162671">
        <w:rPr>
          <w:rFonts w:cs="Arial"/>
          <w:b w:val="0"/>
          <w:bCs/>
          <w:w w:val="100"/>
          <w:sz w:val="20"/>
          <w:szCs w:val="20"/>
          <w:lang w:eastAsia="en-US"/>
        </w:rPr>
        <w:t xml:space="preserve">los agentes </w:t>
      </w:r>
      <w:r w:rsidR="00F41186">
        <w:rPr>
          <w:rFonts w:cs="Arial"/>
          <w:b w:val="0"/>
          <w:bCs/>
          <w:w w:val="100"/>
          <w:sz w:val="20"/>
          <w:szCs w:val="20"/>
          <w:lang w:eastAsia="en-US"/>
        </w:rPr>
        <w:t>AR1, AR2, AR3 y AR4</w:t>
      </w:r>
      <w:r w:rsidRPr="00162671">
        <w:rPr>
          <w:rFonts w:cs="Arial"/>
          <w:b w:val="0"/>
          <w:bCs/>
          <w:w w:val="100"/>
          <w:sz w:val="20"/>
          <w:szCs w:val="20"/>
          <w:lang w:eastAsia="en-US"/>
        </w:rPr>
        <w:t xml:space="preserve">, en su carácter de oficiales municipales de la </w:t>
      </w:r>
      <w:r w:rsidRPr="00162671">
        <w:rPr>
          <w:rFonts w:cs="Arial"/>
          <w:b w:val="0"/>
          <w:bCs/>
          <w:i/>
          <w:iCs/>
          <w:w w:val="100"/>
          <w:sz w:val="20"/>
          <w:szCs w:val="20"/>
          <w:lang w:eastAsia="en-US"/>
        </w:rPr>
        <w:t>DSPM Múzquiz</w:t>
      </w:r>
      <w:r>
        <w:rPr>
          <w:rFonts w:cs="Arial"/>
          <w:b w:val="0"/>
          <w:bCs/>
          <w:i/>
          <w:iCs/>
          <w:w w:val="100"/>
          <w:sz w:val="20"/>
          <w:szCs w:val="20"/>
          <w:lang w:eastAsia="en-US"/>
        </w:rPr>
        <w:t xml:space="preserve">, </w:t>
      </w:r>
      <w:r w:rsidRPr="00162671">
        <w:rPr>
          <w:rFonts w:cs="Arial"/>
          <w:b w:val="0"/>
          <w:bCs/>
          <w:w w:val="100"/>
          <w:sz w:val="20"/>
          <w:szCs w:val="20"/>
          <w:lang w:eastAsia="en-US"/>
        </w:rPr>
        <w:t xml:space="preserve">con motivo de la </w:t>
      </w:r>
      <w:r w:rsidRPr="00162671">
        <w:rPr>
          <w:rFonts w:cs="Arial"/>
          <w:b w:val="0"/>
          <w:bCs/>
          <w:w w:val="100"/>
          <w:sz w:val="20"/>
          <w:szCs w:val="20"/>
          <w:lang w:eastAsia="en-US"/>
        </w:rPr>
        <w:lastRenderedPageBreak/>
        <w:t xml:space="preserve">puesta a disposición de </w:t>
      </w:r>
      <w:r w:rsidR="00F41186">
        <w:rPr>
          <w:rFonts w:cs="Arial"/>
          <w:b w:val="0"/>
          <w:bCs/>
          <w:i/>
          <w:iCs/>
          <w:w w:val="100"/>
          <w:sz w:val="20"/>
          <w:szCs w:val="20"/>
          <w:lang w:eastAsia="en-US"/>
        </w:rPr>
        <w:t>Ag1</w:t>
      </w:r>
      <w:r w:rsidRPr="00162671">
        <w:rPr>
          <w:rFonts w:cs="Arial"/>
          <w:b w:val="0"/>
          <w:bCs/>
          <w:w w:val="100"/>
          <w:sz w:val="20"/>
          <w:szCs w:val="20"/>
          <w:lang w:eastAsia="en-US"/>
        </w:rPr>
        <w:t>, en el cual los referidos agentes estatales narraron lo siguiente:</w:t>
      </w:r>
    </w:p>
    <w:p w14:paraId="0C13AFD7" w14:textId="7A0E5A0C" w:rsidR="00162671" w:rsidRPr="0065183A" w:rsidRDefault="004875CA" w:rsidP="007A37F7">
      <w:pPr>
        <w:widowControl w:val="0"/>
        <w:autoSpaceDE w:val="0"/>
        <w:autoSpaceDN w:val="0"/>
        <w:adjustRightInd w:val="0"/>
        <w:spacing w:line="360" w:lineRule="auto"/>
        <w:ind w:left="1985"/>
        <w:jc w:val="both"/>
        <w:rPr>
          <w:rFonts w:ascii="Arial" w:hAnsi="Arial" w:cs="Arial"/>
          <w:b w:val="0"/>
          <w:bCs/>
          <w:i/>
          <w:iCs/>
          <w:color w:val="000000" w:themeColor="text1"/>
          <w:sz w:val="16"/>
        </w:rPr>
      </w:pPr>
      <w:r w:rsidRPr="0065183A">
        <w:rPr>
          <w:rFonts w:ascii="Arial" w:hAnsi="Arial" w:cs="Arial"/>
          <w:b w:val="0"/>
          <w:bCs/>
          <w:i/>
          <w:iCs/>
          <w:color w:val="000000" w:themeColor="text1"/>
          <w:sz w:val="16"/>
        </w:rPr>
        <w:t>“…</w:t>
      </w:r>
      <w:r w:rsidR="00077B7E" w:rsidRPr="0065183A">
        <w:rPr>
          <w:rFonts w:ascii="Arial" w:hAnsi="Arial" w:cs="Arial"/>
          <w:b w:val="0"/>
          <w:bCs/>
          <w:i/>
          <w:iCs/>
          <w:color w:val="000000" w:themeColor="text1"/>
          <w:sz w:val="16"/>
        </w:rPr>
        <w:t>POR MEDIO DEL PRESENTE ME PERMITO INFORMAR QUE SIENDO LAS 15:10 HORAS DEL DÍA SABADO 24 DE JULIO DEL AÑO 2021 SE RECIBE REPORTE VÍA TELEFÓNICA A LA GUARDIA AI OFICIAL GUARDIA DE SEGURIDAD PÚBLICA DE PALAU SOBRE UN</w:t>
      </w:r>
      <w:r w:rsidR="001744E8" w:rsidRPr="0065183A">
        <w:rPr>
          <w:rFonts w:ascii="Arial" w:hAnsi="Arial" w:cs="Arial"/>
          <w:b w:val="0"/>
          <w:bCs/>
          <w:i/>
          <w:iCs/>
          <w:color w:val="000000" w:themeColor="text1"/>
          <w:sz w:val="16"/>
        </w:rPr>
        <w:t>A</w:t>
      </w:r>
      <w:r w:rsidR="00077B7E" w:rsidRPr="0065183A">
        <w:rPr>
          <w:rFonts w:ascii="Arial" w:hAnsi="Arial" w:cs="Arial"/>
          <w:b w:val="0"/>
          <w:bCs/>
          <w:i/>
          <w:iCs/>
          <w:color w:val="000000" w:themeColor="text1"/>
          <w:sz w:val="16"/>
        </w:rPr>
        <w:t xml:space="preserve"> PERSONA DEL SEXO FEMENINO SOSPECHOSA LA CUAL TENIA COMO VESTIMENTA BLUS</w:t>
      </w:r>
      <w:r w:rsidR="001744E8" w:rsidRPr="0065183A">
        <w:rPr>
          <w:rFonts w:ascii="Arial" w:hAnsi="Arial" w:cs="Arial"/>
          <w:b w:val="0"/>
          <w:bCs/>
          <w:i/>
          <w:iCs/>
          <w:color w:val="000000" w:themeColor="text1"/>
          <w:sz w:val="16"/>
        </w:rPr>
        <w:t>A</w:t>
      </w:r>
      <w:r w:rsidR="00077B7E" w:rsidRPr="0065183A">
        <w:rPr>
          <w:rFonts w:ascii="Arial" w:hAnsi="Arial" w:cs="Arial"/>
          <w:b w:val="0"/>
          <w:bCs/>
          <w:i/>
          <w:iCs/>
          <w:color w:val="000000" w:themeColor="text1"/>
          <w:sz w:val="16"/>
        </w:rPr>
        <w:t xml:space="preserve"> COLOR </w:t>
      </w:r>
      <w:r w:rsidR="00F41186">
        <w:rPr>
          <w:rFonts w:ascii="Arial" w:hAnsi="Arial" w:cs="Arial"/>
          <w:b w:val="0"/>
          <w:bCs/>
          <w:i/>
          <w:iCs/>
          <w:color w:val="000000" w:themeColor="text1"/>
          <w:sz w:val="16"/>
        </w:rPr>
        <w:t>x</w:t>
      </w:r>
      <w:r w:rsidR="00077B7E" w:rsidRPr="0065183A">
        <w:rPr>
          <w:rFonts w:ascii="Arial" w:hAnsi="Arial" w:cs="Arial"/>
          <w:b w:val="0"/>
          <w:bCs/>
          <w:i/>
          <w:iCs/>
          <w:color w:val="000000" w:themeColor="text1"/>
          <w:sz w:val="16"/>
        </w:rPr>
        <w:t xml:space="preserve"> CON </w:t>
      </w:r>
      <w:r w:rsidR="00F41186">
        <w:rPr>
          <w:rFonts w:ascii="Arial" w:hAnsi="Arial" w:cs="Arial"/>
          <w:b w:val="0"/>
          <w:bCs/>
          <w:i/>
          <w:iCs/>
          <w:color w:val="000000" w:themeColor="text1"/>
          <w:sz w:val="16"/>
        </w:rPr>
        <w:t>x</w:t>
      </w:r>
      <w:r w:rsidR="00077B7E" w:rsidRPr="0065183A">
        <w:rPr>
          <w:rFonts w:ascii="Arial" w:hAnsi="Arial" w:cs="Arial"/>
          <w:b w:val="0"/>
          <w:bCs/>
          <w:i/>
          <w:iCs/>
          <w:color w:val="000000" w:themeColor="text1"/>
          <w:sz w:val="16"/>
        </w:rPr>
        <w:t xml:space="preserve"> CON ESTAMPADOS DE </w:t>
      </w:r>
      <w:r w:rsidR="00F41186">
        <w:rPr>
          <w:rFonts w:ascii="Arial" w:hAnsi="Arial" w:cs="Arial"/>
          <w:b w:val="0"/>
          <w:bCs/>
          <w:i/>
          <w:iCs/>
          <w:color w:val="000000" w:themeColor="text1"/>
          <w:sz w:val="16"/>
        </w:rPr>
        <w:t xml:space="preserve">x </w:t>
      </w:r>
      <w:r w:rsidR="00077B7E" w:rsidRPr="0065183A">
        <w:rPr>
          <w:rFonts w:ascii="Arial" w:hAnsi="Arial" w:cs="Arial"/>
          <w:b w:val="0"/>
          <w:bCs/>
          <w:i/>
          <w:iCs/>
          <w:color w:val="000000" w:themeColor="text1"/>
          <w:sz w:val="16"/>
        </w:rPr>
        <w:t>Y SHORT DE MESCLILLA COLO</w:t>
      </w:r>
      <w:r w:rsidR="001744E8" w:rsidRPr="0065183A">
        <w:rPr>
          <w:rFonts w:ascii="Arial" w:hAnsi="Arial" w:cs="Arial"/>
          <w:b w:val="0"/>
          <w:bCs/>
          <w:i/>
          <w:iCs/>
          <w:color w:val="000000" w:themeColor="text1"/>
          <w:sz w:val="16"/>
        </w:rPr>
        <w:t>R</w:t>
      </w:r>
      <w:r w:rsidR="00077B7E" w:rsidRPr="0065183A">
        <w:rPr>
          <w:rFonts w:ascii="Arial" w:hAnsi="Arial" w:cs="Arial"/>
          <w:b w:val="0"/>
          <w:bCs/>
          <w:i/>
          <w:iCs/>
          <w:color w:val="000000" w:themeColor="text1"/>
          <w:sz w:val="16"/>
        </w:rPr>
        <w:t xml:space="preserve"> </w:t>
      </w:r>
      <w:r w:rsidR="00F41186">
        <w:rPr>
          <w:rFonts w:ascii="Arial" w:hAnsi="Arial" w:cs="Arial"/>
          <w:b w:val="0"/>
          <w:bCs/>
          <w:i/>
          <w:iCs/>
          <w:color w:val="000000" w:themeColor="text1"/>
          <w:sz w:val="16"/>
        </w:rPr>
        <w:t>x</w:t>
      </w:r>
      <w:r w:rsidR="00077B7E" w:rsidRPr="0065183A">
        <w:rPr>
          <w:rFonts w:ascii="Arial" w:hAnsi="Arial" w:cs="Arial"/>
          <w:b w:val="0"/>
          <w:bCs/>
          <w:i/>
          <w:iCs/>
          <w:color w:val="000000" w:themeColor="text1"/>
          <w:sz w:val="16"/>
        </w:rPr>
        <w:t xml:space="preserve"> EN CALLE </w:t>
      </w:r>
      <w:r w:rsidR="00F41186">
        <w:rPr>
          <w:rFonts w:ascii="Arial" w:hAnsi="Arial" w:cs="Arial"/>
          <w:b w:val="0"/>
          <w:bCs/>
          <w:i/>
          <w:iCs/>
          <w:color w:val="000000" w:themeColor="text1"/>
          <w:sz w:val="16"/>
        </w:rPr>
        <w:t>X</w:t>
      </w:r>
      <w:r w:rsidR="00077B7E" w:rsidRPr="0065183A">
        <w:rPr>
          <w:rFonts w:ascii="Arial" w:hAnsi="Arial" w:cs="Arial"/>
          <w:b w:val="0"/>
          <w:bCs/>
          <w:i/>
          <w:iCs/>
          <w:color w:val="000000" w:themeColor="text1"/>
          <w:sz w:val="16"/>
        </w:rPr>
        <w:t xml:space="preserve"> EZQUINA CON </w:t>
      </w:r>
      <w:r w:rsidR="00F41186">
        <w:rPr>
          <w:rFonts w:ascii="Arial" w:hAnsi="Arial" w:cs="Arial"/>
          <w:b w:val="0"/>
          <w:bCs/>
          <w:i/>
          <w:iCs/>
          <w:color w:val="000000" w:themeColor="text1"/>
          <w:sz w:val="16"/>
        </w:rPr>
        <w:t>X</w:t>
      </w:r>
      <w:r w:rsidR="00077B7E" w:rsidRPr="0065183A">
        <w:rPr>
          <w:rFonts w:ascii="Arial" w:hAnsi="Arial" w:cs="Arial"/>
          <w:b w:val="0"/>
          <w:bCs/>
          <w:i/>
          <w:iCs/>
          <w:color w:val="000000" w:themeColor="text1"/>
          <w:sz w:val="16"/>
        </w:rPr>
        <w:t xml:space="preserve"> Y </w:t>
      </w:r>
      <w:r w:rsidR="00F41186">
        <w:rPr>
          <w:rFonts w:ascii="Arial" w:hAnsi="Arial" w:cs="Arial"/>
          <w:b w:val="0"/>
          <w:bCs/>
          <w:i/>
          <w:iCs/>
          <w:color w:val="000000" w:themeColor="text1"/>
          <w:sz w:val="16"/>
        </w:rPr>
        <w:t>X</w:t>
      </w:r>
      <w:r w:rsidR="00077B7E" w:rsidRPr="0065183A">
        <w:rPr>
          <w:rFonts w:ascii="Arial" w:hAnsi="Arial" w:cs="Arial"/>
          <w:b w:val="0"/>
          <w:bCs/>
          <w:i/>
          <w:iCs/>
          <w:color w:val="000000" w:themeColor="text1"/>
          <w:sz w:val="16"/>
        </w:rPr>
        <w:t xml:space="preserve"> S/N </w:t>
      </w:r>
      <w:r w:rsidR="00F41186">
        <w:rPr>
          <w:rFonts w:ascii="Arial" w:hAnsi="Arial" w:cs="Arial"/>
          <w:b w:val="0"/>
          <w:bCs/>
          <w:i/>
          <w:iCs/>
          <w:color w:val="000000" w:themeColor="text1"/>
          <w:sz w:val="16"/>
        </w:rPr>
        <w:t>X</w:t>
      </w:r>
      <w:r w:rsidR="00077B7E" w:rsidRPr="0065183A">
        <w:rPr>
          <w:rFonts w:ascii="Arial" w:hAnsi="Arial" w:cs="Arial"/>
          <w:b w:val="0"/>
          <w:bCs/>
          <w:i/>
          <w:iCs/>
          <w:color w:val="000000" w:themeColor="text1"/>
          <w:sz w:val="16"/>
        </w:rPr>
        <w:t xml:space="preserve"> PASANDO EL REPORTE VIA CELULAR A LA UNIDAD </w:t>
      </w:r>
      <w:r w:rsidR="00F41186">
        <w:rPr>
          <w:rFonts w:ascii="Arial" w:hAnsi="Arial" w:cs="Arial"/>
          <w:b w:val="0"/>
          <w:bCs/>
          <w:i/>
          <w:iCs/>
          <w:color w:val="000000" w:themeColor="text1"/>
          <w:sz w:val="16"/>
        </w:rPr>
        <w:t>X</w:t>
      </w:r>
      <w:r w:rsidR="00077B7E" w:rsidRPr="0065183A">
        <w:rPr>
          <w:rFonts w:ascii="Arial" w:hAnsi="Arial" w:cs="Arial"/>
          <w:b w:val="0"/>
          <w:bCs/>
          <w:i/>
          <w:iCs/>
          <w:color w:val="000000" w:themeColor="text1"/>
          <w:sz w:val="16"/>
        </w:rPr>
        <w:t xml:space="preserve"> A CARGO DEL RESPONSABLE DE TURNO </w:t>
      </w:r>
      <w:r w:rsidR="00F41186">
        <w:rPr>
          <w:rFonts w:ascii="Arial" w:hAnsi="Arial" w:cs="Arial"/>
          <w:b w:val="0"/>
          <w:bCs/>
          <w:i/>
          <w:iCs/>
          <w:color w:val="000000" w:themeColor="text1"/>
          <w:sz w:val="16"/>
        </w:rPr>
        <w:t>AR1</w:t>
      </w:r>
      <w:r w:rsidR="00077B7E" w:rsidRPr="0065183A">
        <w:rPr>
          <w:rFonts w:ascii="Arial" w:hAnsi="Arial" w:cs="Arial"/>
          <w:b w:val="0"/>
          <w:bCs/>
          <w:i/>
          <w:iCs/>
          <w:color w:val="000000" w:themeColor="text1"/>
          <w:sz w:val="16"/>
        </w:rPr>
        <w:t xml:space="preserve"> Y LOS OFICIALES </w:t>
      </w:r>
      <w:r w:rsidR="00F41186">
        <w:rPr>
          <w:rFonts w:ascii="Arial" w:hAnsi="Arial" w:cs="Arial"/>
          <w:b w:val="0"/>
          <w:bCs/>
          <w:i/>
          <w:iCs/>
          <w:color w:val="000000" w:themeColor="text1"/>
          <w:sz w:val="16"/>
        </w:rPr>
        <w:t>AR2</w:t>
      </w:r>
      <w:r w:rsidR="00077B7E" w:rsidRPr="0065183A">
        <w:rPr>
          <w:rFonts w:ascii="Arial" w:hAnsi="Arial" w:cs="Arial"/>
          <w:b w:val="0"/>
          <w:bCs/>
          <w:i/>
          <w:iCs/>
          <w:color w:val="000000" w:themeColor="text1"/>
          <w:sz w:val="16"/>
        </w:rPr>
        <w:t xml:space="preserve">, </w:t>
      </w:r>
      <w:r w:rsidR="00F41186">
        <w:rPr>
          <w:rFonts w:ascii="Arial" w:hAnsi="Arial" w:cs="Arial"/>
          <w:b w:val="0"/>
          <w:bCs/>
          <w:i/>
          <w:iCs/>
          <w:color w:val="000000" w:themeColor="text1"/>
          <w:sz w:val="16"/>
        </w:rPr>
        <w:t>AR3</w:t>
      </w:r>
      <w:r w:rsidR="00077B7E" w:rsidRPr="0065183A">
        <w:rPr>
          <w:rFonts w:ascii="Arial" w:hAnsi="Arial" w:cs="Arial"/>
          <w:b w:val="0"/>
          <w:bCs/>
          <w:i/>
          <w:iCs/>
          <w:color w:val="000000" w:themeColor="text1"/>
          <w:sz w:val="16"/>
        </w:rPr>
        <w:t xml:space="preserve">, YO </w:t>
      </w:r>
      <w:r w:rsidR="00F41186">
        <w:rPr>
          <w:rFonts w:ascii="Arial" w:hAnsi="Arial" w:cs="Arial"/>
          <w:b w:val="0"/>
          <w:bCs/>
          <w:i/>
          <w:iCs/>
          <w:color w:val="000000" w:themeColor="text1"/>
          <w:sz w:val="16"/>
        </w:rPr>
        <w:t>AR4</w:t>
      </w:r>
      <w:r w:rsidR="00077B7E" w:rsidRPr="0065183A">
        <w:rPr>
          <w:rFonts w:ascii="Arial" w:hAnsi="Arial" w:cs="Arial"/>
          <w:b w:val="0"/>
          <w:bCs/>
          <w:i/>
          <w:iCs/>
          <w:color w:val="000000" w:themeColor="text1"/>
          <w:sz w:val="16"/>
        </w:rPr>
        <w:t xml:space="preserve"> ARRIBANDO A LAS 15:20 HORAS DONDE AL CIRCULAR POR LA CALLE </w:t>
      </w:r>
      <w:r w:rsidR="00084B58">
        <w:rPr>
          <w:rFonts w:ascii="Arial" w:hAnsi="Arial" w:cs="Arial"/>
          <w:b w:val="0"/>
          <w:bCs/>
          <w:i/>
          <w:iCs/>
          <w:color w:val="000000" w:themeColor="text1"/>
          <w:sz w:val="16"/>
        </w:rPr>
        <w:t xml:space="preserve">X </w:t>
      </w:r>
      <w:r w:rsidR="00077B7E" w:rsidRPr="0065183A">
        <w:rPr>
          <w:rFonts w:ascii="Arial" w:hAnsi="Arial" w:cs="Arial"/>
          <w:b w:val="0"/>
          <w:bCs/>
          <w:i/>
          <w:iCs/>
          <w:color w:val="000000" w:themeColor="text1"/>
          <w:sz w:val="16"/>
        </w:rPr>
        <w:t>OBSERVAMOS A UN</w:t>
      </w:r>
      <w:r w:rsidR="001744E8" w:rsidRPr="0065183A">
        <w:rPr>
          <w:rFonts w:ascii="Arial" w:hAnsi="Arial" w:cs="Arial"/>
          <w:b w:val="0"/>
          <w:bCs/>
          <w:i/>
          <w:iCs/>
          <w:color w:val="000000" w:themeColor="text1"/>
          <w:sz w:val="16"/>
        </w:rPr>
        <w:t>A</w:t>
      </w:r>
      <w:r w:rsidR="00077B7E" w:rsidRPr="0065183A">
        <w:rPr>
          <w:rFonts w:ascii="Arial" w:hAnsi="Arial" w:cs="Arial"/>
          <w:b w:val="0"/>
          <w:bCs/>
          <w:i/>
          <w:iCs/>
          <w:color w:val="000000" w:themeColor="text1"/>
          <w:sz w:val="16"/>
        </w:rPr>
        <w:t xml:space="preserve"> PERSONA DEL SEXO FEMENINO CON LAS CARACTERISTICAS DE LA PERDSONA REPORTADA DETENIENDO LA MARCHA DE LA UNIDAD Y DESENDIENDO DE ELLA.</w:t>
      </w:r>
      <w:r w:rsidR="001744E8" w:rsidRPr="0065183A">
        <w:rPr>
          <w:rFonts w:ascii="Arial" w:hAnsi="Arial" w:cs="Arial"/>
          <w:b w:val="0"/>
          <w:bCs/>
          <w:i/>
          <w:iCs/>
          <w:color w:val="000000" w:themeColor="text1"/>
          <w:sz w:val="16"/>
        </w:rPr>
        <w:t xml:space="preserve"> </w:t>
      </w:r>
      <w:r w:rsidR="00077B7E" w:rsidRPr="0065183A">
        <w:rPr>
          <w:rFonts w:ascii="Arial" w:hAnsi="Arial" w:cs="Arial"/>
          <w:b w:val="0"/>
          <w:bCs/>
          <w:i/>
          <w:iCs/>
          <w:color w:val="000000" w:themeColor="text1"/>
          <w:sz w:val="16"/>
        </w:rPr>
        <w:t>IDENTICANDONOS EN TOD</w:t>
      </w:r>
      <w:r w:rsidR="001744E8" w:rsidRPr="0065183A">
        <w:rPr>
          <w:rFonts w:ascii="Arial" w:hAnsi="Arial" w:cs="Arial"/>
          <w:b w:val="0"/>
          <w:bCs/>
          <w:i/>
          <w:iCs/>
          <w:color w:val="000000" w:themeColor="text1"/>
          <w:sz w:val="16"/>
        </w:rPr>
        <w:t>O</w:t>
      </w:r>
      <w:r w:rsidR="00077B7E" w:rsidRPr="0065183A">
        <w:rPr>
          <w:rFonts w:ascii="Arial" w:hAnsi="Arial" w:cs="Arial"/>
          <w:b w:val="0"/>
          <w:bCs/>
          <w:i/>
          <w:iCs/>
          <w:color w:val="000000" w:themeColor="text1"/>
          <w:sz w:val="16"/>
        </w:rPr>
        <w:t xml:space="preserve"> MOMENTO COMO OFICIALES DE POLICIA MUNICIPALE Y UTILIZANDO LOS COMANDOS VERVALES SE LE MARCA EL ALTO, PIDIENDOLE LA AUTORIZACION PARA UNA INSPECCION PRECAUTORA NEGANDOSE Y COMENTANDO QUE LA QUERIAN ROBAR GRITANDO PALABRAS ALTISONANTES COMENTANDO SON UNOS PINCHES POLICIAS CORRUPTOS Y NO VALEN PA CHINGAR SU MADRE. LANSANDO GOLPES HACIA LA OFICIAL SUSCRITA </w:t>
      </w:r>
      <w:r w:rsidR="00084B58">
        <w:rPr>
          <w:rFonts w:ascii="Arial" w:hAnsi="Arial" w:cs="Arial"/>
          <w:b w:val="0"/>
          <w:bCs/>
          <w:i/>
          <w:iCs/>
          <w:color w:val="000000" w:themeColor="text1"/>
          <w:sz w:val="16"/>
        </w:rPr>
        <w:t>AR</w:t>
      </w:r>
      <w:proofErr w:type="gramStart"/>
      <w:r w:rsidR="00084B58">
        <w:rPr>
          <w:rFonts w:ascii="Arial" w:hAnsi="Arial" w:cs="Arial"/>
          <w:b w:val="0"/>
          <w:bCs/>
          <w:i/>
          <w:iCs/>
          <w:color w:val="000000" w:themeColor="text1"/>
          <w:sz w:val="16"/>
        </w:rPr>
        <w:t>4</w:t>
      </w:r>
      <w:r w:rsidR="00077B7E" w:rsidRPr="0065183A">
        <w:rPr>
          <w:rFonts w:ascii="Arial" w:hAnsi="Arial" w:cs="Arial"/>
          <w:b w:val="0"/>
          <w:bCs/>
          <w:i/>
          <w:iCs/>
          <w:color w:val="000000" w:themeColor="text1"/>
          <w:sz w:val="16"/>
        </w:rPr>
        <w:t xml:space="preserve"> ,</w:t>
      </w:r>
      <w:proofErr w:type="gramEnd"/>
      <w:r w:rsidR="00077B7E" w:rsidRPr="0065183A">
        <w:rPr>
          <w:rFonts w:ascii="Arial" w:hAnsi="Arial" w:cs="Arial"/>
          <w:b w:val="0"/>
          <w:bCs/>
          <w:i/>
          <w:iCs/>
          <w:color w:val="000000" w:themeColor="text1"/>
          <w:sz w:val="16"/>
        </w:rPr>
        <w:t xml:space="preserve"> LA CUAL EZQUIBA LOS GOLPES Y SOSTIENE EL BRAZO DE LA FEMENINA </w:t>
      </w:r>
      <w:r w:rsidR="001744E8" w:rsidRPr="0065183A">
        <w:rPr>
          <w:rFonts w:ascii="Arial" w:hAnsi="Arial" w:cs="Arial"/>
          <w:b w:val="0"/>
          <w:bCs/>
          <w:i/>
          <w:iCs/>
          <w:color w:val="000000" w:themeColor="text1"/>
          <w:sz w:val="16"/>
        </w:rPr>
        <w:t>PA</w:t>
      </w:r>
      <w:r w:rsidR="00077B7E" w:rsidRPr="0065183A">
        <w:rPr>
          <w:rFonts w:ascii="Arial" w:hAnsi="Arial" w:cs="Arial"/>
          <w:b w:val="0"/>
          <w:bCs/>
          <w:i/>
          <w:iCs/>
          <w:color w:val="000000" w:themeColor="text1"/>
          <w:sz w:val="16"/>
        </w:rPr>
        <w:t>RA DESPUES FORCEJEAR SIENDO SOMETIDA .REALIZANDOLE UNA INSPECCION PRECAUTORIA PARA VERIFICAR QUE LA PERSONA NO PORTABA ALGUN OBJETO CON EL QUE PUDIERA AGREDIR A LOS OFICIALES O ASI MISMA,</w:t>
      </w:r>
      <w:r w:rsidR="00895A1A" w:rsidRPr="0065183A">
        <w:rPr>
          <w:rFonts w:ascii="Arial" w:hAnsi="Arial" w:cs="Arial"/>
          <w:b w:val="0"/>
          <w:bCs/>
          <w:i/>
          <w:iCs/>
          <w:color w:val="000000" w:themeColor="text1"/>
          <w:sz w:val="16"/>
        </w:rPr>
        <w:t xml:space="preserve"> </w:t>
      </w:r>
    </w:p>
    <w:p w14:paraId="3A14EAC4" w14:textId="309BE41A" w:rsidR="00162671" w:rsidRDefault="00077B7E" w:rsidP="007A37F7">
      <w:pPr>
        <w:pStyle w:val="Prrafodelista"/>
        <w:widowControl w:val="0"/>
        <w:autoSpaceDE w:val="0"/>
        <w:autoSpaceDN w:val="0"/>
        <w:adjustRightInd w:val="0"/>
        <w:spacing w:line="360" w:lineRule="auto"/>
        <w:ind w:left="1985"/>
        <w:rPr>
          <w:rFonts w:cs="Arial"/>
          <w:b w:val="0"/>
          <w:bCs/>
          <w:i/>
          <w:iCs/>
          <w:color w:val="000000" w:themeColor="text1"/>
          <w:w w:val="100"/>
          <w:sz w:val="16"/>
          <w:szCs w:val="16"/>
          <w:lang w:val="es-MX" w:eastAsia="en-US"/>
        </w:rPr>
      </w:pPr>
      <w:r w:rsidRPr="00895A1A">
        <w:rPr>
          <w:rFonts w:cs="Arial"/>
          <w:b w:val="0"/>
          <w:bCs/>
          <w:i/>
          <w:iCs/>
          <w:color w:val="000000" w:themeColor="text1"/>
          <w:w w:val="100"/>
          <w:sz w:val="16"/>
          <w:szCs w:val="16"/>
          <w:lang w:val="es-MX" w:eastAsia="en-US"/>
        </w:rPr>
        <w:t>REALIZANDOLE, UNA INSPECCIÓN PARA VERIFICAR QUE LA PERSONA NO PORTARA OTR</w:t>
      </w:r>
      <w:r w:rsidR="001744E8" w:rsidRPr="00895A1A">
        <w:rPr>
          <w:rFonts w:cs="Arial"/>
          <w:b w:val="0"/>
          <w:bCs/>
          <w:i/>
          <w:iCs/>
          <w:color w:val="000000" w:themeColor="text1"/>
          <w:w w:val="100"/>
          <w:sz w:val="16"/>
          <w:szCs w:val="16"/>
          <w:lang w:val="es-MX" w:eastAsia="en-US"/>
        </w:rPr>
        <w:t>O</w:t>
      </w:r>
      <w:r w:rsidRPr="00895A1A">
        <w:rPr>
          <w:rFonts w:cs="Arial"/>
          <w:b w:val="0"/>
          <w:bCs/>
          <w:i/>
          <w:iCs/>
          <w:color w:val="000000" w:themeColor="text1"/>
          <w:w w:val="100"/>
          <w:sz w:val="16"/>
          <w:szCs w:val="16"/>
          <w:lang w:val="es-MX" w:eastAsia="en-US"/>
        </w:rPr>
        <w:t xml:space="preserve"> </w:t>
      </w:r>
      <w:r w:rsidR="001744E8" w:rsidRPr="00895A1A">
        <w:rPr>
          <w:rFonts w:cs="Arial"/>
          <w:b w:val="0"/>
          <w:bCs/>
          <w:i/>
          <w:iCs/>
          <w:color w:val="000000" w:themeColor="text1"/>
          <w:w w:val="100"/>
          <w:sz w:val="16"/>
          <w:szCs w:val="16"/>
          <w:lang w:val="es-MX" w:eastAsia="en-US"/>
        </w:rPr>
        <w:t>OBJ</w:t>
      </w:r>
      <w:r w:rsidRPr="00895A1A">
        <w:rPr>
          <w:rFonts w:cs="Arial"/>
          <w:b w:val="0"/>
          <w:bCs/>
          <w:i/>
          <w:iCs/>
          <w:color w:val="000000" w:themeColor="text1"/>
          <w:w w:val="100"/>
          <w:sz w:val="16"/>
          <w:szCs w:val="16"/>
          <w:lang w:val="es-MX" w:eastAsia="en-US"/>
        </w:rPr>
        <w:t xml:space="preserve">ETO CON EL CUAL PUDIERA AGREDIR A LOS OFICIALES O ASI MISMO, EN ESE MOMENTO </w:t>
      </w:r>
      <w:proofErr w:type="spellStart"/>
      <w:r w:rsidRPr="00895A1A">
        <w:rPr>
          <w:rFonts w:cs="Arial"/>
          <w:b w:val="0"/>
          <w:bCs/>
          <w:i/>
          <w:iCs/>
          <w:color w:val="000000" w:themeColor="text1"/>
          <w:w w:val="100"/>
          <w:sz w:val="16"/>
          <w:szCs w:val="16"/>
          <w:lang w:val="es-MX" w:eastAsia="en-US"/>
        </w:rPr>
        <w:t>Sl</w:t>
      </w:r>
      <w:r w:rsidR="001744E8" w:rsidRPr="00895A1A">
        <w:rPr>
          <w:rFonts w:cs="Arial"/>
          <w:b w:val="0"/>
          <w:bCs/>
          <w:i/>
          <w:iCs/>
          <w:color w:val="000000" w:themeColor="text1"/>
          <w:w w:val="100"/>
          <w:sz w:val="16"/>
          <w:szCs w:val="16"/>
          <w:lang w:val="es-MX" w:eastAsia="en-US"/>
        </w:rPr>
        <w:t>E</w:t>
      </w:r>
      <w:r w:rsidRPr="00895A1A">
        <w:rPr>
          <w:rFonts w:cs="Arial"/>
          <w:b w:val="0"/>
          <w:bCs/>
          <w:i/>
          <w:iCs/>
          <w:color w:val="000000" w:themeColor="text1"/>
          <w:w w:val="100"/>
          <w:sz w:val="16"/>
          <w:szCs w:val="16"/>
          <w:lang w:val="es-MX" w:eastAsia="en-US"/>
        </w:rPr>
        <w:t>NDO</w:t>
      </w:r>
      <w:proofErr w:type="spellEnd"/>
      <w:r w:rsidRPr="00895A1A">
        <w:rPr>
          <w:rFonts w:cs="Arial"/>
          <w:b w:val="0"/>
          <w:bCs/>
          <w:i/>
          <w:iCs/>
          <w:color w:val="000000" w:themeColor="text1"/>
          <w:w w:val="100"/>
          <w:sz w:val="16"/>
          <w:szCs w:val="16"/>
          <w:lang w:val="es-MX" w:eastAsia="en-US"/>
        </w:rPr>
        <w:t xml:space="preserve"> LAS 15:30 HORAS SE LE INFORMA QUE SE ENCUENTRA DETENIDO POR EL DELITO DE VIOLENCIA CONTRA MIEMBROS E INTEGRANTES DE SEGURIDAD PUBLICA Y SERIA PUESTO A DISPOSICIÓN DEL AGENTENCIA DEL MINISTERIO PÚBLICO DEL FUERO COMUN DE MELCHOR MUZQUIZ COAHUILA QUE ESTA UBICADO EN CARRETERA MUZQUIZ-ROSITA KM 1.5 COLONIA INFONAVIT REFORMA SIENDO ASEGURADA Y ABORDADA EN LA UNIDAD </w:t>
      </w:r>
      <w:r w:rsidR="00084B58">
        <w:rPr>
          <w:rFonts w:cs="Arial"/>
          <w:b w:val="0"/>
          <w:bCs/>
          <w:i/>
          <w:iCs/>
          <w:color w:val="000000" w:themeColor="text1"/>
          <w:w w:val="100"/>
          <w:sz w:val="16"/>
          <w:szCs w:val="16"/>
          <w:lang w:val="es-MX" w:eastAsia="en-US"/>
        </w:rPr>
        <w:t>X</w:t>
      </w:r>
      <w:r w:rsidRPr="00895A1A">
        <w:rPr>
          <w:rFonts w:cs="Arial"/>
          <w:b w:val="0"/>
          <w:bCs/>
          <w:i/>
          <w:iCs/>
          <w:color w:val="000000" w:themeColor="text1"/>
          <w:w w:val="100"/>
          <w:sz w:val="16"/>
          <w:szCs w:val="16"/>
          <w:lang w:val="es-MX" w:eastAsia="en-US"/>
        </w:rPr>
        <w:t xml:space="preserve"> MIENTRAS MI COMPAÑERO EL OFICIAL SUSCRITO </w:t>
      </w:r>
      <w:r w:rsidR="00084B58">
        <w:rPr>
          <w:rFonts w:cs="Arial"/>
          <w:b w:val="0"/>
          <w:bCs/>
          <w:i/>
          <w:iCs/>
          <w:color w:val="000000" w:themeColor="text1"/>
          <w:w w:val="100"/>
          <w:sz w:val="16"/>
          <w:szCs w:val="16"/>
          <w:lang w:val="es-MX" w:eastAsia="en-US"/>
        </w:rPr>
        <w:t>AR2</w:t>
      </w:r>
      <w:r w:rsidRPr="00895A1A">
        <w:rPr>
          <w:rFonts w:cs="Arial"/>
          <w:b w:val="0"/>
          <w:bCs/>
          <w:i/>
          <w:iCs/>
          <w:color w:val="000000" w:themeColor="text1"/>
          <w:w w:val="100"/>
          <w:sz w:val="16"/>
          <w:szCs w:val="16"/>
          <w:lang w:val="es-MX" w:eastAsia="en-US"/>
        </w:rPr>
        <w:t xml:space="preserve"> .LE HACE LA LECTURA DE DERECHOS</w:t>
      </w:r>
      <w:r w:rsidR="001744E8" w:rsidRPr="00895A1A">
        <w:rPr>
          <w:rFonts w:cs="Arial"/>
          <w:b w:val="0"/>
          <w:bCs/>
          <w:i/>
          <w:iCs/>
          <w:color w:val="000000" w:themeColor="text1"/>
          <w:w w:val="100"/>
          <w:sz w:val="16"/>
          <w:szCs w:val="16"/>
          <w:lang w:val="es-MX" w:eastAsia="en-US"/>
        </w:rPr>
        <w:t xml:space="preserve"> </w:t>
      </w:r>
    </w:p>
    <w:p w14:paraId="516389B7" w14:textId="3795A446" w:rsidR="00043B4A" w:rsidRPr="00895A1A" w:rsidRDefault="00077B7E" w:rsidP="007A37F7">
      <w:pPr>
        <w:pStyle w:val="Prrafodelista"/>
        <w:widowControl w:val="0"/>
        <w:autoSpaceDE w:val="0"/>
        <w:autoSpaceDN w:val="0"/>
        <w:adjustRightInd w:val="0"/>
        <w:spacing w:line="360" w:lineRule="auto"/>
        <w:ind w:left="1985"/>
        <w:rPr>
          <w:rFonts w:cs="Arial"/>
          <w:b w:val="0"/>
          <w:bCs/>
          <w:i/>
          <w:iCs/>
          <w:color w:val="000000" w:themeColor="text1"/>
          <w:w w:val="100"/>
          <w:sz w:val="16"/>
          <w:szCs w:val="16"/>
          <w:lang w:val="es-MX" w:eastAsia="en-US"/>
        </w:rPr>
      </w:pPr>
      <w:r w:rsidRPr="00895A1A">
        <w:rPr>
          <w:rFonts w:cs="Arial"/>
          <w:b w:val="0"/>
          <w:bCs/>
          <w:i/>
          <w:iCs/>
          <w:color w:val="000000" w:themeColor="text1"/>
          <w:w w:val="100"/>
          <w:sz w:val="16"/>
          <w:szCs w:val="16"/>
          <w:lang w:val="es-MX" w:eastAsia="en-US"/>
        </w:rPr>
        <w:t>PARA POSTERIOR MENTE TRASLADARNOS A LAS OFICINAS</w:t>
      </w:r>
      <w:r w:rsidR="001744E8" w:rsidRPr="00895A1A">
        <w:rPr>
          <w:rFonts w:cs="Arial"/>
          <w:b w:val="0"/>
          <w:bCs/>
          <w:i/>
          <w:iCs/>
          <w:color w:val="000000" w:themeColor="text1"/>
          <w:w w:val="100"/>
          <w:sz w:val="16"/>
          <w:szCs w:val="16"/>
          <w:lang w:val="es-MX" w:eastAsia="en-US"/>
        </w:rPr>
        <w:t xml:space="preserve"> </w:t>
      </w:r>
      <w:r w:rsidRPr="00895A1A">
        <w:rPr>
          <w:rFonts w:cs="Arial"/>
          <w:b w:val="0"/>
          <w:bCs/>
          <w:i/>
          <w:iCs/>
          <w:color w:val="000000" w:themeColor="text1"/>
          <w:w w:val="100"/>
          <w:sz w:val="16"/>
          <w:szCs w:val="16"/>
          <w:lang w:val="es-MX" w:eastAsia="en-US"/>
        </w:rPr>
        <w:t>DE</w:t>
      </w:r>
      <w:r w:rsidR="001744E8" w:rsidRPr="00895A1A">
        <w:rPr>
          <w:rFonts w:cs="Arial"/>
          <w:b w:val="0"/>
          <w:bCs/>
          <w:i/>
          <w:iCs/>
          <w:color w:val="000000" w:themeColor="text1"/>
          <w:w w:val="100"/>
          <w:sz w:val="16"/>
          <w:szCs w:val="16"/>
          <w:lang w:val="es-MX" w:eastAsia="en-US"/>
        </w:rPr>
        <w:t xml:space="preserve"> </w:t>
      </w:r>
      <w:r w:rsidRPr="00895A1A">
        <w:rPr>
          <w:rFonts w:cs="Arial"/>
          <w:b w:val="0"/>
          <w:bCs/>
          <w:i/>
          <w:iCs/>
          <w:color w:val="000000" w:themeColor="text1"/>
          <w:w w:val="100"/>
          <w:sz w:val="16"/>
          <w:szCs w:val="16"/>
          <w:lang w:val="es-MX" w:eastAsia="en-US"/>
        </w:rPr>
        <w:t>SEGURIDAD-PUBLICA MUNICIPAL PARA LA CERTIFICAS</w:t>
      </w:r>
      <w:r w:rsidR="001744E8" w:rsidRPr="00895A1A">
        <w:rPr>
          <w:rFonts w:cs="Arial"/>
          <w:b w:val="0"/>
          <w:bCs/>
          <w:i/>
          <w:iCs/>
          <w:color w:val="000000" w:themeColor="text1"/>
          <w:w w:val="100"/>
          <w:sz w:val="16"/>
          <w:szCs w:val="16"/>
          <w:lang w:val="es-MX" w:eastAsia="en-US"/>
        </w:rPr>
        <w:t>IO</w:t>
      </w:r>
      <w:r w:rsidRPr="00895A1A">
        <w:rPr>
          <w:rFonts w:cs="Arial"/>
          <w:b w:val="0"/>
          <w:bCs/>
          <w:i/>
          <w:iCs/>
          <w:color w:val="000000" w:themeColor="text1"/>
          <w:w w:val="100"/>
          <w:sz w:val="16"/>
          <w:szCs w:val="16"/>
          <w:lang w:val="es-MX" w:eastAsia="en-US"/>
        </w:rPr>
        <w:t xml:space="preserve">N MEDICA DE LA IMPUTADA POR EL MEDICO LEJISTA DEL MUNICIPIO EL DOCTRO </w:t>
      </w:r>
      <w:r w:rsidR="00084B58">
        <w:rPr>
          <w:rFonts w:cs="Arial"/>
          <w:b w:val="0"/>
          <w:bCs/>
          <w:i/>
          <w:iCs/>
          <w:color w:val="000000" w:themeColor="text1"/>
          <w:w w:val="100"/>
          <w:sz w:val="16"/>
          <w:szCs w:val="16"/>
          <w:lang w:val="es-MX" w:eastAsia="en-US"/>
        </w:rPr>
        <w:t>A1</w:t>
      </w:r>
      <w:r w:rsidRPr="00895A1A">
        <w:rPr>
          <w:rFonts w:cs="Arial"/>
          <w:b w:val="0"/>
          <w:bCs/>
          <w:i/>
          <w:iCs/>
          <w:color w:val="000000" w:themeColor="text1"/>
          <w:w w:val="100"/>
          <w:sz w:val="16"/>
          <w:szCs w:val="16"/>
          <w:lang w:val="es-MX" w:eastAsia="en-US"/>
        </w:rPr>
        <w:t xml:space="preserve"> CON NUMERO DE CEDULA PRPFECIONAL </w:t>
      </w:r>
      <w:r w:rsidR="00084B58">
        <w:rPr>
          <w:rFonts w:cs="Arial"/>
          <w:b w:val="0"/>
          <w:bCs/>
          <w:i/>
          <w:iCs/>
          <w:color w:val="000000" w:themeColor="text1"/>
          <w:w w:val="100"/>
          <w:sz w:val="16"/>
          <w:szCs w:val="16"/>
          <w:lang w:val="es-MX" w:eastAsia="en-US"/>
        </w:rPr>
        <w:t>X</w:t>
      </w:r>
      <w:r w:rsidRPr="00895A1A">
        <w:rPr>
          <w:rFonts w:cs="Arial"/>
          <w:b w:val="0"/>
          <w:bCs/>
          <w:i/>
          <w:iCs/>
          <w:color w:val="000000" w:themeColor="text1"/>
          <w:w w:val="100"/>
          <w:sz w:val="16"/>
          <w:szCs w:val="16"/>
          <w:lang w:val="es-MX" w:eastAsia="en-US"/>
        </w:rPr>
        <w:t xml:space="preserve"> ASI COMO TAMBIEN PARA LA CAPTURA DE DATOS ANTE EL REGISTRO </w:t>
      </w:r>
      <w:r w:rsidR="001744E8" w:rsidRPr="00895A1A">
        <w:rPr>
          <w:rFonts w:cs="Arial"/>
          <w:b w:val="0"/>
          <w:bCs/>
          <w:i/>
          <w:iCs/>
          <w:color w:val="000000" w:themeColor="text1"/>
          <w:w w:val="100"/>
          <w:sz w:val="16"/>
          <w:szCs w:val="16"/>
          <w:lang w:val="es-MX" w:eastAsia="en-US"/>
        </w:rPr>
        <w:t>NA</w:t>
      </w:r>
      <w:r w:rsidRPr="00895A1A">
        <w:rPr>
          <w:rFonts w:cs="Arial"/>
          <w:b w:val="0"/>
          <w:bCs/>
          <w:i/>
          <w:iCs/>
          <w:color w:val="000000" w:themeColor="text1"/>
          <w:w w:val="100"/>
          <w:sz w:val="16"/>
          <w:szCs w:val="16"/>
          <w:lang w:val="es-MX" w:eastAsia="en-US"/>
        </w:rPr>
        <w:t>CIONAL DE DETENCIONES CON EL NUMERO DE FOLIO CL/FF/</w:t>
      </w:r>
      <w:r w:rsidR="00084B58">
        <w:rPr>
          <w:rFonts w:cs="Arial"/>
          <w:b w:val="0"/>
          <w:bCs/>
          <w:i/>
          <w:iCs/>
          <w:color w:val="000000" w:themeColor="text1"/>
          <w:w w:val="100"/>
          <w:sz w:val="16"/>
          <w:szCs w:val="16"/>
          <w:lang w:val="es-MX" w:eastAsia="en-US"/>
        </w:rPr>
        <w:t>X</w:t>
      </w:r>
      <w:r w:rsidRPr="00895A1A">
        <w:rPr>
          <w:rFonts w:cs="Arial"/>
          <w:b w:val="0"/>
          <w:bCs/>
          <w:i/>
          <w:iCs/>
          <w:color w:val="000000" w:themeColor="text1"/>
          <w:w w:val="100"/>
          <w:sz w:val="16"/>
          <w:szCs w:val="16"/>
          <w:lang w:val="es-MX" w:eastAsia="en-US"/>
        </w:rPr>
        <w:t xml:space="preserve"> POSTERIORMENTE SE PROCEDE CON LA ELABORACION DEL PRESENTE INFORME POLICIAL HOMOLOGADO Y EL LLENADO DE LAS ACTAS CORRESPONDIENTES DEL MINISTERIO PUBLICO DE ESTA CIUDAD CON EL AGENTE EN TURNO SIENDO APROXIMADAMENTE LAS</w:t>
      </w:r>
      <w:r w:rsidR="001744E8" w:rsidRPr="00895A1A">
        <w:rPr>
          <w:rFonts w:cs="Arial"/>
          <w:b w:val="0"/>
          <w:bCs/>
          <w:i/>
          <w:iCs/>
          <w:color w:val="000000" w:themeColor="text1"/>
          <w:w w:val="100"/>
          <w:sz w:val="16"/>
          <w:szCs w:val="16"/>
          <w:lang w:val="es-MX" w:eastAsia="en-US"/>
        </w:rPr>
        <w:t xml:space="preserve"> </w:t>
      </w:r>
      <w:r w:rsidRPr="00895A1A">
        <w:rPr>
          <w:rFonts w:cs="Arial"/>
          <w:b w:val="0"/>
          <w:bCs/>
          <w:i/>
          <w:iCs/>
          <w:color w:val="000000" w:themeColor="text1"/>
          <w:w w:val="100"/>
          <w:sz w:val="16"/>
          <w:szCs w:val="16"/>
          <w:lang w:val="es-MX" w:eastAsia="en-US"/>
        </w:rPr>
        <w:t>16:40 HORAS DIA 24 DE JULIO DEL</w:t>
      </w:r>
      <w:r w:rsidR="00895A1A">
        <w:rPr>
          <w:rFonts w:cs="Arial"/>
          <w:b w:val="0"/>
          <w:bCs/>
          <w:i/>
          <w:iCs/>
          <w:color w:val="000000" w:themeColor="text1"/>
          <w:w w:val="100"/>
          <w:sz w:val="16"/>
          <w:szCs w:val="16"/>
          <w:lang w:val="es-MX" w:eastAsia="en-US"/>
        </w:rPr>
        <w:t xml:space="preserve"> </w:t>
      </w:r>
      <w:r w:rsidRPr="00895A1A">
        <w:rPr>
          <w:rFonts w:cs="Arial"/>
          <w:b w:val="0"/>
          <w:bCs/>
          <w:i/>
          <w:iCs/>
          <w:color w:val="000000" w:themeColor="text1"/>
          <w:w w:val="100"/>
          <w:sz w:val="16"/>
          <w:szCs w:val="16"/>
          <w:lang w:val="es-MX" w:eastAsia="en-US"/>
        </w:rPr>
        <w:t>2021</w:t>
      </w:r>
      <w:r w:rsidR="001744E8" w:rsidRPr="00895A1A">
        <w:rPr>
          <w:rFonts w:cs="Arial"/>
          <w:b w:val="0"/>
          <w:bCs/>
          <w:i/>
          <w:iCs/>
          <w:color w:val="000000" w:themeColor="text1"/>
          <w:w w:val="100"/>
          <w:sz w:val="16"/>
          <w:szCs w:val="16"/>
          <w:lang w:val="es-MX" w:eastAsia="en-US"/>
        </w:rPr>
        <w:t>…</w:t>
      </w:r>
      <w:r w:rsidR="00895A1A">
        <w:rPr>
          <w:rFonts w:cs="Arial"/>
          <w:b w:val="0"/>
          <w:bCs/>
          <w:i/>
          <w:iCs/>
          <w:color w:val="000000" w:themeColor="text1"/>
          <w:w w:val="100"/>
          <w:sz w:val="16"/>
          <w:szCs w:val="16"/>
          <w:lang w:val="es-MX" w:eastAsia="en-US"/>
        </w:rPr>
        <w:t xml:space="preserve">” </w:t>
      </w:r>
      <w:r w:rsidR="001744E8" w:rsidRPr="00895A1A">
        <w:rPr>
          <w:rFonts w:cs="Arial"/>
          <w:b w:val="0"/>
          <w:bCs/>
          <w:i/>
          <w:iCs/>
          <w:color w:val="000000" w:themeColor="text1"/>
          <w:w w:val="100"/>
          <w:sz w:val="16"/>
          <w:szCs w:val="16"/>
          <w:lang w:val="es-MX" w:eastAsia="en-US"/>
        </w:rPr>
        <w:t>(sic)</w:t>
      </w:r>
    </w:p>
    <w:p w14:paraId="634236E5" w14:textId="74E76E27" w:rsidR="00F630C1" w:rsidRDefault="00F630C1" w:rsidP="007A37F7">
      <w:pPr>
        <w:pStyle w:val="Prrafodelista"/>
        <w:widowControl w:val="0"/>
        <w:autoSpaceDE w:val="0"/>
        <w:autoSpaceDN w:val="0"/>
        <w:adjustRightInd w:val="0"/>
        <w:spacing w:line="360" w:lineRule="auto"/>
        <w:ind w:left="0"/>
        <w:rPr>
          <w:rFonts w:cs="Arial"/>
          <w:b w:val="0"/>
          <w:bCs/>
          <w:i/>
          <w:iCs/>
          <w:color w:val="000000" w:themeColor="text1"/>
          <w:w w:val="100"/>
          <w:sz w:val="16"/>
          <w:szCs w:val="16"/>
          <w:lang w:eastAsia="en-US"/>
        </w:rPr>
      </w:pPr>
    </w:p>
    <w:p w14:paraId="768F1320" w14:textId="685FB1A6" w:rsidR="0065183A" w:rsidRDefault="0065183A" w:rsidP="007A37F7">
      <w:pPr>
        <w:pStyle w:val="Prrafodelista"/>
        <w:widowControl w:val="0"/>
        <w:numPr>
          <w:ilvl w:val="2"/>
          <w:numId w:val="3"/>
        </w:numPr>
        <w:autoSpaceDE w:val="0"/>
        <w:autoSpaceDN w:val="0"/>
        <w:adjustRightInd w:val="0"/>
        <w:spacing w:line="360" w:lineRule="auto"/>
        <w:ind w:left="1985"/>
        <w:rPr>
          <w:rFonts w:cs="Arial"/>
          <w:b w:val="0"/>
          <w:bCs/>
          <w:w w:val="100"/>
          <w:sz w:val="20"/>
          <w:szCs w:val="20"/>
          <w:lang w:eastAsia="en-US"/>
        </w:rPr>
      </w:pPr>
      <w:r>
        <w:rPr>
          <w:rFonts w:cs="Arial"/>
          <w:b w:val="0"/>
          <w:bCs/>
          <w:w w:val="100"/>
          <w:sz w:val="20"/>
          <w:szCs w:val="20"/>
          <w:lang w:eastAsia="en-US"/>
        </w:rPr>
        <w:t>Anexo A. Detención.</w:t>
      </w:r>
    </w:p>
    <w:p w14:paraId="3A2F189A" w14:textId="44F6BA95" w:rsidR="0065183A" w:rsidRDefault="0065183A" w:rsidP="007A37F7">
      <w:pPr>
        <w:pStyle w:val="Prrafodelista"/>
        <w:widowControl w:val="0"/>
        <w:autoSpaceDE w:val="0"/>
        <w:autoSpaceDN w:val="0"/>
        <w:adjustRightInd w:val="0"/>
        <w:spacing w:line="360" w:lineRule="auto"/>
        <w:ind w:left="1985"/>
        <w:rPr>
          <w:rFonts w:cs="Arial"/>
          <w:b w:val="0"/>
          <w:bCs/>
          <w:w w:val="100"/>
          <w:sz w:val="20"/>
          <w:szCs w:val="20"/>
          <w:lang w:eastAsia="en-US"/>
        </w:rPr>
      </w:pPr>
      <w:r>
        <w:rPr>
          <w:rFonts w:cs="Arial"/>
          <w:b w:val="0"/>
          <w:bCs/>
          <w:w w:val="100"/>
          <w:sz w:val="20"/>
          <w:szCs w:val="20"/>
          <w:lang w:eastAsia="en-US"/>
        </w:rPr>
        <w:t>Al respecto, se advierte que la detención fue registrada con el número CL/FC/</w:t>
      </w:r>
      <w:r w:rsidR="00084B58">
        <w:rPr>
          <w:rFonts w:cs="Arial"/>
          <w:b w:val="0"/>
          <w:bCs/>
          <w:w w:val="100"/>
          <w:sz w:val="20"/>
          <w:szCs w:val="20"/>
          <w:lang w:eastAsia="en-US"/>
        </w:rPr>
        <w:t>X</w:t>
      </w:r>
      <w:r>
        <w:rPr>
          <w:rFonts w:cs="Arial"/>
          <w:b w:val="0"/>
          <w:bCs/>
          <w:w w:val="100"/>
          <w:sz w:val="20"/>
          <w:szCs w:val="20"/>
          <w:lang w:eastAsia="en-US"/>
        </w:rPr>
        <w:t xml:space="preserve"> de fecha 24 de julio de 2021 a las 15:30 horas. Las referidas documentales contienen un apartado relativo a las observaciones </w:t>
      </w:r>
      <w:r>
        <w:rPr>
          <w:rFonts w:cs="Arial"/>
          <w:b w:val="0"/>
          <w:bCs/>
          <w:w w:val="100"/>
          <w:sz w:val="20"/>
          <w:szCs w:val="20"/>
          <w:lang w:eastAsia="en-US"/>
        </w:rPr>
        <w:lastRenderedPageBreak/>
        <w:t xml:space="preserve">relacionadas con la detención, en el cual se desprende que los agentes deberán señalar una breve descripción de la ruta y medio de traslado desde el lugar de la detención hasta la puesta a disposición, así como la razón de posibles demoras o cualquier otra observación que consideren relevante, sobre este punto, los agentes municipales asentaron las calles por las cuales se trasladaron iniciando por la calle </w:t>
      </w:r>
      <w:r w:rsidR="00084B58">
        <w:rPr>
          <w:rFonts w:cs="Arial"/>
          <w:b w:val="0"/>
          <w:bCs/>
          <w:w w:val="100"/>
          <w:sz w:val="20"/>
          <w:szCs w:val="20"/>
          <w:lang w:eastAsia="en-US"/>
        </w:rPr>
        <w:t>X</w:t>
      </w:r>
      <w:r>
        <w:rPr>
          <w:rFonts w:cs="Arial"/>
          <w:b w:val="0"/>
          <w:bCs/>
          <w:w w:val="100"/>
          <w:sz w:val="20"/>
          <w:szCs w:val="20"/>
          <w:lang w:eastAsia="en-US"/>
        </w:rPr>
        <w:t xml:space="preserve"> hasta llegar al Centro de </w:t>
      </w:r>
      <w:proofErr w:type="spellStart"/>
      <w:r>
        <w:rPr>
          <w:rFonts w:cs="Arial"/>
          <w:b w:val="0"/>
          <w:bCs/>
          <w:w w:val="100"/>
          <w:sz w:val="20"/>
          <w:szCs w:val="20"/>
          <w:lang w:eastAsia="en-US"/>
        </w:rPr>
        <w:t>detenciónes</w:t>
      </w:r>
      <w:proofErr w:type="spellEnd"/>
      <w:r>
        <w:rPr>
          <w:rFonts w:cs="Arial"/>
          <w:b w:val="0"/>
          <w:bCs/>
          <w:w w:val="100"/>
          <w:sz w:val="20"/>
          <w:szCs w:val="20"/>
          <w:lang w:eastAsia="en-US"/>
        </w:rPr>
        <w:t xml:space="preserve"> del Juzgado Cívico de Múzquiz.</w:t>
      </w:r>
    </w:p>
    <w:p w14:paraId="3F94CB13" w14:textId="4A3F76FC" w:rsidR="0065183A" w:rsidRDefault="0065183A" w:rsidP="007A37F7">
      <w:pPr>
        <w:pStyle w:val="Prrafodelista"/>
        <w:widowControl w:val="0"/>
        <w:autoSpaceDE w:val="0"/>
        <w:autoSpaceDN w:val="0"/>
        <w:adjustRightInd w:val="0"/>
        <w:spacing w:line="360" w:lineRule="auto"/>
        <w:ind w:left="1985"/>
        <w:rPr>
          <w:rFonts w:cs="Arial"/>
          <w:b w:val="0"/>
          <w:bCs/>
          <w:w w:val="100"/>
          <w:sz w:val="20"/>
          <w:szCs w:val="20"/>
          <w:lang w:eastAsia="en-US"/>
        </w:rPr>
      </w:pPr>
    </w:p>
    <w:p w14:paraId="79007F3E" w14:textId="77777777" w:rsidR="0065183A" w:rsidRDefault="0065183A" w:rsidP="007A37F7">
      <w:pPr>
        <w:pStyle w:val="Prrafodelista"/>
        <w:widowControl w:val="0"/>
        <w:numPr>
          <w:ilvl w:val="2"/>
          <w:numId w:val="3"/>
        </w:numPr>
        <w:autoSpaceDE w:val="0"/>
        <w:autoSpaceDN w:val="0"/>
        <w:adjustRightInd w:val="0"/>
        <w:spacing w:line="360" w:lineRule="auto"/>
        <w:ind w:left="1985"/>
        <w:rPr>
          <w:rFonts w:cs="Arial"/>
          <w:b w:val="0"/>
          <w:bCs/>
          <w:w w:val="100"/>
          <w:sz w:val="20"/>
          <w:szCs w:val="20"/>
          <w:lang w:eastAsia="en-US"/>
        </w:rPr>
      </w:pPr>
      <w:r>
        <w:rPr>
          <w:rFonts w:cs="Arial"/>
          <w:b w:val="0"/>
          <w:bCs/>
          <w:w w:val="100"/>
          <w:sz w:val="20"/>
          <w:szCs w:val="20"/>
          <w:lang w:eastAsia="en-US"/>
        </w:rPr>
        <w:t>Dictamen médico de integridad física</w:t>
      </w:r>
    </w:p>
    <w:p w14:paraId="231E5EE4" w14:textId="6313F853" w:rsidR="0065183A" w:rsidRDefault="0065183A" w:rsidP="007A37F7">
      <w:pPr>
        <w:pStyle w:val="Prrafodelista"/>
        <w:widowControl w:val="0"/>
        <w:autoSpaceDE w:val="0"/>
        <w:autoSpaceDN w:val="0"/>
        <w:adjustRightInd w:val="0"/>
        <w:spacing w:line="360" w:lineRule="auto"/>
        <w:ind w:left="1985"/>
        <w:rPr>
          <w:rFonts w:cs="Arial"/>
          <w:b w:val="0"/>
          <w:w w:val="100"/>
          <w:sz w:val="20"/>
          <w:szCs w:val="20"/>
          <w:lang w:val="es-MX" w:eastAsia="en-US"/>
        </w:rPr>
      </w:pPr>
      <w:r w:rsidRPr="00DF3A9E">
        <w:rPr>
          <w:rFonts w:cs="Arial"/>
          <w:b w:val="0"/>
          <w:w w:val="100"/>
          <w:sz w:val="20"/>
          <w:szCs w:val="20"/>
          <w:lang w:val="es-MX" w:eastAsia="en-US"/>
        </w:rPr>
        <w:t xml:space="preserve">El </w:t>
      </w:r>
      <w:r w:rsidR="00107C0D">
        <w:rPr>
          <w:rFonts w:cs="Arial"/>
          <w:b w:val="0"/>
          <w:w w:val="100"/>
          <w:sz w:val="20"/>
          <w:szCs w:val="20"/>
          <w:lang w:val="es-MX" w:eastAsia="en-US"/>
        </w:rPr>
        <w:t xml:space="preserve">24 de julio de 2021, el Doctor </w:t>
      </w:r>
      <w:r w:rsidR="00084B58">
        <w:rPr>
          <w:rFonts w:cs="Arial"/>
          <w:b w:val="0"/>
          <w:w w:val="100"/>
          <w:sz w:val="20"/>
          <w:szCs w:val="20"/>
          <w:lang w:val="es-MX" w:eastAsia="en-US"/>
        </w:rPr>
        <w:t>A1</w:t>
      </w:r>
      <w:r w:rsidR="00107C0D">
        <w:rPr>
          <w:rFonts w:cs="Arial"/>
          <w:b w:val="0"/>
          <w:w w:val="100"/>
          <w:sz w:val="20"/>
          <w:szCs w:val="20"/>
          <w:lang w:val="es-MX" w:eastAsia="en-US"/>
        </w:rPr>
        <w:t xml:space="preserve"> en su carácter de médico legista de municipio de Múzquiz y adscrito a la Dirección de Seguridad Pública Municipal (</w:t>
      </w:r>
      <w:r w:rsidR="00107C0D" w:rsidRPr="00107C0D">
        <w:rPr>
          <w:rFonts w:cs="Arial"/>
          <w:b w:val="0"/>
          <w:i/>
          <w:iCs/>
          <w:w w:val="100"/>
          <w:sz w:val="20"/>
          <w:szCs w:val="20"/>
          <w:lang w:val="es-MX" w:eastAsia="en-US"/>
        </w:rPr>
        <w:t>DSPM Múzquiz</w:t>
      </w:r>
      <w:r w:rsidR="00107C0D">
        <w:rPr>
          <w:rFonts w:cs="Arial"/>
          <w:b w:val="0"/>
          <w:w w:val="100"/>
          <w:sz w:val="20"/>
          <w:szCs w:val="20"/>
          <w:lang w:val="es-MX" w:eastAsia="en-US"/>
        </w:rPr>
        <w:t xml:space="preserve">), </w:t>
      </w:r>
      <w:r w:rsidRPr="00107C0D">
        <w:rPr>
          <w:rFonts w:cs="Arial"/>
          <w:b w:val="0"/>
          <w:w w:val="100"/>
          <w:sz w:val="20"/>
          <w:szCs w:val="20"/>
          <w:lang w:val="es-MX" w:eastAsia="en-US"/>
        </w:rPr>
        <w:t xml:space="preserve">realizó dictamen de integridad física a </w:t>
      </w:r>
      <w:r w:rsidR="00F41186">
        <w:rPr>
          <w:rFonts w:cs="Arial"/>
          <w:b w:val="0"/>
          <w:i/>
          <w:w w:val="100"/>
          <w:sz w:val="20"/>
          <w:szCs w:val="20"/>
          <w:lang w:val="es-MX" w:eastAsia="en-US"/>
        </w:rPr>
        <w:t>Ag1</w:t>
      </w:r>
      <w:r w:rsidRPr="00107C0D">
        <w:rPr>
          <w:rFonts w:cs="Arial"/>
          <w:b w:val="0"/>
          <w:w w:val="100"/>
          <w:sz w:val="20"/>
          <w:szCs w:val="20"/>
          <w:lang w:val="es-MX" w:eastAsia="en-US"/>
        </w:rPr>
        <w:t xml:space="preserve">, en el cual asentó lo siguiente: </w:t>
      </w:r>
    </w:p>
    <w:p w14:paraId="162CFFF0" w14:textId="65E79669" w:rsidR="00107C0D" w:rsidRPr="00E767BB" w:rsidRDefault="00107C0D" w:rsidP="007A37F7">
      <w:pPr>
        <w:pStyle w:val="Prrafodelista"/>
        <w:widowControl w:val="0"/>
        <w:autoSpaceDE w:val="0"/>
        <w:autoSpaceDN w:val="0"/>
        <w:adjustRightInd w:val="0"/>
        <w:spacing w:line="360" w:lineRule="auto"/>
        <w:ind w:left="1985"/>
        <w:rPr>
          <w:rFonts w:cs="Arial"/>
          <w:b w:val="0"/>
          <w:i/>
          <w:iCs/>
          <w:w w:val="100"/>
          <w:sz w:val="16"/>
          <w:szCs w:val="16"/>
          <w:lang w:val="es-MX" w:eastAsia="en-US"/>
        </w:rPr>
      </w:pPr>
      <w:r w:rsidRPr="00E767BB">
        <w:rPr>
          <w:rFonts w:cs="Arial"/>
          <w:b w:val="0"/>
          <w:i/>
          <w:iCs/>
          <w:w w:val="100"/>
          <w:sz w:val="16"/>
          <w:szCs w:val="16"/>
          <w:lang w:val="es-MX" w:eastAsia="en-US"/>
        </w:rPr>
        <w:t>“…Examen físico:</w:t>
      </w:r>
    </w:p>
    <w:p w14:paraId="7FC48EA4" w14:textId="4DD97BDF" w:rsidR="0065183A" w:rsidRPr="001B063F" w:rsidRDefault="00107C0D" w:rsidP="007A37F7">
      <w:pPr>
        <w:pStyle w:val="Prrafodelista"/>
        <w:widowControl w:val="0"/>
        <w:autoSpaceDE w:val="0"/>
        <w:autoSpaceDN w:val="0"/>
        <w:adjustRightInd w:val="0"/>
        <w:spacing w:line="360" w:lineRule="auto"/>
        <w:ind w:left="1985"/>
        <w:rPr>
          <w:rFonts w:cs="Arial"/>
          <w:b w:val="0"/>
          <w:i/>
          <w:iCs/>
          <w:w w:val="100"/>
          <w:sz w:val="16"/>
          <w:szCs w:val="16"/>
          <w:lang w:val="es-MX" w:eastAsia="en-US"/>
        </w:rPr>
      </w:pPr>
      <w:r w:rsidRPr="00E767BB">
        <w:rPr>
          <w:rFonts w:cs="Arial"/>
          <w:b w:val="0"/>
          <w:i/>
          <w:iCs/>
          <w:w w:val="100"/>
          <w:sz w:val="16"/>
          <w:szCs w:val="16"/>
          <w:lang w:val="es-MX" w:eastAsia="en-US"/>
        </w:rPr>
        <w:t xml:space="preserve">Se examina a </w:t>
      </w:r>
      <w:r w:rsidR="00E767BB" w:rsidRPr="00E767BB">
        <w:rPr>
          <w:rFonts w:cs="Arial"/>
          <w:b w:val="0"/>
          <w:i/>
          <w:iCs/>
          <w:w w:val="100"/>
          <w:sz w:val="16"/>
          <w:szCs w:val="16"/>
          <w:lang w:val="es-MX" w:eastAsia="en-US"/>
        </w:rPr>
        <w:t>… del sexo femenino q</w:t>
      </w:r>
      <w:r w:rsidRPr="00E767BB">
        <w:rPr>
          <w:rFonts w:cs="Arial"/>
          <w:b w:val="0"/>
          <w:i/>
          <w:iCs/>
          <w:w w:val="100"/>
          <w:sz w:val="16"/>
          <w:szCs w:val="16"/>
          <w:lang w:val="es-MX" w:eastAsia="en-US"/>
        </w:rPr>
        <w:t xml:space="preserve">uien se encuentra consciente, orientada en 3 esferas, refiere no haber consumido alcohol o drogas. Refiere </w:t>
      </w:r>
      <w:r w:rsidR="00E767BB" w:rsidRPr="00E767BB">
        <w:rPr>
          <w:rFonts w:cs="Arial"/>
          <w:b w:val="0"/>
          <w:i/>
          <w:iCs/>
          <w:w w:val="100"/>
          <w:sz w:val="16"/>
          <w:szCs w:val="16"/>
          <w:lang w:val="es-MX" w:eastAsia="en-US"/>
        </w:rPr>
        <w:t>dolor en región de omoplato del lado izquierdo. No presenta otras lesiones…” (sic)</w:t>
      </w:r>
    </w:p>
    <w:p w14:paraId="5D6DFA41" w14:textId="77777777" w:rsidR="0065183A" w:rsidRDefault="0065183A" w:rsidP="007A37F7">
      <w:pPr>
        <w:pStyle w:val="Prrafodelista"/>
        <w:widowControl w:val="0"/>
        <w:autoSpaceDE w:val="0"/>
        <w:autoSpaceDN w:val="0"/>
        <w:adjustRightInd w:val="0"/>
        <w:spacing w:line="360" w:lineRule="auto"/>
        <w:ind w:left="1985"/>
        <w:rPr>
          <w:rFonts w:cs="Arial"/>
          <w:b w:val="0"/>
          <w:bCs/>
          <w:w w:val="100"/>
          <w:sz w:val="20"/>
          <w:szCs w:val="20"/>
          <w:lang w:eastAsia="en-US"/>
        </w:rPr>
      </w:pPr>
    </w:p>
    <w:p w14:paraId="66E10577" w14:textId="2B71F44D" w:rsidR="000846F3" w:rsidRPr="007A5B18" w:rsidRDefault="00492EC2" w:rsidP="007A37F7">
      <w:pPr>
        <w:pStyle w:val="Prrafodelista"/>
        <w:widowControl w:val="0"/>
        <w:numPr>
          <w:ilvl w:val="0"/>
          <w:numId w:val="3"/>
        </w:numPr>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t>Desahogo de vista</w:t>
      </w:r>
    </w:p>
    <w:p w14:paraId="5023D40D" w14:textId="5168F176" w:rsidR="001B063F" w:rsidRDefault="001B063F" w:rsidP="007A37F7">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Pr>
          <w:rFonts w:cs="Arial"/>
          <w:b w:val="0"/>
          <w:bCs/>
          <w:color w:val="000000" w:themeColor="text1"/>
          <w:w w:val="100"/>
          <w:sz w:val="20"/>
          <w:szCs w:val="20"/>
          <w:lang w:eastAsia="en-US"/>
        </w:rPr>
        <w:t xml:space="preserve">Con fecha </w:t>
      </w:r>
      <w:r w:rsidR="000846F3" w:rsidRPr="007A5B18">
        <w:rPr>
          <w:rFonts w:cs="Arial"/>
          <w:b w:val="0"/>
          <w:bCs/>
          <w:color w:val="000000" w:themeColor="text1"/>
          <w:w w:val="100"/>
          <w:sz w:val="20"/>
          <w:szCs w:val="20"/>
          <w:lang w:eastAsia="en-US"/>
        </w:rPr>
        <w:t>2</w:t>
      </w:r>
      <w:r w:rsidR="00492EC2" w:rsidRPr="007A5B18">
        <w:rPr>
          <w:rFonts w:cs="Arial"/>
          <w:b w:val="0"/>
          <w:bCs/>
          <w:color w:val="000000" w:themeColor="text1"/>
          <w:w w:val="100"/>
          <w:sz w:val="20"/>
          <w:szCs w:val="20"/>
          <w:lang w:eastAsia="en-US"/>
        </w:rPr>
        <w:t>2</w:t>
      </w:r>
      <w:r w:rsidR="000846F3" w:rsidRPr="007A5B18">
        <w:rPr>
          <w:rFonts w:cs="Arial"/>
          <w:b w:val="0"/>
          <w:bCs/>
          <w:color w:val="000000" w:themeColor="text1"/>
          <w:w w:val="100"/>
          <w:sz w:val="20"/>
          <w:szCs w:val="20"/>
          <w:lang w:eastAsia="en-US"/>
        </w:rPr>
        <w:t xml:space="preserve"> de </w:t>
      </w:r>
      <w:r w:rsidR="00492EC2" w:rsidRPr="007A5B18">
        <w:rPr>
          <w:rFonts w:cs="Arial"/>
          <w:b w:val="0"/>
          <w:bCs/>
          <w:color w:val="000000" w:themeColor="text1"/>
          <w:w w:val="100"/>
          <w:sz w:val="20"/>
          <w:szCs w:val="20"/>
          <w:lang w:eastAsia="en-US"/>
        </w:rPr>
        <w:t>septiembre</w:t>
      </w:r>
      <w:r w:rsidR="000846F3" w:rsidRPr="007A5B18">
        <w:rPr>
          <w:rFonts w:cs="Arial"/>
          <w:b w:val="0"/>
          <w:bCs/>
          <w:color w:val="000000" w:themeColor="text1"/>
          <w:w w:val="100"/>
          <w:sz w:val="20"/>
          <w:szCs w:val="20"/>
          <w:lang w:eastAsia="en-US"/>
        </w:rPr>
        <w:t xml:space="preserve"> de 2021, </w:t>
      </w:r>
      <w:r>
        <w:rPr>
          <w:rFonts w:cs="Arial"/>
          <w:b w:val="0"/>
          <w:bCs/>
          <w:color w:val="000000" w:themeColor="text1"/>
          <w:w w:val="100"/>
          <w:sz w:val="20"/>
          <w:szCs w:val="20"/>
          <w:lang w:eastAsia="en-US"/>
        </w:rPr>
        <w:t xml:space="preserve">personal de la Sexta </w:t>
      </w:r>
      <w:r w:rsidR="00A971DF">
        <w:rPr>
          <w:rFonts w:cs="Arial"/>
          <w:b w:val="0"/>
          <w:bCs/>
          <w:color w:val="000000" w:themeColor="text1"/>
          <w:w w:val="100"/>
          <w:sz w:val="20"/>
          <w:szCs w:val="20"/>
          <w:lang w:eastAsia="en-US"/>
        </w:rPr>
        <w:t xml:space="preserve">Visitaduría Regional de la CDHEC levantó acta circunstanciada mediante la cual asentó la comparecencia de </w:t>
      </w:r>
      <w:r w:rsidR="00084B58">
        <w:rPr>
          <w:rFonts w:cs="Arial"/>
          <w:b w:val="0"/>
          <w:bCs/>
          <w:i/>
          <w:iCs/>
          <w:color w:val="000000" w:themeColor="text1"/>
          <w:w w:val="100"/>
          <w:sz w:val="20"/>
          <w:szCs w:val="20"/>
          <w:lang w:eastAsia="en-US"/>
        </w:rPr>
        <w:t>Ag1</w:t>
      </w:r>
      <w:r w:rsidR="00A971DF">
        <w:rPr>
          <w:rFonts w:cs="Arial"/>
          <w:b w:val="0"/>
          <w:bCs/>
          <w:color w:val="000000" w:themeColor="text1"/>
          <w:w w:val="100"/>
          <w:sz w:val="20"/>
          <w:szCs w:val="20"/>
          <w:lang w:eastAsia="en-US"/>
        </w:rPr>
        <w:t xml:space="preserve">, quien acudió con la finalidad de rendir el desahogo de vista del informe </w:t>
      </w:r>
      <w:proofErr w:type="spellStart"/>
      <w:r w:rsidR="00A971DF">
        <w:rPr>
          <w:rFonts w:cs="Arial"/>
          <w:b w:val="0"/>
          <w:bCs/>
          <w:color w:val="000000" w:themeColor="text1"/>
          <w:w w:val="100"/>
          <w:sz w:val="20"/>
          <w:szCs w:val="20"/>
          <w:lang w:eastAsia="en-US"/>
        </w:rPr>
        <w:t>preentado</w:t>
      </w:r>
      <w:proofErr w:type="spellEnd"/>
      <w:r w:rsidR="00A971DF">
        <w:rPr>
          <w:rFonts w:cs="Arial"/>
          <w:b w:val="0"/>
          <w:bCs/>
          <w:color w:val="000000" w:themeColor="text1"/>
          <w:w w:val="100"/>
          <w:sz w:val="20"/>
          <w:szCs w:val="20"/>
          <w:lang w:eastAsia="en-US"/>
        </w:rPr>
        <w:t xml:space="preserve"> por la </w:t>
      </w:r>
      <w:proofErr w:type="gramStart"/>
      <w:r w:rsidR="00A971DF">
        <w:rPr>
          <w:rFonts w:cs="Arial"/>
          <w:b w:val="0"/>
          <w:bCs/>
          <w:color w:val="000000" w:themeColor="text1"/>
          <w:w w:val="100"/>
          <w:sz w:val="20"/>
          <w:szCs w:val="20"/>
          <w:lang w:eastAsia="en-US"/>
        </w:rPr>
        <w:t>Presidenta</w:t>
      </w:r>
      <w:proofErr w:type="gramEnd"/>
      <w:r w:rsidR="00A971DF">
        <w:rPr>
          <w:rFonts w:cs="Arial"/>
          <w:b w:val="0"/>
          <w:bCs/>
          <w:color w:val="000000" w:themeColor="text1"/>
          <w:w w:val="100"/>
          <w:sz w:val="20"/>
          <w:szCs w:val="20"/>
          <w:lang w:eastAsia="en-US"/>
        </w:rPr>
        <w:t xml:space="preserve"> Municipal del R. Ayuntamiento de Múzquiz, en relación a los hechos de la inconformidad presentada, una vez revisado su contenido manifestó lo siguiente: </w:t>
      </w:r>
    </w:p>
    <w:p w14:paraId="2BFA8FEF" w14:textId="1CA6689D" w:rsidR="00BD5A5B" w:rsidRPr="007A5B18" w:rsidRDefault="000846F3" w:rsidP="007A37F7">
      <w:pPr>
        <w:pStyle w:val="Prrafodelista"/>
        <w:widowControl w:val="0"/>
        <w:autoSpaceDE w:val="0"/>
        <w:autoSpaceDN w:val="0"/>
        <w:adjustRightInd w:val="0"/>
        <w:spacing w:line="360" w:lineRule="auto"/>
        <w:ind w:left="709"/>
        <w:rPr>
          <w:rFonts w:cs="Arial"/>
          <w:b w:val="0"/>
          <w:bCs/>
          <w:i/>
          <w:color w:val="000000" w:themeColor="text1"/>
          <w:w w:val="100"/>
          <w:sz w:val="16"/>
          <w:szCs w:val="20"/>
          <w:lang w:eastAsia="en-US"/>
        </w:rPr>
      </w:pPr>
      <w:r w:rsidRPr="007A5B18">
        <w:rPr>
          <w:rFonts w:cs="Arial"/>
          <w:b w:val="0"/>
          <w:bCs/>
          <w:i/>
          <w:color w:val="000000" w:themeColor="text1"/>
          <w:w w:val="100"/>
          <w:sz w:val="16"/>
          <w:szCs w:val="20"/>
          <w:lang w:eastAsia="en-US"/>
        </w:rPr>
        <w:t>“…</w:t>
      </w:r>
      <w:r w:rsidR="00492EC2" w:rsidRPr="007A5B18">
        <w:rPr>
          <w:rFonts w:cs="Arial"/>
          <w:b w:val="0"/>
          <w:bCs/>
          <w:i/>
          <w:color w:val="000000" w:themeColor="text1"/>
          <w:w w:val="100"/>
          <w:sz w:val="16"/>
          <w:szCs w:val="20"/>
          <w:lang w:eastAsia="en-US"/>
        </w:rPr>
        <w:t xml:space="preserve">Es falso lo que mencionan los oficiales de la Policía Municipal, porque en ningún momento estaba en la calle como lo narran, yo estaba en mi casa y empezaron a tocar la puerta y me asomé por la ventana cuando me vieron empezaron a gritar que estaba robando, </w:t>
      </w:r>
      <w:proofErr w:type="spellStart"/>
      <w:r w:rsidR="00492EC2" w:rsidRPr="007A5B18">
        <w:rPr>
          <w:rFonts w:cs="Arial"/>
          <w:b w:val="0"/>
          <w:bCs/>
          <w:i/>
          <w:color w:val="000000" w:themeColor="text1"/>
          <w:w w:val="100"/>
          <w:sz w:val="16"/>
          <w:szCs w:val="20"/>
          <w:lang w:eastAsia="en-US"/>
        </w:rPr>
        <w:t>asi</w:t>
      </w:r>
      <w:proofErr w:type="spellEnd"/>
      <w:r w:rsidR="00492EC2" w:rsidRPr="007A5B18">
        <w:rPr>
          <w:rFonts w:cs="Arial"/>
          <w:b w:val="0"/>
          <w:bCs/>
          <w:i/>
          <w:color w:val="000000" w:themeColor="text1"/>
          <w:w w:val="100"/>
          <w:sz w:val="16"/>
          <w:szCs w:val="20"/>
          <w:lang w:eastAsia="en-US"/>
        </w:rPr>
        <w:t xml:space="preserve"> que abrí rápido la puerta para preguntarles porque me estaban acusando de ladrona, y en eso ya se meten y me dicen que tenía cosas robadas y lo que hacen es cerrar la puerta y empezar a revisar todas las cosas que tenía, nunca los agredí y menos a la policía mujer. Me sometieron y me esposaron y a base de golpes me subieron a una patrulla, diciéndome en todo momento que estaba siendo detenida por robo, nunca por lo que dicen en el informe que es violencia contra miembros de seguridad pública. Antes de que me trasladaran a la cárcel municipal, estos policías sustrajeron de mi casa algunas cosas y herramientas de un albañil de nombre </w:t>
      </w:r>
      <w:r w:rsidR="00084B58">
        <w:rPr>
          <w:rFonts w:cs="Arial"/>
          <w:b w:val="0"/>
          <w:bCs/>
          <w:i/>
          <w:color w:val="000000" w:themeColor="text1"/>
          <w:w w:val="100"/>
          <w:sz w:val="16"/>
          <w:szCs w:val="20"/>
          <w:lang w:eastAsia="en-US"/>
        </w:rPr>
        <w:t>E1</w:t>
      </w:r>
      <w:r w:rsidR="00492EC2" w:rsidRPr="007A5B18">
        <w:rPr>
          <w:rFonts w:cs="Arial"/>
          <w:b w:val="0"/>
          <w:bCs/>
          <w:i/>
          <w:color w:val="000000" w:themeColor="text1"/>
          <w:w w:val="100"/>
          <w:sz w:val="16"/>
          <w:szCs w:val="20"/>
          <w:lang w:eastAsia="en-US"/>
        </w:rPr>
        <w:t xml:space="preserve">, quien hasta la fecha no le han querido </w:t>
      </w:r>
      <w:proofErr w:type="spellStart"/>
      <w:r w:rsidR="00492EC2" w:rsidRPr="007A5B18">
        <w:rPr>
          <w:rFonts w:cs="Arial"/>
          <w:b w:val="0"/>
          <w:bCs/>
          <w:i/>
          <w:color w:val="000000" w:themeColor="text1"/>
          <w:w w:val="100"/>
          <w:sz w:val="16"/>
          <w:szCs w:val="20"/>
          <w:lang w:eastAsia="en-US"/>
        </w:rPr>
        <w:t>regrosárselas</w:t>
      </w:r>
      <w:proofErr w:type="spellEnd"/>
      <w:r w:rsidR="00492EC2" w:rsidRPr="007A5B18">
        <w:rPr>
          <w:rFonts w:cs="Arial"/>
          <w:b w:val="0"/>
          <w:bCs/>
          <w:i/>
          <w:color w:val="000000" w:themeColor="text1"/>
          <w:w w:val="100"/>
          <w:sz w:val="16"/>
          <w:szCs w:val="20"/>
          <w:lang w:eastAsia="en-US"/>
        </w:rPr>
        <w:t>, lo único que pido es que me regresen mis cosas y las del albañil, porque se las llevaron nomas porque sí. Actualmente, me regresé a casa de mis padres para no ser molestada por estos mismos oficiales, sin embargo, ya saben dónde es el domicilio y están pasando seguido y al verme afuera de mi casa solo me hacen señas o me gritan diciéndome que están vigilándome por si la ando cagando. Por eso pido a esta Comisión que me ayude a recuperar las cosas de mi propiedad y sobre todo del albañil que me está pidiendo que le regresen las cosas y no tengo dinero para pagarle las herramientas que sustrajeron estos policías y que por lo que vi se encuentran en las oficinas del Ministerio Publico de Múzquiz</w:t>
      </w:r>
      <w:r w:rsidRPr="007A5B18">
        <w:rPr>
          <w:rFonts w:cs="Arial"/>
          <w:b w:val="0"/>
          <w:bCs/>
          <w:i/>
          <w:color w:val="000000" w:themeColor="text1"/>
          <w:w w:val="100"/>
          <w:sz w:val="16"/>
          <w:szCs w:val="20"/>
          <w:lang w:eastAsia="en-US"/>
        </w:rPr>
        <w:t>…”</w:t>
      </w:r>
      <w:r w:rsidR="00A971DF">
        <w:rPr>
          <w:rFonts w:cs="Arial"/>
          <w:b w:val="0"/>
          <w:bCs/>
          <w:i/>
          <w:color w:val="000000" w:themeColor="text1"/>
          <w:w w:val="100"/>
          <w:sz w:val="16"/>
          <w:szCs w:val="20"/>
          <w:lang w:eastAsia="en-US"/>
        </w:rPr>
        <w:t xml:space="preserve"> (sic)</w:t>
      </w:r>
    </w:p>
    <w:p w14:paraId="059C73EC" w14:textId="40A7838C" w:rsidR="00D9190A" w:rsidRDefault="00D9190A" w:rsidP="007A37F7">
      <w:pPr>
        <w:pStyle w:val="Prrafodelista"/>
        <w:widowControl w:val="0"/>
        <w:autoSpaceDE w:val="0"/>
        <w:autoSpaceDN w:val="0"/>
        <w:adjustRightInd w:val="0"/>
        <w:spacing w:line="360" w:lineRule="auto"/>
        <w:ind w:left="709"/>
        <w:rPr>
          <w:rFonts w:cs="Arial"/>
          <w:b w:val="0"/>
          <w:bCs/>
          <w:i/>
          <w:color w:val="000000" w:themeColor="text1"/>
          <w:w w:val="100"/>
          <w:sz w:val="16"/>
          <w:szCs w:val="20"/>
          <w:lang w:eastAsia="en-US"/>
        </w:rPr>
      </w:pPr>
    </w:p>
    <w:p w14:paraId="756E6541" w14:textId="77777777" w:rsidR="00084B58" w:rsidRPr="007A5B18" w:rsidRDefault="00084B58" w:rsidP="007A37F7">
      <w:pPr>
        <w:pStyle w:val="Prrafodelista"/>
        <w:widowControl w:val="0"/>
        <w:autoSpaceDE w:val="0"/>
        <w:autoSpaceDN w:val="0"/>
        <w:adjustRightInd w:val="0"/>
        <w:spacing w:line="360" w:lineRule="auto"/>
        <w:ind w:left="709"/>
        <w:rPr>
          <w:rFonts w:cs="Arial"/>
          <w:b w:val="0"/>
          <w:bCs/>
          <w:i/>
          <w:color w:val="000000" w:themeColor="text1"/>
          <w:w w:val="100"/>
          <w:sz w:val="16"/>
          <w:szCs w:val="20"/>
          <w:lang w:eastAsia="en-US"/>
        </w:rPr>
      </w:pPr>
    </w:p>
    <w:p w14:paraId="46708F94" w14:textId="4A0D24FC" w:rsidR="008F44CC" w:rsidRPr="007A5B18" w:rsidRDefault="00C53C81" w:rsidP="007A37F7">
      <w:pPr>
        <w:pStyle w:val="Prrafodelista"/>
        <w:widowControl w:val="0"/>
        <w:numPr>
          <w:ilvl w:val="0"/>
          <w:numId w:val="3"/>
        </w:numPr>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lastRenderedPageBreak/>
        <w:t>T</w:t>
      </w:r>
      <w:r w:rsidR="00A74D41" w:rsidRPr="007A5B18">
        <w:rPr>
          <w:rFonts w:cs="Arial"/>
          <w:b w:val="0"/>
          <w:bCs/>
          <w:color w:val="000000" w:themeColor="text1"/>
          <w:w w:val="100"/>
          <w:sz w:val="20"/>
          <w:szCs w:val="20"/>
          <w:lang w:eastAsia="en-US"/>
        </w:rPr>
        <w:t>estimonial</w:t>
      </w:r>
      <w:r w:rsidRPr="007A5B18">
        <w:rPr>
          <w:rFonts w:cs="Arial"/>
          <w:b w:val="0"/>
          <w:bCs/>
          <w:color w:val="000000" w:themeColor="text1"/>
          <w:w w:val="100"/>
          <w:sz w:val="20"/>
          <w:szCs w:val="20"/>
          <w:lang w:eastAsia="en-US"/>
        </w:rPr>
        <w:t xml:space="preserve"> a cargo de </w:t>
      </w:r>
      <w:r w:rsidR="00084B58">
        <w:rPr>
          <w:rFonts w:cs="Arial"/>
          <w:b w:val="0"/>
          <w:bCs/>
          <w:color w:val="000000" w:themeColor="text1"/>
          <w:w w:val="100"/>
          <w:sz w:val="20"/>
          <w:szCs w:val="20"/>
          <w:lang w:eastAsia="en-US"/>
        </w:rPr>
        <w:t>T1</w:t>
      </w:r>
      <w:r w:rsidR="002C1AE6" w:rsidRPr="007A5B18">
        <w:rPr>
          <w:rFonts w:cs="Arial"/>
          <w:b w:val="0"/>
          <w:bCs/>
          <w:color w:val="000000" w:themeColor="text1"/>
          <w:w w:val="100"/>
          <w:sz w:val="20"/>
          <w:szCs w:val="20"/>
          <w:lang w:eastAsia="en-US"/>
        </w:rPr>
        <w:t>.</w:t>
      </w:r>
    </w:p>
    <w:p w14:paraId="41165D0D" w14:textId="3458AD23" w:rsidR="00BF4867" w:rsidRPr="007A5B18" w:rsidRDefault="00C53C81" w:rsidP="007A37F7">
      <w:pPr>
        <w:pStyle w:val="Prrafodelista"/>
        <w:widowControl w:val="0"/>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t xml:space="preserve">Mediante acta circunstanciada de fecha </w:t>
      </w:r>
      <w:r w:rsidR="00D121A5" w:rsidRPr="007A5B18">
        <w:rPr>
          <w:rFonts w:cs="Arial"/>
          <w:b w:val="0"/>
          <w:bCs/>
          <w:color w:val="000000" w:themeColor="text1"/>
          <w:w w:val="100"/>
          <w:sz w:val="20"/>
          <w:szCs w:val="20"/>
          <w:lang w:eastAsia="en-US"/>
        </w:rPr>
        <w:t>2</w:t>
      </w:r>
      <w:r w:rsidR="002C1AE6" w:rsidRPr="007A5B18">
        <w:rPr>
          <w:rFonts w:cs="Arial"/>
          <w:b w:val="0"/>
          <w:bCs/>
          <w:color w:val="000000" w:themeColor="text1"/>
          <w:w w:val="100"/>
          <w:sz w:val="20"/>
          <w:szCs w:val="20"/>
          <w:lang w:eastAsia="en-US"/>
        </w:rPr>
        <w:t>8</w:t>
      </w:r>
      <w:r w:rsidR="00D121A5" w:rsidRPr="007A5B18">
        <w:rPr>
          <w:rFonts w:cs="Arial"/>
          <w:b w:val="0"/>
          <w:bCs/>
          <w:color w:val="000000" w:themeColor="text1"/>
          <w:w w:val="100"/>
          <w:sz w:val="20"/>
          <w:szCs w:val="20"/>
          <w:lang w:eastAsia="en-US"/>
        </w:rPr>
        <w:t xml:space="preserve"> de </w:t>
      </w:r>
      <w:r w:rsidR="002C1AE6" w:rsidRPr="007A5B18">
        <w:rPr>
          <w:rFonts w:cs="Arial"/>
          <w:b w:val="0"/>
          <w:bCs/>
          <w:color w:val="000000" w:themeColor="text1"/>
          <w:w w:val="100"/>
          <w:sz w:val="20"/>
          <w:szCs w:val="20"/>
          <w:lang w:eastAsia="en-US"/>
        </w:rPr>
        <w:t>octubre</w:t>
      </w:r>
      <w:r w:rsidRPr="007A5B18">
        <w:rPr>
          <w:rFonts w:cs="Arial"/>
          <w:b w:val="0"/>
          <w:bCs/>
          <w:color w:val="000000" w:themeColor="text1"/>
          <w:w w:val="100"/>
          <w:sz w:val="20"/>
          <w:szCs w:val="20"/>
          <w:lang w:eastAsia="en-US"/>
        </w:rPr>
        <w:t xml:space="preserve"> de 20</w:t>
      </w:r>
      <w:r w:rsidR="00D121A5" w:rsidRPr="007A5B18">
        <w:rPr>
          <w:rFonts w:cs="Arial"/>
          <w:b w:val="0"/>
          <w:bCs/>
          <w:color w:val="000000" w:themeColor="text1"/>
          <w:w w:val="100"/>
          <w:sz w:val="20"/>
          <w:szCs w:val="20"/>
          <w:lang w:eastAsia="en-US"/>
        </w:rPr>
        <w:t>21</w:t>
      </w:r>
      <w:r w:rsidRPr="007A5B18">
        <w:rPr>
          <w:rFonts w:cs="Arial"/>
          <w:b w:val="0"/>
          <w:bCs/>
          <w:color w:val="000000" w:themeColor="text1"/>
          <w:w w:val="100"/>
          <w:sz w:val="20"/>
          <w:szCs w:val="20"/>
          <w:lang w:eastAsia="en-US"/>
        </w:rPr>
        <w:t xml:space="preserve">, personal de la </w:t>
      </w:r>
      <w:r w:rsidR="002C1AE6" w:rsidRPr="007A5B18">
        <w:rPr>
          <w:rFonts w:cs="Arial"/>
          <w:b w:val="0"/>
          <w:bCs/>
          <w:color w:val="000000" w:themeColor="text1"/>
          <w:w w:val="100"/>
          <w:sz w:val="20"/>
          <w:szCs w:val="20"/>
          <w:lang w:eastAsia="en-US"/>
        </w:rPr>
        <w:t>Sext</w:t>
      </w:r>
      <w:r w:rsidR="003B68DB" w:rsidRPr="007A5B18">
        <w:rPr>
          <w:rFonts w:cs="Arial"/>
          <w:b w:val="0"/>
          <w:bCs/>
          <w:color w:val="000000" w:themeColor="text1"/>
          <w:w w:val="100"/>
          <w:sz w:val="20"/>
          <w:szCs w:val="20"/>
          <w:lang w:eastAsia="en-US"/>
        </w:rPr>
        <w:t>a Visitaduría</w:t>
      </w:r>
      <w:r w:rsidR="00D121A5" w:rsidRPr="007A5B18">
        <w:rPr>
          <w:rFonts w:cs="Arial"/>
          <w:b w:val="0"/>
          <w:bCs/>
          <w:color w:val="000000" w:themeColor="text1"/>
          <w:w w:val="100"/>
          <w:sz w:val="20"/>
          <w:szCs w:val="20"/>
          <w:lang w:eastAsia="en-US"/>
        </w:rPr>
        <w:t xml:space="preserve"> </w:t>
      </w:r>
      <w:r w:rsidRPr="007A5B18">
        <w:rPr>
          <w:rFonts w:cs="Arial"/>
          <w:b w:val="0"/>
          <w:bCs/>
          <w:color w:val="000000" w:themeColor="text1"/>
          <w:w w:val="100"/>
          <w:sz w:val="20"/>
          <w:szCs w:val="20"/>
          <w:lang w:eastAsia="en-US"/>
        </w:rPr>
        <w:t xml:space="preserve">Regional de la CDHEC hizo constar la comparecencia de </w:t>
      </w:r>
      <w:r w:rsidR="00084B58">
        <w:rPr>
          <w:rFonts w:cs="Arial"/>
          <w:b w:val="0"/>
          <w:bCs/>
          <w:i/>
          <w:color w:val="000000" w:themeColor="text1"/>
          <w:w w:val="100"/>
          <w:sz w:val="20"/>
          <w:szCs w:val="20"/>
          <w:lang w:eastAsia="en-US"/>
        </w:rPr>
        <w:t>T1</w:t>
      </w:r>
      <w:r w:rsidRPr="007A5B18">
        <w:rPr>
          <w:rFonts w:cs="Arial"/>
          <w:b w:val="0"/>
          <w:bCs/>
          <w:i/>
          <w:color w:val="000000" w:themeColor="text1"/>
          <w:w w:val="100"/>
          <w:sz w:val="20"/>
          <w:szCs w:val="20"/>
          <w:lang w:eastAsia="en-US"/>
        </w:rPr>
        <w:t xml:space="preserve">, </w:t>
      </w:r>
      <w:r w:rsidRPr="007A5B18">
        <w:rPr>
          <w:rFonts w:cs="Arial"/>
          <w:b w:val="0"/>
          <w:bCs/>
          <w:color w:val="000000" w:themeColor="text1"/>
          <w:w w:val="100"/>
          <w:sz w:val="20"/>
          <w:szCs w:val="20"/>
          <w:lang w:eastAsia="en-US"/>
        </w:rPr>
        <w:t xml:space="preserve">quien </w:t>
      </w:r>
      <w:r w:rsidR="00BF08E6" w:rsidRPr="007A5B18">
        <w:rPr>
          <w:rFonts w:cs="Arial"/>
          <w:b w:val="0"/>
          <w:bCs/>
          <w:color w:val="000000" w:themeColor="text1"/>
          <w:w w:val="100"/>
          <w:sz w:val="20"/>
          <w:szCs w:val="20"/>
          <w:lang w:eastAsia="en-US"/>
        </w:rPr>
        <w:t xml:space="preserve">realizó su declaración testimonial relativa a los hechos </w:t>
      </w:r>
      <w:r w:rsidR="006401C4">
        <w:rPr>
          <w:rFonts w:cs="Arial"/>
          <w:b w:val="0"/>
          <w:bCs/>
          <w:color w:val="000000" w:themeColor="text1"/>
          <w:w w:val="100"/>
          <w:sz w:val="20"/>
          <w:szCs w:val="20"/>
          <w:lang w:eastAsia="en-US"/>
        </w:rPr>
        <w:t>que se investigan en el presente</w:t>
      </w:r>
      <w:r w:rsidR="00BF08E6" w:rsidRPr="007A5B18">
        <w:rPr>
          <w:rFonts w:cs="Arial"/>
          <w:b w:val="0"/>
          <w:bCs/>
          <w:color w:val="000000" w:themeColor="text1"/>
          <w:w w:val="100"/>
          <w:sz w:val="20"/>
          <w:szCs w:val="20"/>
          <w:lang w:eastAsia="en-US"/>
        </w:rPr>
        <w:t xml:space="preserve"> expediente, cuyo contenido se transcribe a continuación:</w:t>
      </w:r>
    </w:p>
    <w:p w14:paraId="6740ECBE" w14:textId="75C24C70" w:rsidR="00617C9A" w:rsidRPr="007A5B18" w:rsidRDefault="004125D7" w:rsidP="007A37F7">
      <w:pPr>
        <w:spacing w:line="360" w:lineRule="auto"/>
        <w:ind w:left="567"/>
        <w:jc w:val="both"/>
        <w:rPr>
          <w:rFonts w:ascii="Arial" w:hAnsi="Arial" w:cs="Arial"/>
          <w:b w:val="0"/>
          <w:bCs/>
          <w:i/>
          <w:color w:val="000000" w:themeColor="text1"/>
          <w:sz w:val="16"/>
          <w:szCs w:val="20"/>
          <w:lang w:val="es-ES"/>
        </w:rPr>
      </w:pPr>
      <w:r w:rsidRPr="007A5B18">
        <w:rPr>
          <w:rFonts w:ascii="Arial" w:hAnsi="Arial" w:cs="Arial"/>
          <w:b w:val="0"/>
          <w:i/>
          <w:color w:val="000000" w:themeColor="text1"/>
          <w:sz w:val="16"/>
        </w:rPr>
        <w:t>“…</w:t>
      </w:r>
      <w:r w:rsidR="002C1AE6" w:rsidRPr="007A5B18">
        <w:rPr>
          <w:rFonts w:ascii="Arial" w:hAnsi="Arial" w:cs="Arial"/>
          <w:b w:val="0"/>
          <w:i/>
          <w:color w:val="000000" w:themeColor="text1"/>
          <w:sz w:val="16"/>
        </w:rPr>
        <w:t xml:space="preserve">Que el día 24 de </w:t>
      </w:r>
      <w:r w:rsidR="00B13B7D" w:rsidRPr="007A5B18">
        <w:rPr>
          <w:rFonts w:ascii="Arial" w:hAnsi="Arial" w:cs="Arial"/>
          <w:b w:val="0"/>
          <w:i/>
          <w:color w:val="000000" w:themeColor="text1"/>
          <w:sz w:val="16"/>
        </w:rPr>
        <w:t>juli</w:t>
      </w:r>
      <w:r w:rsidR="002C1AE6" w:rsidRPr="007A5B18">
        <w:rPr>
          <w:rFonts w:ascii="Arial" w:hAnsi="Arial" w:cs="Arial"/>
          <w:b w:val="0"/>
          <w:i/>
          <w:color w:val="000000" w:themeColor="text1"/>
          <w:sz w:val="16"/>
        </w:rPr>
        <w:t xml:space="preserve">o de 2021 aproximadamente a las 15:00 horas, me encontraba en casa de mi amiga </w:t>
      </w:r>
      <w:r w:rsidR="001631D4">
        <w:rPr>
          <w:rFonts w:ascii="Arial" w:hAnsi="Arial" w:cs="Arial"/>
          <w:b w:val="0"/>
          <w:i/>
          <w:color w:val="000000" w:themeColor="text1"/>
          <w:sz w:val="16"/>
        </w:rPr>
        <w:t>E3</w:t>
      </w:r>
      <w:r w:rsidR="002C1AE6" w:rsidRPr="007A5B18">
        <w:rPr>
          <w:rFonts w:ascii="Arial" w:hAnsi="Arial" w:cs="Arial"/>
          <w:b w:val="0"/>
          <w:i/>
          <w:color w:val="000000" w:themeColor="text1"/>
          <w:sz w:val="16"/>
        </w:rPr>
        <w:t xml:space="preserve"> que vive enfrente de la casa de </w:t>
      </w:r>
      <w:r w:rsidR="00084B58">
        <w:rPr>
          <w:rFonts w:ascii="Arial" w:hAnsi="Arial" w:cs="Arial"/>
          <w:b w:val="0"/>
          <w:i/>
          <w:color w:val="000000" w:themeColor="text1"/>
          <w:sz w:val="16"/>
        </w:rPr>
        <w:t>Ag1</w:t>
      </w:r>
      <w:r w:rsidR="002C1AE6" w:rsidRPr="007A5B18">
        <w:rPr>
          <w:rFonts w:ascii="Arial" w:hAnsi="Arial" w:cs="Arial"/>
          <w:b w:val="0"/>
          <w:i/>
          <w:color w:val="000000" w:themeColor="text1"/>
          <w:sz w:val="16"/>
        </w:rPr>
        <w:t xml:space="preserve">, teníamos rato de haber platicado con </w:t>
      </w:r>
      <w:r w:rsidR="00084B58">
        <w:rPr>
          <w:rFonts w:ascii="Arial" w:hAnsi="Arial" w:cs="Arial"/>
          <w:b w:val="0"/>
          <w:i/>
          <w:color w:val="000000" w:themeColor="text1"/>
          <w:sz w:val="16"/>
        </w:rPr>
        <w:t>Ag1</w:t>
      </w:r>
      <w:r w:rsidR="002C1AE6" w:rsidRPr="007A5B18">
        <w:rPr>
          <w:rFonts w:ascii="Arial" w:hAnsi="Arial" w:cs="Arial"/>
          <w:b w:val="0"/>
          <w:i/>
          <w:color w:val="000000" w:themeColor="text1"/>
          <w:sz w:val="16"/>
        </w:rPr>
        <w:t xml:space="preserve"> cuando escuchamos ruido en su casa y al salir veo que estaba estacionada una patrulla de la Policía Municipal de Múzquiz, 2 Policías estaban en el interior de su casa revisándola, mientras que otros 2 policías uno de ellos mujer estaban con </w:t>
      </w:r>
      <w:r w:rsidR="00084B58">
        <w:rPr>
          <w:rFonts w:ascii="Arial" w:hAnsi="Arial" w:cs="Arial"/>
          <w:b w:val="0"/>
          <w:i/>
          <w:color w:val="000000" w:themeColor="text1"/>
          <w:sz w:val="16"/>
        </w:rPr>
        <w:t>Ag1</w:t>
      </w:r>
      <w:r w:rsidR="002C1AE6" w:rsidRPr="007A5B18">
        <w:rPr>
          <w:rFonts w:ascii="Arial" w:hAnsi="Arial" w:cs="Arial"/>
          <w:b w:val="0"/>
          <w:i/>
          <w:color w:val="000000" w:themeColor="text1"/>
          <w:sz w:val="16"/>
        </w:rPr>
        <w:t xml:space="preserve"> discutiendo en la entrada, después veo que querían esposarla pero no se dejó así que empezaron a forcejear y como no pudo defenderse lograron esposarla pero ella les decía porque la esposaban sino había hecho nada malo, en eso la suben a la patrulla mientras que los otros Policías subían cosas de su casa, y al terminar de hacerlo se van de la casa. Siendo todo lo que deseo manifestar</w:t>
      </w:r>
      <w:r w:rsidRPr="007A5B18">
        <w:rPr>
          <w:rFonts w:ascii="Arial" w:hAnsi="Arial" w:cs="Arial"/>
          <w:b w:val="0"/>
          <w:i/>
          <w:color w:val="000000" w:themeColor="text1"/>
          <w:sz w:val="16"/>
        </w:rPr>
        <w:t>…”</w:t>
      </w:r>
      <w:r w:rsidR="008F44CC" w:rsidRPr="007A5B18">
        <w:rPr>
          <w:rFonts w:ascii="Arial" w:hAnsi="Arial" w:cs="Arial"/>
          <w:b w:val="0"/>
          <w:i/>
          <w:color w:val="000000" w:themeColor="text1"/>
          <w:sz w:val="16"/>
        </w:rPr>
        <w:t xml:space="preserve"> </w:t>
      </w:r>
      <w:r w:rsidR="00BF08E6" w:rsidRPr="007A5B18">
        <w:rPr>
          <w:rFonts w:ascii="Arial" w:hAnsi="Arial" w:cs="Arial"/>
          <w:b w:val="0"/>
          <w:bCs/>
          <w:i/>
          <w:color w:val="000000" w:themeColor="text1"/>
          <w:sz w:val="16"/>
          <w:szCs w:val="20"/>
          <w:lang w:val="es-ES"/>
        </w:rPr>
        <w:t>(sic)</w:t>
      </w:r>
    </w:p>
    <w:p w14:paraId="0303469E" w14:textId="77777777" w:rsidR="00565D20" w:rsidRPr="007A5B18" w:rsidRDefault="00565D20" w:rsidP="007A37F7">
      <w:pPr>
        <w:spacing w:line="360" w:lineRule="auto"/>
        <w:ind w:right="77"/>
        <w:jc w:val="both"/>
        <w:rPr>
          <w:rFonts w:ascii="Arial" w:eastAsia="Calibri" w:hAnsi="Arial" w:cs="Arial"/>
          <w:b w:val="0"/>
          <w:color w:val="000000" w:themeColor="text1"/>
          <w:sz w:val="20"/>
          <w:szCs w:val="20"/>
        </w:rPr>
      </w:pPr>
    </w:p>
    <w:p w14:paraId="40DAB4B3" w14:textId="21D8BC62" w:rsidR="002C1AE6" w:rsidRPr="007A5B18" w:rsidRDefault="002C1AE6" w:rsidP="007A37F7">
      <w:pPr>
        <w:pStyle w:val="Prrafodelista"/>
        <w:widowControl w:val="0"/>
        <w:numPr>
          <w:ilvl w:val="0"/>
          <w:numId w:val="3"/>
        </w:numPr>
        <w:autoSpaceDE w:val="0"/>
        <w:autoSpaceDN w:val="0"/>
        <w:adjustRightInd w:val="0"/>
        <w:spacing w:line="360" w:lineRule="auto"/>
        <w:ind w:left="0"/>
        <w:rPr>
          <w:rFonts w:cs="Arial"/>
          <w:b w:val="0"/>
          <w:bCs/>
          <w:color w:val="000000" w:themeColor="text1"/>
          <w:w w:val="100"/>
          <w:sz w:val="20"/>
          <w:szCs w:val="20"/>
          <w:lang w:eastAsia="en-US"/>
        </w:rPr>
      </w:pPr>
      <w:r w:rsidRPr="007A5B18">
        <w:rPr>
          <w:rFonts w:cs="Arial"/>
          <w:b w:val="0"/>
          <w:bCs/>
          <w:color w:val="000000" w:themeColor="text1"/>
          <w:w w:val="100"/>
          <w:sz w:val="20"/>
          <w:szCs w:val="20"/>
          <w:lang w:eastAsia="en-US"/>
        </w:rPr>
        <w:t xml:space="preserve">Testimonial a cargo de </w:t>
      </w:r>
      <w:r w:rsidR="00084B58">
        <w:rPr>
          <w:rFonts w:cs="Arial"/>
          <w:b w:val="0"/>
          <w:bCs/>
          <w:color w:val="000000" w:themeColor="text1"/>
          <w:w w:val="100"/>
          <w:sz w:val="20"/>
          <w:szCs w:val="20"/>
          <w:lang w:eastAsia="en-US"/>
        </w:rPr>
        <w:t>T2</w:t>
      </w:r>
      <w:r w:rsidRPr="007A5B18">
        <w:rPr>
          <w:rFonts w:cs="Arial"/>
          <w:b w:val="0"/>
          <w:bCs/>
          <w:color w:val="000000" w:themeColor="text1"/>
          <w:w w:val="100"/>
          <w:sz w:val="20"/>
          <w:szCs w:val="20"/>
          <w:lang w:eastAsia="en-US"/>
        </w:rPr>
        <w:t>.</w:t>
      </w:r>
    </w:p>
    <w:p w14:paraId="7BEB03C2" w14:textId="5FD7567C" w:rsidR="002C1AE6" w:rsidRPr="007A5B18" w:rsidRDefault="002C1AE6" w:rsidP="007A37F7">
      <w:pPr>
        <w:pStyle w:val="Prrafodelista"/>
        <w:widowControl w:val="0"/>
        <w:autoSpaceDE w:val="0"/>
        <w:autoSpaceDN w:val="0"/>
        <w:adjustRightInd w:val="0"/>
        <w:spacing w:line="360" w:lineRule="auto"/>
        <w:ind w:left="0"/>
        <w:rPr>
          <w:rFonts w:cs="Arial"/>
          <w:b w:val="0"/>
          <w:bCs/>
          <w:w w:val="100"/>
          <w:sz w:val="20"/>
          <w:szCs w:val="20"/>
          <w:lang w:eastAsia="en-US"/>
        </w:rPr>
      </w:pPr>
      <w:r w:rsidRPr="007A5B18">
        <w:rPr>
          <w:rFonts w:cs="Arial"/>
          <w:b w:val="0"/>
          <w:bCs/>
          <w:w w:val="100"/>
          <w:sz w:val="20"/>
          <w:szCs w:val="20"/>
          <w:lang w:eastAsia="en-US"/>
        </w:rPr>
        <w:t xml:space="preserve">Mediante acta circunstanciada de fecha 28 de octubre de 2021, personal de la Sexta Visitaduría Regional de la CDHEC hizo constar la comparecencia de </w:t>
      </w:r>
      <w:r w:rsidR="00084B58">
        <w:rPr>
          <w:rFonts w:cs="Arial"/>
          <w:b w:val="0"/>
          <w:bCs/>
          <w:i/>
          <w:w w:val="100"/>
          <w:sz w:val="20"/>
          <w:szCs w:val="20"/>
          <w:lang w:eastAsia="en-US"/>
        </w:rPr>
        <w:t>T2</w:t>
      </w:r>
      <w:r w:rsidRPr="007A5B18">
        <w:rPr>
          <w:rFonts w:cs="Arial"/>
          <w:b w:val="0"/>
          <w:bCs/>
          <w:i/>
          <w:w w:val="100"/>
          <w:sz w:val="20"/>
          <w:szCs w:val="20"/>
          <w:lang w:eastAsia="en-US"/>
        </w:rPr>
        <w:t xml:space="preserve">, </w:t>
      </w:r>
      <w:r w:rsidRPr="007A5B18">
        <w:rPr>
          <w:rFonts w:cs="Arial"/>
          <w:b w:val="0"/>
          <w:bCs/>
          <w:w w:val="100"/>
          <w:sz w:val="20"/>
          <w:szCs w:val="20"/>
          <w:lang w:eastAsia="en-US"/>
        </w:rPr>
        <w:t>quien realizó su declaración testimonial relativa a los hechos de queja del expediente que se resuelve, cuyo contenido se transcribe a continuación:</w:t>
      </w:r>
    </w:p>
    <w:p w14:paraId="23A792F1" w14:textId="23465345" w:rsidR="00946929" w:rsidRPr="007A5B18" w:rsidRDefault="00946929" w:rsidP="007A37F7">
      <w:pPr>
        <w:spacing w:line="360" w:lineRule="auto"/>
        <w:ind w:left="567"/>
        <w:jc w:val="both"/>
        <w:rPr>
          <w:rFonts w:ascii="Arial" w:hAnsi="Arial" w:cs="Arial"/>
          <w:b w:val="0"/>
          <w:bCs/>
          <w:i/>
          <w:sz w:val="16"/>
          <w:szCs w:val="20"/>
          <w:lang w:val="es-ES"/>
        </w:rPr>
      </w:pPr>
      <w:r w:rsidRPr="007A5B18">
        <w:rPr>
          <w:rFonts w:ascii="Arial" w:hAnsi="Arial" w:cs="Arial"/>
          <w:b w:val="0"/>
          <w:bCs/>
          <w:sz w:val="20"/>
          <w:szCs w:val="20"/>
        </w:rPr>
        <w:t>“…</w:t>
      </w:r>
      <w:r w:rsidR="002C1AE6" w:rsidRPr="007A5B18">
        <w:rPr>
          <w:rFonts w:ascii="Arial" w:hAnsi="Arial" w:cs="Arial"/>
          <w:b w:val="0"/>
          <w:i/>
          <w:sz w:val="16"/>
        </w:rPr>
        <w:t xml:space="preserve">Que el día 24 de </w:t>
      </w:r>
      <w:r w:rsidR="00B13B7D" w:rsidRPr="007A5B18">
        <w:rPr>
          <w:rFonts w:ascii="Arial" w:hAnsi="Arial" w:cs="Arial"/>
          <w:b w:val="0"/>
          <w:i/>
          <w:sz w:val="16"/>
        </w:rPr>
        <w:t>juli</w:t>
      </w:r>
      <w:r w:rsidR="002C1AE6" w:rsidRPr="007A5B18">
        <w:rPr>
          <w:rFonts w:ascii="Arial" w:hAnsi="Arial" w:cs="Arial"/>
          <w:b w:val="0"/>
          <w:i/>
          <w:sz w:val="16"/>
        </w:rPr>
        <w:t xml:space="preserve">o de 2021 aproximadamente a las 15:00 horas, me encontraba en una miscelánea que está a 3 casas de donde sucedieron los hechos, ya había visto a </w:t>
      </w:r>
      <w:r w:rsidR="00084B58">
        <w:rPr>
          <w:rFonts w:ascii="Arial" w:hAnsi="Arial" w:cs="Arial"/>
          <w:b w:val="0"/>
          <w:i/>
          <w:sz w:val="16"/>
        </w:rPr>
        <w:t>Ag1</w:t>
      </w:r>
      <w:r w:rsidR="002C1AE6" w:rsidRPr="007A5B18">
        <w:rPr>
          <w:rFonts w:ascii="Arial" w:hAnsi="Arial" w:cs="Arial"/>
          <w:b w:val="0"/>
          <w:i/>
          <w:sz w:val="16"/>
        </w:rPr>
        <w:t xml:space="preserve"> acudir a comprar en la tienda, yo seguí platicando con la dueña del lugar, mientras que ella ya se había ido, de rato veo que llega una patrulla de la Policía Municipal de Múzquiz, se bajan 4 elementos uniformados y uno de estos 4 era una mujer policía. Después, observo que 2 Policías hombres ingresan a la casa de </w:t>
      </w:r>
      <w:r w:rsidR="00084B58">
        <w:rPr>
          <w:rFonts w:ascii="Arial" w:hAnsi="Arial" w:cs="Arial"/>
          <w:b w:val="0"/>
          <w:i/>
          <w:sz w:val="16"/>
        </w:rPr>
        <w:t>Ag1</w:t>
      </w:r>
      <w:r w:rsidR="002C1AE6" w:rsidRPr="007A5B18">
        <w:rPr>
          <w:rFonts w:ascii="Arial" w:hAnsi="Arial" w:cs="Arial"/>
          <w:b w:val="0"/>
          <w:i/>
          <w:sz w:val="16"/>
        </w:rPr>
        <w:t xml:space="preserve"> y tocan la puerta, ella abre y empiezan a discutir, en eso ingresan el hombre y la mujer policías y se ponen a discutir con </w:t>
      </w:r>
      <w:r w:rsidR="00084B58">
        <w:rPr>
          <w:rFonts w:ascii="Arial" w:hAnsi="Arial" w:cs="Arial"/>
          <w:b w:val="0"/>
          <w:i/>
          <w:sz w:val="16"/>
        </w:rPr>
        <w:t>Ag1</w:t>
      </w:r>
      <w:r w:rsidR="002C1AE6" w:rsidRPr="007A5B18">
        <w:rPr>
          <w:rFonts w:ascii="Arial" w:hAnsi="Arial" w:cs="Arial"/>
          <w:b w:val="0"/>
          <w:i/>
          <w:sz w:val="16"/>
        </w:rPr>
        <w:t xml:space="preserve"> mientras que los primeros 2 se metan a la casa y en lo que seguían discutiendo observo que salen los Policías con unas llantas de bicicletas, cuadros, colchas v herramientas, a </w:t>
      </w:r>
      <w:r w:rsidR="00084B58">
        <w:rPr>
          <w:rFonts w:ascii="Arial" w:hAnsi="Arial" w:cs="Arial"/>
          <w:b w:val="0"/>
          <w:i/>
          <w:sz w:val="16"/>
        </w:rPr>
        <w:t>Ag1</w:t>
      </w:r>
      <w:r w:rsidR="002C1AE6" w:rsidRPr="007A5B18">
        <w:rPr>
          <w:rFonts w:ascii="Arial" w:hAnsi="Arial" w:cs="Arial"/>
          <w:b w:val="0"/>
          <w:i/>
          <w:sz w:val="16"/>
        </w:rPr>
        <w:t xml:space="preserve"> la sacan de su casa tratando de esposarla pero como no se dejaba la comienzan a someter y una vez sometida la esposan y la avientan a la caja de la patrulla, mientras le gritaban "rata” y seguían subiendo sus pertenencias a la patrulla, al terminar de subir las cosas se retiran de su casa, siendo todo lo que deseo manifestar</w:t>
      </w:r>
      <w:r w:rsidRPr="007A5B18">
        <w:rPr>
          <w:rFonts w:ascii="Arial" w:hAnsi="Arial" w:cs="Arial"/>
          <w:b w:val="0"/>
          <w:i/>
          <w:sz w:val="16"/>
        </w:rPr>
        <w:t xml:space="preserve">…” </w:t>
      </w:r>
      <w:r w:rsidRPr="007A5B18">
        <w:rPr>
          <w:rFonts w:ascii="Arial" w:hAnsi="Arial" w:cs="Arial"/>
          <w:b w:val="0"/>
          <w:bCs/>
          <w:i/>
          <w:sz w:val="16"/>
          <w:szCs w:val="20"/>
          <w:lang w:val="es-ES"/>
        </w:rPr>
        <w:t>(sic)</w:t>
      </w:r>
    </w:p>
    <w:p w14:paraId="7BB4C136" w14:textId="77777777" w:rsidR="003F098F" w:rsidRPr="007A5B18" w:rsidRDefault="003F098F" w:rsidP="007A37F7">
      <w:pPr>
        <w:spacing w:line="360" w:lineRule="auto"/>
        <w:jc w:val="both"/>
        <w:rPr>
          <w:rFonts w:ascii="Arial" w:hAnsi="Arial" w:cs="Arial"/>
          <w:b w:val="0"/>
          <w:bCs/>
          <w:i/>
          <w:sz w:val="16"/>
          <w:szCs w:val="20"/>
          <w:lang w:val="es-ES"/>
        </w:rPr>
      </w:pPr>
    </w:p>
    <w:p w14:paraId="7024F1A9" w14:textId="0C3C5675" w:rsidR="00B20E60" w:rsidRPr="007A5B18" w:rsidRDefault="006401C4"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Comunicación con parte quejosa</w:t>
      </w:r>
    </w:p>
    <w:p w14:paraId="4AB1DAEE" w14:textId="15DDF74F" w:rsidR="00B20E60" w:rsidRPr="007A5B18" w:rsidRDefault="006401C4" w:rsidP="007A37F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Con fecha </w:t>
      </w:r>
      <w:r w:rsidR="00B20E60" w:rsidRPr="007A5B18">
        <w:rPr>
          <w:rFonts w:cs="Arial"/>
          <w:b w:val="0"/>
          <w:bCs/>
          <w:w w:val="100"/>
          <w:sz w:val="20"/>
          <w:szCs w:val="20"/>
          <w:lang w:eastAsia="en-US"/>
        </w:rPr>
        <w:t xml:space="preserve">02 de </w:t>
      </w:r>
      <w:r w:rsidR="005C2ED8" w:rsidRPr="007A5B18">
        <w:rPr>
          <w:rFonts w:cs="Arial"/>
          <w:b w:val="0"/>
          <w:bCs/>
          <w:w w:val="100"/>
          <w:sz w:val="20"/>
          <w:szCs w:val="20"/>
          <w:lang w:eastAsia="en-US"/>
        </w:rPr>
        <w:t>agosto</w:t>
      </w:r>
      <w:r w:rsidR="00B20E60" w:rsidRPr="007A5B18">
        <w:rPr>
          <w:rFonts w:cs="Arial"/>
          <w:b w:val="0"/>
          <w:bCs/>
          <w:w w:val="100"/>
          <w:sz w:val="20"/>
          <w:szCs w:val="20"/>
          <w:lang w:eastAsia="en-US"/>
        </w:rPr>
        <w:t xml:space="preserve"> de 2022, </w:t>
      </w:r>
      <w:r>
        <w:rPr>
          <w:rFonts w:cs="Arial"/>
          <w:b w:val="0"/>
          <w:bCs/>
          <w:w w:val="100"/>
          <w:sz w:val="20"/>
          <w:szCs w:val="20"/>
          <w:lang w:eastAsia="en-US"/>
        </w:rPr>
        <w:t xml:space="preserve">personal de la Cuarta Visitaduría Regional de la CDHEC levantó acta circunstancia en la cual asentó la comunicación mantenida vía telefónica con </w:t>
      </w:r>
      <w:r w:rsidR="00F41186">
        <w:rPr>
          <w:rFonts w:cs="Arial"/>
          <w:b w:val="0"/>
          <w:bCs/>
          <w:i/>
          <w:iCs/>
          <w:w w:val="100"/>
          <w:sz w:val="20"/>
          <w:szCs w:val="20"/>
          <w:lang w:eastAsia="en-US"/>
        </w:rPr>
        <w:t>Ag1</w:t>
      </w:r>
      <w:r>
        <w:rPr>
          <w:rFonts w:cs="Arial"/>
          <w:b w:val="0"/>
          <w:bCs/>
          <w:w w:val="100"/>
          <w:sz w:val="20"/>
          <w:szCs w:val="20"/>
          <w:lang w:eastAsia="en-US"/>
        </w:rPr>
        <w:t xml:space="preserve">, en su carácter de parte quejosa del presente expediente, a través de la cual </w:t>
      </w:r>
      <w:r w:rsidR="00B20E60" w:rsidRPr="007A5B18">
        <w:rPr>
          <w:rFonts w:cs="Arial"/>
          <w:b w:val="0"/>
          <w:bCs/>
          <w:w w:val="100"/>
          <w:sz w:val="20"/>
          <w:szCs w:val="20"/>
          <w:lang w:eastAsia="en-US"/>
        </w:rPr>
        <w:t>realizó manifestaciones en relación a su queja en los siguientes términos:</w:t>
      </w:r>
    </w:p>
    <w:p w14:paraId="5D7C5B74" w14:textId="678A966E" w:rsidR="00E22ADE" w:rsidRPr="00084B58" w:rsidRDefault="00B20E60" w:rsidP="00084B58">
      <w:pPr>
        <w:pStyle w:val="Prrafodelista"/>
        <w:widowControl w:val="0"/>
        <w:autoSpaceDE w:val="0"/>
        <w:autoSpaceDN w:val="0"/>
        <w:adjustRightInd w:val="0"/>
        <w:spacing w:line="360" w:lineRule="auto"/>
        <w:ind w:left="709"/>
        <w:rPr>
          <w:rFonts w:cs="Arial"/>
          <w:b w:val="0"/>
          <w:bCs/>
          <w:i/>
          <w:w w:val="100"/>
          <w:sz w:val="16"/>
          <w:szCs w:val="20"/>
          <w:lang w:eastAsia="en-US"/>
        </w:rPr>
      </w:pPr>
      <w:r w:rsidRPr="007A5B18">
        <w:rPr>
          <w:rFonts w:cs="Arial"/>
          <w:b w:val="0"/>
          <w:bCs/>
          <w:i/>
          <w:w w:val="100"/>
          <w:sz w:val="16"/>
          <w:szCs w:val="20"/>
          <w:lang w:eastAsia="en-US"/>
        </w:rPr>
        <w:t>“…</w:t>
      </w:r>
      <w:r w:rsidR="0098004E" w:rsidRPr="007A5B18">
        <w:rPr>
          <w:rFonts w:cs="Arial"/>
          <w:b w:val="0"/>
          <w:bCs/>
          <w:i/>
          <w:w w:val="100"/>
          <w:sz w:val="16"/>
          <w:szCs w:val="20"/>
          <w:lang w:eastAsia="en-US"/>
        </w:rPr>
        <w:t xml:space="preserve">con respecto al tiempo que estuve detenida yo digo que fueron como 3 días, es que a </w:t>
      </w:r>
      <w:proofErr w:type="spellStart"/>
      <w:r w:rsidR="0098004E" w:rsidRPr="007A5B18">
        <w:rPr>
          <w:rFonts w:cs="Arial"/>
          <w:b w:val="0"/>
          <w:bCs/>
          <w:i/>
          <w:w w:val="100"/>
          <w:sz w:val="16"/>
          <w:szCs w:val="20"/>
          <w:lang w:eastAsia="en-US"/>
        </w:rPr>
        <w:t>mi</w:t>
      </w:r>
      <w:proofErr w:type="spellEnd"/>
      <w:r w:rsidR="0098004E" w:rsidRPr="007A5B18">
        <w:rPr>
          <w:rFonts w:cs="Arial"/>
          <w:b w:val="0"/>
          <w:bCs/>
          <w:i/>
          <w:w w:val="100"/>
          <w:sz w:val="16"/>
          <w:szCs w:val="20"/>
          <w:lang w:eastAsia="en-US"/>
        </w:rPr>
        <w:t xml:space="preserve"> me agarraron un sábado, y me pasé ahí todo el fin de semana porque según no había Ministerio Público, ósea estuve ahí todo el sábado, todo el domingo, y hasta el lunes me soltaron ya en la tarde sino es que hasta el martes, ya no me acuerdo bien, y eso porque pagamos la multa, pero como ya lo dije, no le dieron recibo a mi papá porque de hecho el abogado que contrató lo traía también a puras vueltas y ya no supimos si realmente el abogado pagó en el Ministerio Público o no porque entre ellos se arreglaron, y de eso no tengo como acreditar la hora exacta y el día en que salí porque no me dieron ningún papel, yo ya lo que quería era irme de ahí, siendo todo lo que tengo que decir en relación al tiempo que estuve detenida</w:t>
      </w:r>
      <w:r w:rsidRPr="007A5B18">
        <w:rPr>
          <w:rFonts w:cs="Arial"/>
          <w:b w:val="0"/>
          <w:bCs/>
          <w:i/>
          <w:w w:val="100"/>
          <w:sz w:val="16"/>
          <w:szCs w:val="20"/>
          <w:lang w:eastAsia="en-US"/>
        </w:rPr>
        <w:t>…”</w:t>
      </w:r>
    </w:p>
    <w:p w14:paraId="1B04B68D" w14:textId="77777777" w:rsidR="00E22ADE" w:rsidRPr="007A5B18" w:rsidRDefault="00E22ADE"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lastRenderedPageBreak/>
        <w:t>Comunicación con parte quejosa</w:t>
      </w:r>
    </w:p>
    <w:p w14:paraId="6B862025" w14:textId="6C0FF606" w:rsidR="00E22ADE" w:rsidRDefault="00E22ADE" w:rsidP="007A37F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14 de noviembre de 2022, personal de la Cuarta Visitaduría Regional de la CDHEC levantó acta circunstancia en la cual asentó la comunicación mantenida vía telefónica con </w:t>
      </w:r>
      <w:r w:rsidR="00F41186">
        <w:rPr>
          <w:rFonts w:cs="Arial"/>
          <w:b w:val="0"/>
          <w:bCs/>
          <w:i/>
          <w:iCs/>
          <w:w w:val="100"/>
          <w:sz w:val="20"/>
          <w:szCs w:val="20"/>
          <w:lang w:eastAsia="en-US"/>
        </w:rPr>
        <w:t>Ag1</w:t>
      </w:r>
      <w:r>
        <w:rPr>
          <w:rFonts w:cs="Arial"/>
          <w:b w:val="0"/>
          <w:bCs/>
          <w:w w:val="100"/>
          <w:sz w:val="20"/>
          <w:szCs w:val="20"/>
          <w:lang w:eastAsia="en-US"/>
        </w:rPr>
        <w:t xml:space="preserve">, en su carácter de parte quejosa del presente expediente, a través de la cual </w:t>
      </w:r>
      <w:r w:rsidRPr="007A5B18">
        <w:rPr>
          <w:rFonts w:cs="Arial"/>
          <w:b w:val="0"/>
          <w:bCs/>
          <w:w w:val="100"/>
          <w:sz w:val="20"/>
          <w:szCs w:val="20"/>
          <w:lang w:eastAsia="en-US"/>
        </w:rPr>
        <w:t xml:space="preserve">realizó manifestaciones en relación </w:t>
      </w:r>
      <w:r>
        <w:rPr>
          <w:rFonts w:cs="Arial"/>
          <w:b w:val="0"/>
          <w:bCs/>
          <w:w w:val="100"/>
          <w:sz w:val="20"/>
          <w:szCs w:val="20"/>
          <w:lang w:eastAsia="en-US"/>
        </w:rPr>
        <w:t xml:space="preserve">al domicilio en el cual se desarrollaron </w:t>
      </w:r>
      <w:proofErr w:type="gramStart"/>
      <w:r>
        <w:rPr>
          <w:rFonts w:cs="Arial"/>
          <w:b w:val="0"/>
          <w:bCs/>
          <w:w w:val="100"/>
          <w:sz w:val="20"/>
          <w:szCs w:val="20"/>
          <w:lang w:eastAsia="en-US"/>
        </w:rPr>
        <w:t>los hecho</w:t>
      </w:r>
      <w:proofErr w:type="gramEnd"/>
      <w:r>
        <w:rPr>
          <w:rFonts w:cs="Arial"/>
          <w:b w:val="0"/>
          <w:bCs/>
          <w:w w:val="100"/>
          <w:sz w:val="20"/>
          <w:szCs w:val="20"/>
          <w:lang w:eastAsia="en-US"/>
        </w:rPr>
        <w:t xml:space="preserve"> motivo de la presente investigación, de la cual se desprende esencialmente lo siguiente: </w:t>
      </w:r>
    </w:p>
    <w:p w14:paraId="74BFC16F" w14:textId="0234E5BC" w:rsidR="00E22ADE" w:rsidRPr="00E22ADE" w:rsidRDefault="00E22ADE" w:rsidP="007A37F7">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E22ADE">
        <w:rPr>
          <w:rFonts w:cs="Arial"/>
          <w:b w:val="0"/>
          <w:bCs/>
          <w:i/>
          <w:iCs/>
          <w:w w:val="100"/>
          <w:sz w:val="16"/>
          <w:szCs w:val="16"/>
          <w:lang w:eastAsia="en-US"/>
        </w:rPr>
        <w:t xml:space="preserve">“…con respecto al domicilio en el que sucedieron los hechos que denuncié ante este Organismo, quiero señalar que este era el ubicado en calle </w:t>
      </w:r>
      <w:r w:rsidR="00084B58">
        <w:rPr>
          <w:rFonts w:cs="Arial"/>
          <w:b w:val="0"/>
          <w:bCs/>
          <w:i/>
          <w:iCs/>
          <w:w w:val="100"/>
          <w:sz w:val="16"/>
          <w:szCs w:val="16"/>
          <w:lang w:eastAsia="en-US"/>
        </w:rPr>
        <w:t>X</w:t>
      </w:r>
      <w:r w:rsidRPr="00E22ADE">
        <w:rPr>
          <w:rFonts w:cs="Arial"/>
          <w:b w:val="0"/>
          <w:bCs/>
          <w:i/>
          <w:iCs/>
          <w:w w:val="100"/>
          <w:sz w:val="16"/>
          <w:szCs w:val="16"/>
          <w:lang w:eastAsia="en-US"/>
        </w:rPr>
        <w:t xml:space="preserve"> de la colonia </w:t>
      </w:r>
      <w:r w:rsidR="00084B58">
        <w:rPr>
          <w:rFonts w:cs="Arial"/>
          <w:b w:val="0"/>
          <w:bCs/>
          <w:i/>
          <w:iCs/>
          <w:w w:val="100"/>
          <w:sz w:val="16"/>
          <w:szCs w:val="16"/>
          <w:lang w:eastAsia="en-US"/>
        </w:rPr>
        <w:t xml:space="preserve">X </w:t>
      </w:r>
      <w:r w:rsidRPr="00E22ADE">
        <w:rPr>
          <w:rFonts w:cs="Arial"/>
          <w:b w:val="0"/>
          <w:bCs/>
          <w:i/>
          <w:iCs/>
          <w:w w:val="100"/>
          <w:sz w:val="16"/>
          <w:szCs w:val="16"/>
          <w:lang w:eastAsia="en-US"/>
        </w:rPr>
        <w:t xml:space="preserve">en el Mineral de </w:t>
      </w:r>
      <w:proofErr w:type="spellStart"/>
      <w:r w:rsidRPr="00E22ADE">
        <w:rPr>
          <w:rFonts w:cs="Arial"/>
          <w:b w:val="0"/>
          <w:bCs/>
          <w:i/>
          <w:iCs/>
          <w:w w:val="100"/>
          <w:sz w:val="16"/>
          <w:szCs w:val="16"/>
          <w:lang w:eastAsia="en-US"/>
        </w:rPr>
        <w:t>Palaú</w:t>
      </w:r>
      <w:proofErr w:type="spellEnd"/>
      <w:r w:rsidRPr="00E22ADE">
        <w:rPr>
          <w:rFonts w:cs="Arial"/>
          <w:b w:val="0"/>
          <w:bCs/>
          <w:i/>
          <w:iCs/>
          <w:w w:val="100"/>
          <w:sz w:val="16"/>
          <w:szCs w:val="16"/>
          <w:lang w:eastAsia="en-US"/>
        </w:rPr>
        <w:t>, municipio de Múzquiz, Coahuila, ya que en ese momento yo me estaba mudando justamente a esa vivienda…” (sic)</w:t>
      </w:r>
    </w:p>
    <w:p w14:paraId="2FC82CE8" w14:textId="77777777" w:rsidR="0098004E" w:rsidRPr="00E22ADE" w:rsidRDefault="0098004E" w:rsidP="007A37F7">
      <w:pPr>
        <w:widowControl w:val="0"/>
        <w:autoSpaceDE w:val="0"/>
        <w:autoSpaceDN w:val="0"/>
        <w:adjustRightInd w:val="0"/>
        <w:spacing w:line="360" w:lineRule="auto"/>
        <w:rPr>
          <w:rFonts w:cs="Arial"/>
          <w:b w:val="0"/>
          <w:bCs/>
          <w:i/>
          <w:sz w:val="16"/>
          <w:szCs w:val="20"/>
        </w:rPr>
      </w:pPr>
    </w:p>
    <w:p w14:paraId="537150CC" w14:textId="46E1FFF1" w:rsidR="0098004E" w:rsidRPr="007A5B18" w:rsidRDefault="006401C4"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Comunicación con parte quejosa</w:t>
      </w:r>
    </w:p>
    <w:p w14:paraId="4873845A" w14:textId="29A33EA9" w:rsidR="0098004E" w:rsidRPr="007A5B18" w:rsidRDefault="00E22ADE" w:rsidP="007A37F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Mediante acta circunstanciada de fecha</w:t>
      </w:r>
      <w:r w:rsidR="0098004E" w:rsidRPr="007A5B18">
        <w:rPr>
          <w:rFonts w:cs="Arial"/>
          <w:b w:val="0"/>
          <w:bCs/>
          <w:w w:val="100"/>
          <w:sz w:val="20"/>
          <w:szCs w:val="20"/>
          <w:lang w:eastAsia="en-US"/>
        </w:rPr>
        <w:t xml:space="preserve"> 23 de enero de 2023, </w:t>
      </w:r>
      <w:r w:rsidR="006401C4">
        <w:rPr>
          <w:rFonts w:cs="Arial"/>
          <w:b w:val="0"/>
          <w:bCs/>
          <w:w w:val="100"/>
          <w:sz w:val="20"/>
          <w:szCs w:val="20"/>
          <w:lang w:eastAsia="en-US"/>
        </w:rPr>
        <w:t xml:space="preserve">el personal de la Cuarta Visitaduría Regional de la CDHEC, mantuvo comunicación con </w:t>
      </w:r>
      <w:r w:rsidR="00F41186">
        <w:rPr>
          <w:rFonts w:cs="Arial"/>
          <w:b w:val="0"/>
          <w:bCs/>
          <w:i/>
          <w:iCs/>
          <w:w w:val="100"/>
          <w:sz w:val="20"/>
          <w:szCs w:val="20"/>
          <w:lang w:eastAsia="en-US"/>
        </w:rPr>
        <w:t>Ag1</w:t>
      </w:r>
      <w:r w:rsidR="006401C4">
        <w:rPr>
          <w:rFonts w:cs="Arial"/>
          <w:b w:val="0"/>
          <w:bCs/>
          <w:i/>
          <w:iCs/>
          <w:w w:val="100"/>
          <w:sz w:val="20"/>
          <w:szCs w:val="20"/>
          <w:lang w:eastAsia="en-US"/>
        </w:rPr>
        <w:t xml:space="preserve">, </w:t>
      </w:r>
      <w:r w:rsidR="006401C4">
        <w:rPr>
          <w:rFonts w:cs="Arial"/>
          <w:b w:val="0"/>
          <w:bCs/>
          <w:w w:val="100"/>
          <w:sz w:val="20"/>
          <w:szCs w:val="20"/>
          <w:lang w:eastAsia="en-US"/>
        </w:rPr>
        <w:t xml:space="preserve">en su carácter de parte quejosa, con la finalidad de contar con mayores elementos que permitieran continuar con la investigación de la inconformidad presentada ante este Organismo Estatal Público Autónomo, de la referida diligencia se levantó un acta circunstancia en la cual se asentó lo siguiente: </w:t>
      </w:r>
    </w:p>
    <w:p w14:paraId="2962EED6" w14:textId="62D440AE" w:rsidR="0098004E" w:rsidRPr="007A5B18" w:rsidRDefault="0098004E" w:rsidP="007A37F7">
      <w:pPr>
        <w:pStyle w:val="Prrafodelista"/>
        <w:widowControl w:val="0"/>
        <w:autoSpaceDE w:val="0"/>
        <w:autoSpaceDN w:val="0"/>
        <w:adjustRightInd w:val="0"/>
        <w:spacing w:line="360" w:lineRule="auto"/>
        <w:ind w:left="709"/>
        <w:rPr>
          <w:rFonts w:cs="Arial"/>
          <w:b w:val="0"/>
          <w:bCs/>
          <w:i/>
          <w:w w:val="100"/>
          <w:sz w:val="16"/>
          <w:szCs w:val="20"/>
          <w:lang w:eastAsia="en-US"/>
        </w:rPr>
      </w:pPr>
      <w:r w:rsidRPr="007A5B18">
        <w:rPr>
          <w:rFonts w:cs="Arial"/>
          <w:b w:val="0"/>
          <w:bCs/>
          <w:i/>
          <w:w w:val="100"/>
          <w:sz w:val="16"/>
          <w:szCs w:val="20"/>
          <w:lang w:eastAsia="en-US"/>
        </w:rPr>
        <w:t>“…</w:t>
      </w:r>
      <w:r w:rsidR="00555BF6" w:rsidRPr="007A5B18">
        <w:rPr>
          <w:rFonts w:cs="Arial"/>
          <w:b w:val="0"/>
          <w:bCs/>
          <w:i/>
          <w:w w:val="100"/>
          <w:sz w:val="16"/>
          <w:szCs w:val="20"/>
          <w:lang w:eastAsia="en-US"/>
        </w:rPr>
        <w:t>con respecto a la queja que interpuse contra la policía quiero manifestar que firmé un convenio en el Ministerio Público pero eso fue para que me repararan el daño que sufrí, ósea por las cosas que se llevaron de mi casa los policías, y si me han estado dando abonos por mes, en total van a ser 24 mil pesos, pero ellos siguieron trabajando como si nada, de hecho creo que dos ahí andan todavía en la corporación y yo con eso no estuve de acuerdo pero pues con tal de que pagaran tuve que firmar ya que yo tenía también que pagarle al albañil por sus cosas y pues no tuve de otra</w:t>
      </w:r>
      <w:r w:rsidRPr="007A5B18">
        <w:rPr>
          <w:rFonts w:cs="Arial"/>
          <w:b w:val="0"/>
          <w:bCs/>
          <w:i/>
          <w:w w:val="100"/>
          <w:sz w:val="16"/>
          <w:szCs w:val="20"/>
          <w:lang w:eastAsia="en-US"/>
        </w:rPr>
        <w:t>…”</w:t>
      </w:r>
    </w:p>
    <w:p w14:paraId="6CF58BAC" w14:textId="6BC8102B" w:rsidR="00946929" w:rsidRDefault="00946929" w:rsidP="007A37F7">
      <w:pPr>
        <w:pStyle w:val="Prrafodelista"/>
        <w:widowControl w:val="0"/>
        <w:autoSpaceDE w:val="0"/>
        <w:autoSpaceDN w:val="0"/>
        <w:adjustRightInd w:val="0"/>
        <w:spacing w:line="360" w:lineRule="auto"/>
        <w:ind w:left="567"/>
        <w:rPr>
          <w:rFonts w:cs="Arial"/>
          <w:b w:val="0"/>
          <w:bCs/>
          <w:color w:val="000000" w:themeColor="text1"/>
          <w:w w:val="100"/>
          <w:sz w:val="20"/>
          <w:szCs w:val="20"/>
          <w:lang w:eastAsia="en-US"/>
        </w:rPr>
      </w:pPr>
    </w:p>
    <w:p w14:paraId="168E1CEC" w14:textId="799AD7A3" w:rsidR="006401C4" w:rsidRDefault="006401C4"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rPr>
      </w:pPr>
      <w:r>
        <w:rPr>
          <w:rFonts w:cs="Arial"/>
          <w:b w:val="0"/>
          <w:bCs/>
          <w:w w:val="100"/>
          <w:sz w:val="20"/>
          <w:szCs w:val="20"/>
        </w:rPr>
        <w:t xml:space="preserve">Informe en colaboración </w:t>
      </w:r>
    </w:p>
    <w:p w14:paraId="0666CEE2" w14:textId="7C4172F3" w:rsidR="00844937" w:rsidRDefault="006401C4" w:rsidP="007A37F7">
      <w:pPr>
        <w:pStyle w:val="Prrafodelista"/>
        <w:widowControl w:val="0"/>
        <w:autoSpaceDE w:val="0"/>
        <w:autoSpaceDN w:val="0"/>
        <w:adjustRightInd w:val="0"/>
        <w:spacing w:line="360" w:lineRule="auto"/>
        <w:ind w:left="0"/>
        <w:rPr>
          <w:rFonts w:cs="Arial"/>
          <w:b w:val="0"/>
          <w:bCs/>
          <w:w w:val="100"/>
          <w:sz w:val="20"/>
          <w:szCs w:val="20"/>
        </w:rPr>
      </w:pPr>
      <w:r>
        <w:rPr>
          <w:rFonts w:cs="Arial"/>
          <w:b w:val="0"/>
          <w:bCs/>
          <w:w w:val="100"/>
          <w:sz w:val="20"/>
          <w:szCs w:val="20"/>
        </w:rPr>
        <w:t xml:space="preserve">Presentado por la Licenciada Blanca Margarita Barrera Menchaca en suplencia del </w:t>
      </w:r>
      <w:proofErr w:type="gramStart"/>
      <w:r>
        <w:rPr>
          <w:rFonts w:cs="Arial"/>
          <w:b w:val="0"/>
          <w:bCs/>
          <w:w w:val="100"/>
          <w:sz w:val="20"/>
          <w:szCs w:val="20"/>
        </w:rPr>
        <w:t>Delegado</w:t>
      </w:r>
      <w:proofErr w:type="gramEnd"/>
      <w:r>
        <w:rPr>
          <w:rFonts w:cs="Arial"/>
          <w:b w:val="0"/>
          <w:bCs/>
          <w:w w:val="100"/>
          <w:sz w:val="20"/>
          <w:szCs w:val="20"/>
        </w:rPr>
        <w:t xml:space="preserve"> de la </w:t>
      </w:r>
      <w:r w:rsidRPr="006401C4">
        <w:rPr>
          <w:rFonts w:cs="Arial"/>
          <w:b w:val="0"/>
          <w:bCs/>
          <w:i/>
          <w:iCs/>
          <w:w w:val="100"/>
          <w:sz w:val="20"/>
          <w:szCs w:val="20"/>
        </w:rPr>
        <w:t>FGE Región Carbonífera</w:t>
      </w:r>
      <w:r>
        <w:rPr>
          <w:rFonts w:cs="Arial"/>
          <w:b w:val="0"/>
          <w:bCs/>
          <w:i/>
          <w:iCs/>
          <w:w w:val="100"/>
          <w:sz w:val="20"/>
          <w:szCs w:val="20"/>
        </w:rPr>
        <w:t xml:space="preserve">, </w:t>
      </w:r>
      <w:r>
        <w:rPr>
          <w:rFonts w:cs="Arial"/>
          <w:b w:val="0"/>
          <w:bCs/>
          <w:w w:val="100"/>
          <w:sz w:val="20"/>
          <w:szCs w:val="20"/>
        </w:rPr>
        <w:t>mediante oficio identificado con el número FGE/CAR/SB/</w:t>
      </w:r>
      <w:r w:rsidR="00084B58">
        <w:rPr>
          <w:rFonts w:cs="Arial"/>
          <w:b w:val="0"/>
          <w:bCs/>
          <w:w w:val="100"/>
          <w:sz w:val="20"/>
          <w:szCs w:val="20"/>
        </w:rPr>
        <w:t>X</w:t>
      </w:r>
      <w:r>
        <w:rPr>
          <w:rFonts w:cs="Arial"/>
          <w:b w:val="0"/>
          <w:bCs/>
          <w:w w:val="100"/>
          <w:sz w:val="20"/>
          <w:szCs w:val="20"/>
        </w:rPr>
        <w:t>/2023 de fecha 24 de mayo del 2023, a través del cual rindió el informe en vía de colaboración que le fuera solicitado por este Organismo Estatal Protector de los Derechos Humanos</w:t>
      </w:r>
      <w:r w:rsidR="00844937">
        <w:rPr>
          <w:rFonts w:cs="Arial"/>
          <w:b w:val="0"/>
          <w:bCs/>
          <w:w w:val="100"/>
          <w:sz w:val="20"/>
          <w:szCs w:val="20"/>
        </w:rPr>
        <w:t xml:space="preserve">. En el referido informe, la mencionada servidora pública informó que si se contaba con antecedente de la puesta a disposición de </w:t>
      </w:r>
      <w:r w:rsidR="00F41186">
        <w:rPr>
          <w:rFonts w:cs="Arial"/>
          <w:b w:val="0"/>
          <w:bCs/>
          <w:i/>
          <w:iCs/>
          <w:w w:val="100"/>
          <w:sz w:val="20"/>
          <w:szCs w:val="20"/>
        </w:rPr>
        <w:t>Ag1</w:t>
      </w:r>
      <w:r w:rsidR="00844937">
        <w:rPr>
          <w:rFonts w:cs="Arial"/>
          <w:b w:val="0"/>
          <w:bCs/>
          <w:w w:val="100"/>
          <w:sz w:val="20"/>
          <w:szCs w:val="20"/>
        </w:rPr>
        <w:t xml:space="preserve"> de fecha 24 de julio del 2021 y anexó para tal efecto el oficio identificado con el número FGE-UADTMUZ/</w:t>
      </w:r>
      <w:r w:rsidR="00084B58">
        <w:rPr>
          <w:rFonts w:cs="Arial"/>
          <w:b w:val="0"/>
          <w:bCs/>
          <w:w w:val="100"/>
          <w:sz w:val="20"/>
          <w:szCs w:val="20"/>
        </w:rPr>
        <w:t>X</w:t>
      </w:r>
      <w:r w:rsidR="00844937">
        <w:rPr>
          <w:rFonts w:cs="Arial"/>
          <w:b w:val="0"/>
          <w:bCs/>
          <w:w w:val="100"/>
          <w:sz w:val="20"/>
          <w:szCs w:val="20"/>
        </w:rPr>
        <w:t xml:space="preserve">/2023 suscrito por el Agente del Ministerio Público de la Unidad de Atención Temprana con Detenidos, quien anexó el informe policial homologado presentado por los agentes de la </w:t>
      </w:r>
      <w:r w:rsidR="00844937" w:rsidRPr="00844937">
        <w:rPr>
          <w:rFonts w:cs="Arial"/>
          <w:b w:val="0"/>
          <w:bCs/>
          <w:i/>
          <w:iCs/>
          <w:w w:val="100"/>
          <w:sz w:val="20"/>
          <w:szCs w:val="20"/>
        </w:rPr>
        <w:t>PPM Múzquiz</w:t>
      </w:r>
      <w:r w:rsidR="00844937">
        <w:rPr>
          <w:rFonts w:cs="Arial"/>
          <w:b w:val="0"/>
          <w:bCs/>
          <w:w w:val="100"/>
          <w:sz w:val="20"/>
          <w:szCs w:val="20"/>
        </w:rPr>
        <w:t xml:space="preserve"> y el certificado de integridad física de la parte quejosa.  </w:t>
      </w:r>
    </w:p>
    <w:p w14:paraId="752138D4" w14:textId="77777777" w:rsidR="006401C4" w:rsidRPr="00844937" w:rsidRDefault="006401C4" w:rsidP="007A37F7">
      <w:pPr>
        <w:widowControl w:val="0"/>
        <w:autoSpaceDE w:val="0"/>
        <w:autoSpaceDN w:val="0"/>
        <w:adjustRightInd w:val="0"/>
        <w:spacing w:line="360" w:lineRule="auto"/>
        <w:rPr>
          <w:rFonts w:cs="Arial"/>
          <w:b w:val="0"/>
          <w:bCs/>
          <w:color w:val="000000" w:themeColor="text1"/>
          <w:sz w:val="20"/>
          <w:szCs w:val="20"/>
        </w:rPr>
      </w:pPr>
    </w:p>
    <w:p w14:paraId="6EDF40B1" w14:textId="77777777" w:rsidR="00844937" w:rsidRDefault="00844937"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Diligencia de inspección </w:t>
      </w:r>
    </w:p>
    <w:p w14:paraId="3ED4705A" w14:textId="40F0BDB5" w:rsidR="00844937" w:rsidRDefault="00844937" w:rsidP="007A37F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Mediante acta circunstanciada de fecha 09 de junio del 2023, el personal de la Cuarta Visitaduría Regional de la CDHEC asentó que se constituyó en las instalaciones de la Agencia del Ministerio Público de Múzquiz, con la finalidad de tener </w:t>
      </w:r>
      <w:proofErr w:type="spellStart"/>
      <w:r>
        <w:rPr>
          <w:rFonts w:cs="Arial"/>
          <w:b w:val="0"/>
          <w:bCs/>
          <w:w w:val="100"/>
          <w:sz w:val="20"/>
          <w:szCs w:val="20"/>
          <w:lang w:eastAsia="en-US"/>
        </w:rPr>
        <w:t>aceso</w:t>
      </w:r>
      <w:proofErr w:type="spellEnd"/>
      <w:r>
        <w:rPr>
          <w:rFonts w:cs="Arial"/>
          <w:b w:val="0"/>
          <w:bCs/>
          <w:w w:val="100"/>
          <w:sz w:val="20"/>
          <w:szCs w:val="20"/>
          <w:lang w:eastAsia="en-US"/>
        </w:rPr>
        <w:t xml:space="preserve"> al estado que guarda la </w:t>
      </w:r>
      <w:r w:rsidR="00B66025" w:rsidRPr="007A5B18">
        <w:rPr>
          <w:rFonts w:cs="Arial"/>
          <w:b w:val="0"/>
          <w:bCs/>
          <w:w w:val="100"/>
          <w:sz w:val="20"/>
          <w:szCs w:val="20"/>
          <w:lang w:eastAsia="en-US"/>
        </w:rPr>
        <w:t xml:space="preserve">carpeta de investigación </w:t>
      </w:r>
      <w:r>
        <w:rPr>
          <w:rFonts w:cs="Arial"/>
          <w:b w:val="0"/>
          <w:bCs/>
          <w:w w:val="100"/>
          <w:sz w:val="20"/>
          <w:szCs w:val="20"/>
          <w:lang w:eastAsia="en-US"/>
        </w:rPr>
        <w:t xml:space="preserve">identificada con el número </w:t>
      </w:r>
      <w:r w:rsidR="00084B58">
        <w:rPr>
          <w:rFonts w:cs="Arial"/>
          <w:b w:val="0"/>
          <w:bCs/>
          <w:w w:val="100"/>
          <w:sz w:val="20"/>
          <w:szCs w:val="20"/>
          <w:lang w:eastAsia="en-US"/>
        </w:rPr>
        <w:t>X</w:t>
      </w:r>
      <w:r w:rsidR="00B66025" w:rsidRPr="007A5B18">
        <w:rPr>
          <w:rFonts w:cs="Arial"/>
          <w:b w:val="0"/>
          <w:bCs/>
          <w:w w:val="100"/>
          <w:sz w:val="20"/>
          <w:szCs w:val="20"/>
          <w:lang w:eastAsia="en-US"/>
        </w:rPr>
        <w:t>/202</w:t>
      </w:r>
      <w:r w:rsidR="00047811" w:rsidRPr="007A5B18">
        <w:rPr>
          <w:rFonts w:cs="Arial"/>
          <w:b w:val="0"/>
          <w:bCs/>
          <w:w w:val="100"/>
          <w:sz w:val="20"/>
          <w:szCs w:val="20"/>
          <w:lang w:eastAsia="en-US"/>
        </w:rPr>
        <w:t>1</w:t>
      </w:r>
      <w:r>
        <w:rPr>
          <w:rFonts w:cs="Arial"/>
          <w:b w:val="0"/>
          <w:bCs/>
          <w:w w:val="100"/>
          <w:sz w:val="20"/>
          <w:szCs w:val="20"/>
          <w:lang w:eastAsia="en-US"/>
        </w:rPr>
        <w:t xml:space="preserve"> con </w:t>
      </w:r>
      <w:r w:rsidR="00047811" w:rsidRPr="007A5B18">
        <w:rPr>
          <w:rFonts w:cs="Arial"/>
          <w:b w:val="0"/>
          <w:bCs/>
          <w:w w:val="100"/>
          <w:sz w:val="20"/>
          <w:szCs w:val="20"/>
          <w:lang w:eastAsia="en-US"/>
        </w:rPr>
        <w:t>N.U.C: COA/PG/CAR/SB/2021/AA</w:t>
      </w:r>
      <w:r>
        <w:rPr>
          <w:rFonts w:cs="Arial"/>
          <w:b w:val="0"/>
          <w:bCs/>
          <w:w w:val="100"/>
          <w:sz w:val="20"/>
          <w:szCs w:val="20"/>
          <w:lang w:eastAsia="en-US"/>
        </w:rPr>
        <w:t xml:space="preserve">, a efecto de llevar el seguimiento de la inconformidad presentada por </w:t>
      </w:r>
      <w:r w:rsidR="00F41186">
        <w:rPr>
          <w:rFonts w:cs="Arial"/>
          <w:b w:val="0"/>
          <w:bCs/>
          <w:w w:val="100"/>
          <w:sz w:val="20"/>
          <w:szCs w:val="20"/>
          <w:lang w:eastAsia="en-US"/>
        </w:rPr>
        <w:t>Ag1</w:t>
      </w:r>
      <w:r>
        <w:rPr>
          <w:rFonts w:cs="Arial"/>
          <w:b w:val="0"/>
          <w:bCs/>
          <w:w w:val="100"/>
          <w:sz w:val="20"/>
          <w:szCs w:val="20"/>
          <w:lang w:eastAsia="en-US"/>
        </w:rPr>
        <w:t xml:space="preserve">. En la mencionada diligencia, el personal de la </w:t>
      </w:r>
      <w:r w:rsidRPr="00844937">
        <w:rPr>
          <w:rFonts w:cs="Arial"/>
          <w:b w:val="0"/>
          <w:bCs/>
          <w:i/>
          <w:iCs/>
          <w:w w:val="100"/>
          <w:sz w:val="20"/>
          <w:szCs w:val="20"/>
          <w:lang w:eastAsia="en-US"/>
        </w:rPr>
        <w:lastRenderedPageBreak/>
        <w:t>FGE Región Carbonífera</w:t>
      </w:r>
      <w:r>
        <w:rPr>
          <w:rFonts w:cs="Arial"/>
          <w:b w:val="0"/>
          <w:bCs/>
          <w:w w:val="100"/>
          <w:sz w:val="20"/>
          <w:szCs w:val="20"/>
          <w:lang w:eastAsia="en-US"/>
        </w:rPr>
        <w:t xml:space="preserve">, le proporcionó al personal de la CDHEC copia simple de la citada indagatoria, de la cual se destacan </w:t>
      </w:r>
      <w:proofErr w:type="gramStart"/>
      <w:r>
        <w:rPr>
          <w:rFonts w:cs="Arial"/>
          <w:b w:val="0"/>
          <w:bCs/>
          <w:w w:val="100"/>
          <w:sz w:val="20"/>
          <w:szCs w:val="20"/>
          <w:lang w:eastAsia="en-US"/>
        </w:rPr>
        <w:t>las siguientes documentales</w:t>
      </w:r>
      <w:proofErr w:type="gramEnd"/>
      <w:r>
        <w:rPr>
          <w:rFonts w:cs="Arial"/>
          <w:b w:val="0"/>
          <w:bCs/>
          <w:w w:val="100"/>
          <w:sz w:val="20"/>
          <w:szCs w:val="20"/>
          <w:lang w:eastAsia="en-US"/>
        </w:rPr>
        <w:t xml:space="preserve">: </w:t>
      </w:r>
      <w:r w:rsidR="00B66025" w:rsidRPr="007A5B18">
        <w:rPr>
          <w:rFonts w:cs="Arial"/>
          <w:b w:val="0"/>
          <w:bCs/>
          <w:w w:val="100"/>
          <w:sz w:val="20"/>
          <w:szCs w:val="20"/>
          <w:lang w:eastAsia="en-US"/>
        </w:rPr>
        <w:t xml:space="preserve"> </w:t>
      </w:r>
    </w:p>
    <w:p w14:paraId="04848A36" w14:textId="6BB6F422" w:rsidR="00844937" w:rsidRDefault="00844937" w:rsidP="007A37F7">
      <w:pPr>
        <w:pStyle w:val="Prrafodelista"/>
        <w:widowControl w:val="0"/>
        <w:autoSpaceDE w:val="0"/>
        <w:autoSpaceDN w:val="0"/>
        <w:adjustRightInd w:val="0"/>
        <w:spacing w:line="360" w:lineRule="auto"/>
        <w:ind w:left="0"/>
        <w:rPr>
          <w:rFonts w:cs="Arial"/>
          <w:b w:val="0"/>
          <w:bCs/>
          <w:w w:val="100"/>
          <w:sz w:val="20"/>
          <w:szCs w:val="20"/>
          <w:lang w:eastAsia="en-US"/>
        </w:rPr>
      </w:pPr>
    </w:p>
    <w:p w14:paraId="64C0B73B" w14:textId="0D262510" w:rsidR="00844937" w:rsidRDefault="00844937" w:rsidP="007A37F7">
      <w:pPr>
        <w:pStyle w:val="Prrafodelista"/>
        <w:widowControl w:val="0"/>
        <w:numPr>
          <w:ilvl w:val="1"/>
          <w:numId w:val="3"/>
        </w:numPr>
        <w:autoSpaceDE w:val="0"/>
        <w:autoSpaceDN w:val="0"/>
        <w:adjustRightInd w:val="0"/>
        <w:spacing w:line="360" w:lineRule="auto"/>
        <w:ind w:left="1134" w:hanging="383"/>
        <w:rPr>
          <w:rFonts w:cs="Arial"/>
          <w:b w:val="0"/>
          <w:bCs/>
          <w:w w:val="100"/>
          <w:sz w:val="20"/>
          <w:szCs w:val="20"/>
          <w:lang w:eastAsia="en-US"/>
        </w:rPr>
      </w:pPr>
      <w:r>
        <w:rPr>
          <w:rFonts w:cs="Arial"/>
          <w:b w:val="0"/>
          <w:bCs/>
          <w:w w:val="100"/>
          <w:sz w:val="20"/>
          <w:szCs w:val="20"/>
          <w:lang w:eastAsia="en-US"/>
        </w:rPr>
        <w:t>Denuncia</w:t>
      </w:r>
    </w:p>
    <w:p w14:paraId="0B688439" w14:textId="14BE7557" w:rsidR="00844937" w:rsidRDefault="00844937" w:rsidP="007A37F7">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lang w:eastAsia="en-US"/>
        </w:rPr>
        <w:t xml:space="preserve">Presentada por </w:t>
      </w:r>
      <w:r w:rsidR="00F41186">
        <w:rPr>
          <w:rFonts w:cs="Arial"/>
          <w:b w:val="0"/>
          <w:bCs/>
          <w:w w:val="100"/>
          <w:sz w:val="20"/>
          <w:szCs w:val="20"/>
          <w:lang w:eastAsia="en-US"/>
        </w:rPr>
        <w:t>Ag1</w:t>
      </w:r>
      <w:r>
        <w:rPr>
          <w:rFonts w:cs="Arial"/>
          <w:b w:val="0"/>
          <w:bCs/>
          <w:w w:val="100"/>
          <w:sz w:val="20"/>
          <w:szCs w:val="20"/>
          <w:lang w:eastAsia="en-US"/>
        </w:rPr>
        <w:t xml:space="preserve"> </w:t>
      </w:r>
      <w:r w:rsidR="00060FD6">
        <w:rPr>
          <w:rFonts w:cs="Arial"/>
          <w:b w:val="0"/>
          <w:bCs/>
          <w:w w:val="100"/>
          <w:sz w:val="20"/>
          <w:szCs w:val="20"/>
          <w:lang w:eastAsia="en-US"/>
        </w:rPr>
        <w:t xml:space="preserve">ante la Agencia del Ministerio Público comisionada a la Dirección de Contraloría y Visitaduría de la </w:t>
      </w:r>
      <w:proofErr w:type="gramStart"/>
      <w:r w:rsidR="00060FD6">
        <w:rPr>
          <w:rFonts w:cs="Arial"/>
          <w:b w:val="0"/>
          <w:bCs/>
          <w:w w:val="100"/>
          <w:sz w:val="20"/>
          <w:szCs w:val="20"/>
          <w:lang w:eastAsia="en-US"/>
        </w:rPr>
        <w:t>Fiscalía General</w:t>
      </w:r>
      <w:proofErr w:type="gramEnd"/>
      <w:r w:rsidR="00060FD6">
        <w:rPr>
          <w:rFonts w:cs="Arial"/>
          <w:b w:val="0"/>
          <w:bCs/>
          <w:w w:val="100"/>
          <w:sz w:val="20"/>
          <w:szCs w:val="20"/>
          <w:lang w:eastAsia="en-US"/>
        </w:rPr>
        <w:t xml:space="preserve"> del Estado de Coahuila de Zaragoza, Región Carbonífera (FGE Región Carbonífera), en fecha 03 de agosto de 2021, mediante la cual manifestó literalmente lo siguiente: </w:t>
      </w:r>
    </w:p>
    <w:p w14:paraId="271BDF34" w14:textId="0EA08A49" w:rsidR="00060FD6" w:rsidRPr="007A5B18" w:rsidRDefault="00060FD6" w:rsidP="007A37F7">
      <w:pPr>
        <w:pStyle w:val="Prrafodelista"/>
        <w:widowControl w:val="0"/>
        <w:autoSpaceDE w:val="0"/>
        <w:autoSpaceDN w:val="0"/>
        <w:adjustRightInd w:val="0"/>
        <w:spacing w:line="360" w:lineRule="auto"/>
        <w:ind w:left="1416"/>
        <w:rPr>
          <w:rFonts w:cs="Arial"/>
          <w:b w:val="0"/>
          <w:bCs/>
          <w:i/>
          <w:w w:val="100"/>
          <w:sz w:val="16"/>
          <w:szCs w:val="16"/>
          <w:lang w:eastAsia="en-US"/>
        </w:rPr>
      </w:pPr>
      <w:r w:rsidRPr="007A5B18">
        <w:rPr>
          <w:rFonts w:cs="Arial"/>
          <w:b w:val="0"/>
          <w:bCs/>
          <w:i/>
          <w:w w:val="100"/>
          <w:sz w:val="16"/>
          <w:szCs w:val="16"/>
          <w:lang w:eastAsia="en-US"/>
        </w:rPr>
        <w:t xml:space="preserve">“…Que siendo el día sábado 24 de julio del 2021 entre dos y tres de la tarde yo me estaba mudando de casa, a espaldas de donde vivía, por lo que yo en compañía de mi primo </w:t>
      </w:r>
      <w:r w:rsidR="00084B58">
        <w:rPr>
          <w:rFonts w:cs="Arial"/>
          <w:b w:val="0"/>
          <w:bCs/>
          <w:i/>
          <w:w w:val="100"/>
          <w:sz w:val="16"/>
          <w:szCs w:val="16"/>
          <w:lang w:eastAsia="en-US"/>
        </w:rPr>
        <w:t>E2</w:t>
      </w:r>
      <w:r w:rsidRPr="007A5B18">
        <w:rPr>
          <w:rFonts w:cs="Arial"/>
          <w:b w:val="0"/>
          <w:bCs/>
          <w:i/>
          <w:w w:val="100"/>
          <w:sz w:val="16"/>
          <w:szCs w:val="16"/>
          <w:lang w:eastAsia="en-US"/>
        </w:rPr>
        <w:t xml:space="preserve"> quien vive en la Colonia </w:t>
      </w:r>
      <w:r w:rsidR="00084B58">
        <w:rPr>
          <w:rFonts w:cs="Arial"/>
          <w:b w:val="0"/>
          <w:bCs/>
          <w:i/>
          <w:w w:val="100"/>
          <w:sz w:val="16"/>
          <w:szCs w:val="16"/>
          <w:lang w:eastAsia="en-US"/>
        </w:rPr>
        <w:t>X</w:t>
      </w:r>
      <w:r w:rsidRPr="007A5B18">
        <w:rPr>
          <w:rFonts w:cs="Arial"/>
          <w:b w:val="0"/>
          <w:bCs/>
          <w:i/>
          <w:w w:val="100"/>
          <w:sz w:val="16"/>
          <w:szCs w:val="16"/>
          <w:lang w:eastAsia="en-US"/>
        </w:rPr>
        <w:t xml:space="preserve"> en Palau y nos estábamos llevando las cosas caminado ya que está relativamente cerca una de las vecinas llamo a mi primo ratero, pero yo le dije que no que eran cosas mías y al llegar a mi casa, mi primo se fue en la bicicleta y yo me metí a mi casa a acomodar las cosas que había llevado y cerré la puerta, cuando oigo que tocan y abro y sin pedir permiso ni nada se meten dos policías municipales a quienes reconocí como </w:t>
      </w:r>
      <w:r w:rsidR="00084B58">
        <w:rPr>
          <w:rFonts w:cs="Arial"/>
          <w:b w:val="0"/>
          <w:bCs/>
          <w:i/>
          <w:w w:val="100"/>
          <w:sz w:val="16"/>
          <w:szCs w:val="16"/>
          <w:lang w:eastAsia="en-US"/>
        </w:rPr>
        <w:t>AR1</w:t>
      </w:r>
      <w:r w:rsidRPr="007A5B18">
        <w:rPr>
          <w:rFonts w:cs="Arial"/>
          <w:b w:val="0"/>
          <w:bCs/>
          <w:i/>
          <w:w w:val="100"/>
          <w:sz w:val="16"/>
          <w:szCs w:val="16"/>
          <w:lang w:eastAsia="en-US"/>
        </w:rPr>
        <w:t xml:space="preserve"> y </w:t>
      </w:r>
      <w:r w:rsidR="00084B58">
        <w:rPr>
          <w:rFonts w:cs="Arial"/>
          <w:b w:val="0"/>
          <w:bCs/>
          <w:i/>
          <w:w w:val="100"/>
          <w:sz w:val="16"/>
          <w:szCs w:val="16"/>
          <w:lang w:eastAsia="en-US"/>
        </w:rPr>
        <w:t>AR2</w:t>
      </w:r>
      <w:r w:rsidRPr="007A5B18">
        <w:rPr>
          <w:rFonts w:cs="Arial"/>
          <w:b w:val="0"/>
          <w:bCs/>
          <w:i/>
          <w:w w:val="100"/>
          <w:sz w:val="16"/>
          <w:szCs w:val="16"/>
          <w:lang w:eastAsia="en-US"/>
        </w:rPr>
        <w:t xml:space="preserve"> para dentro de la casa y yo les reclamo y me dice </w:t>
      </w:r>
      <w:r w:rsidR="00084B58">
        <w:rPr>
          <w:rFonts w:cs="Arial"/>
          <w:b w:val="0"/>
          <w:bCs/>
          <w:i/>
          <w:w w:val="100"/>
          <w:sz w:val="16"/>
          <w:szCs w:val="16"/>
          <w:lang w:eastAsia="en-US"/>
        </w:rPr>
        <w:t>AR1</w:t>
      </w:r>
      <w:r w:rsidRPr="007A5B18">
        <w:rPr>
          <w:rFonts w:cs="Arial"/>
          <w:b w:val="0"/>
          <w:bCs/>
          <w:i/>
          <w:w w:val="100"/>
          <w:sz w:val="16"/>
          <w:szCs w:val="16"/>
          <w:lang w:eastAsia="en-US"/>
        </w:rPr>
        <w:t xml:space="preserve"> “ANDAS ROBANDO NO TE HAGAS PENDEJA" y yo le dije que no, y les pregunte si traían una orden para entrar a mi casa y no me hicieron caso y me aventaron para afuera agarrándome ambos policías de los brazos muy fuerte, viendo que afuera estaban una mujer policía de nombre </w:t>
      </w:r>
      <w:r w:rsidR="00084B58">
        <w:rPr>
          <w:rFonts w:cs="Arial"/>
          <w:b w:val="0"/>
          <w:bCs/>
          <w:i/>
          <w:w w:val="100"/>
          <w:sz w:val="16"/>
          <w:szCs w:val="16"/>
          <w:lang w:eastAsia="en-US"/>
        </w:rPr>
        <w:t>AR4</w:t>
      </w:r>
      <w:r w:rsidRPr="007A5B18">
        <w:rPr>
          <w:rFonts w:cs="Arial"/>
          <w:b w:val="0"/>
          <w:bCs/>
          <w:i/>
          <w:w w:val="100"/>
          <w:sz w:val="16"/>
          <w:szCs w:val="16"/>
          <w:lang w:eastAsia="en-US"/>
        </w:rPr>
        <w:t xml:space="preserve"> y otro policía de nombre </w:t>
      </w:r>
      <w:r w:rsidR="001631D4">
        <w:rPr>
          <w:rFonts w:cs="Arial"/>
          <w:b w:val="0"/>
          <w:bCs/>
          <w:i/>
          <w:w w:val="100"/>
          <w:sz w:val="16"/>
          <w:szCs w:val="16"/>
          <w:lang w:eastAsia="en-US"/>
        </w:rPr>
        <w:t>AR3</w:t>
      </w:r>
      <w:r w:rsidRPr="007A5B18">
        <w:rPr>
          <w:rFonts w:cs="Arial"/>
          <w:b w:val="0"/>
          <w:bCs/>
          <w:i/>
          <w:w w:val="100"/>
          <w:sz w:val="16"/>
          <w:szCs w:val="16"/>
          <w:lang w:eastAsia="en-US"/>
        </w:rPr>
        <w:t xml:space="preserve">, agarrándome </w:t>
      </w:r>
      <w:r w:rsidR="001631D4">
        <w:rPr>
          <w:rFonts w:cs="Arial"/>
          <w:b w:val="0"/>
          <w:bCs/>
          <w:i/>
          <w:w w:val="100"/>
          <w:sz w:val="16"/>
          <w:szCs w:val="16"/>
          <w:lang w:eastAsia="en-US"/>
        </w:rPr>
        <w:t>AR4</w:t>
      </w:r>
      <w:r w:rsidRPr="007A5B18">
        <w:rPr>
          <w:rFonts w:cs="Arial"/>
          <w:b w:val="0"/>
          <w:bCs/>
          <w:i/>
          <w:w w:val="100"/>
          <w:sz w:val="16"/>
          <w:szCs w:val="16"/>
          <w:lang w:eastAsia="en-US"/>
        </w:rPr>
        <w:t xml:space="preserve"> de los cabellos muy fuerte, mientras el otro policía me agarraba del cuello y me aventaron contra la patrulla, con la cara pegada al metal y me estaba quemando ya que estaba bien caliente y luego salió el policía </w:t>
      </w:r>
      <w:r w:rsidR="001631D4">
        <w:rPr>
          <w:rFonts w:cs="Arial"/>
          <w:b w:val="0"/>
          <w:bCs/>
          <w:i/>
          <w:w w:val="100"/>
          <w:sz w:val="16"/>
          <w:szCs w:val="16"/>
          <w:lang w:eastAsia="en-US"/>
        </w:rPr>
        <w:t>AR1</w:t>
      </w:r>
      <w:r w:rsidRPr="007A5B18">
        <w:rPr>
          <w:rFonts w:cs="Arial"/>
          <w:b w:val="0"/>
          <w:bCs/>
          <w:i/>
          <w:w w:val="100"/>
          <w:sz w:val="16"/>
          <w:szCs w:val="16"/>
          <w:lang w:eastAsia="en-US"/>
        </w:rPr>
        <w:t xml:space="preserve"> y me dijo que cuales eran las cosas que llevaba cargando a mi casa momentos antes y le dije que era un cobertor, un cuadro de Cristo, las llantas de la bici, un sartén nuevo y se las mostré dentro de la casa, pero los policías vieron la caja de herramienta del albañil que me anda arreglando el baño y los subieron junto con las ultimas cosas que había llevado a mi casa y luego me dijeron que yo me subiera, pero yo les decía que porque si esas cosas eran mías y me subieron esposada atrás y </w:t>
      </w:r>
      <w:r w:rsidR="001631D4">
        <w:rPr>
          <w:rFonts w:cs="Arial"/>
          <w:b w:val="0"/>
          <w:bCs/>
          <w:i/>
          <w:w w:val="100"/>
          <w:sz w:val="16"/>
          <w:szCs w:val="16"/>
          <w:lang w:eastAsia="en-US"/>
        </w:rPr>
        <w:t>AR4</w:t>
      </w:r>
      <w:r w:rsidRPr="007A5B18">
        <w:rPr>
          <w:rFonts w:cs="Arial"/>
          <w:b w:val="0"/>
          <w:bCs/>
          <w:i/>
          <w:w w:val="100"/>
          <w:sz w:val="16"/>
          <w:szCs w:val="16"/>
          <w:lang w:eastAsia="en-US"/>
        </w:rPr>
        <w:t xml:space="preserve"> se fue conmigo y no recuerdo cuál de los policías y cuando íbamos en camino </w:t>
      </w:r>
      <w:r w:rsidR="001631D4">
        <w:rPr>
          <w:rFonts w:cs="Arial"/>
          <w:b w:val="0"/>
          <w:bCs/>
          <w:i/>
          <w:w w:val="100"/>
          <w:sz w:val="16"/>
          <w:szCs w:val="16"/>
          <w:lang w:eastAsia="en-US"/>
        </w:rPr>
        <w:t>AR4</w:t>
      </w:r>
      <w:r w:rsidRPr="007A5B18">
        <w:rPr>
          <w:rFonts w:cs="Arial"/>
          <w:b w:val="0"/>
          <w:bCs/>
          <w:i/>
          <w:w w:val="100"/>
          <w:sz w:val="16"/>
          <w:szCs w:val="16"/>
          <w:lang w:eastAsia="en-US"/>
        </w:rPr>
        <w:t xml:space="preserve"> me enterraba el codo en mis costillas y me decía HIJA DE TU PERRA MADRE, TE VOR A PARTIR TU MADRE, TE VOR A DAR UNA CHINGA y luego me estuvieron paseando por todo el centro de Palau y después me llevaron para Muzquiz, luego ahí a la comandancia donde me tomaron datos, después al médico y luego me metieron a las celdas, donde les dije que quería hacer una llamada, que me prestaran mi teléfono y me dijo que a </w:t>
      </w:r>
      <w:proofErr w:type="spellStart"/>
      <w:r w:rsidRPr="007A5B18">
        <w:rPr>
          <w:rFonts w:cs="Arial"/>
          <w:b w:val="0"/>
          <w:bCs/>
          <w:i/>
          <w:w w:val="100"/>
          <w:sz w:val="16"/>
          <w:szCs w:val="16"/>
          <w:lang w:eastAsia="en-US"/>
        </w:rPr>
        <w:t>mi</w:t>
      </w:r>
      <w:proofErr w:type="spellEnd"/>
      <w:r w:rsidRPr="007A5B18">
        <w:rPr>
          <w:rFonts w:cs="Arial"/>
          <w:b w:val="0"/>
          <w:bCs/>
          <w:i/>
          <w:w w:val="100"/>
          <w:sz w:val="16"/>
          <w:szCs w:val="16"/>
          <w:lang w:eastAsia="en-US"/>
        </w:rPr>
        <w:t xml:space="preserve"> no se me podía prestar nada por ratera y ahí me dejaron y más tarde escuche que llegaron mi mama y mi papa pero no los dejaron verme y ahí me quede hasta el martes 27 de julio que me soltaron que porque estaba en investigación, luego fui a mi casa ya que estaba preocupada porque los policías no me dejaron cerrarla y si me encontré toda la casa saqueada de 6 pares de tenis solo me dejaron uno de cada uno, también me faltaban 15 mil pesos que me había dado mi papa, un vidrio quebrado esto en la casa nueva y para salir me cobraron una multa de $4,500.00 (Cuatro mil Q quinientos pesos 00/100 moneda nacional), asimismo quiero agregar que no soy ratera, no nunca agredo a los policías y siempre salen con que yo los agredo y me cobran multas de hasta cinco mil pesos, pero no es verdad, asimismo quiero agregar que me tomaron una foto en seguridad publica en la estrella y esa foto la pusieron en el periódico tachándome de ratera, asimismo una vecina también me tomo fotos y también salieron en el periódico, por lo que solicito me sea reparado el daño en mi persona y en la de mi familia ya que tengo una niña y un niño de 10 y 5 años, quienes solo escuchan una patrulla y les da terror, ya ni quieren ir conmigo a la tienda, ni a ningún lado ya que tengo más de un mes aproximadamente siendo acosada por la policía de Palau, quienes me detienen sin razón, aparte ahora hasta en el periódico salgo, siendo esto cada fin de semana, por lo que solicito se me haga justicia y se actué contra estos policías YA QUE NO ME DEJAN VIVIR EN </w:t>
      </w:r>
      <w:r w:rsidRPr="007A5B18">
        <w:rPr>
          <w:rFonts w:cs="Arial"/>
          <w:b w:val="0"/>
          <w:bCs/>
          <w:i/>
          <w:w w:val="100"/>
          <w:sz w:val="16"/>
          <w:szCs w:val="16"/>
          <w:lang w:eastAsia="en-US"/>
        </w:rPr>
        <w:lastRenderedPageBreak/>
        <w:t xml:space="preserve">PAZ Y TENGO MUCHO MIEDO DE LO QUE ME PASE ya que es mucho acoso por parte de ellos </w:t>
      </w:r>
      <w:r w:rsidR="001631D4">
        <w:rPr>
          <w:rFonts w:cs="Arial"/>
          <w:b w:val="0"/>
          <w:bCs/>
          <w:i/>
          <w:w w:val="100"/>
          <w:sz w:val="16"/>
          <w:szCs w:val="16"/>
          <w:lang w:eastAsia="en-US"/>
        </w:rPr>
        <w:t>AR1</w:t>
      </w:r>
      <w:r w:rsidRPr="007A5B18">
        <w:rPr>
          <w:rFonts w:cs="Arial"/>
          <w:b w:val="0"/>
          <w:bCs/>
          <w:i/>
          <w:w w:val="100"/>
          <w:sz w:val="16"/>
          <w:szCs w:val="16"/>
          <w:lang w:eastAsia="en-US"/>
        </w:rPr>
        <w:t xml:space="preserve">, </w:t>
      </w:r>
      <w:r w:rsidR="001631D4">
        <w:rPr>
          <w:rFonts w:cs="Arial"/>
          <w:b w:val="0"/>
          <w:bCs/>
          <w:i/>
          <w:w w:val="100"/>
          <w:sz w:val="16"/>
          <w:szCs w:val="16"/>
          <w:lang w:eastAsia="en-US"/>
        </w:rPr>
        <w:t>AR3</w:t>
      </w:r>
      <w:r w:rsidRPr="007A5B18">
        <w:rPr>
          <w:rFonts w:cs="Arial"/>
          <w:b w:val="0"/>
          <w:bCs/>
          <w:i/>
          <w:w w:val="100"/>
          <w:sz w:val="16"/>
          <w:szCs w:val="16"/>
          <w:lang w:eastAsia="en-US"/>
        </w:rPr>
        <w:t xml:space="preserve">, </w:t>
      </w:r>
      <w:r w:rsidR="001631D4">
        <w:rPr>
          <w:rFonts w:cs="Arial"/>
          <w:b w:val="0"/>
          <w:bCs/>
          <w:i/>
          <w:w w:val="100"/>
          <w:sz w:val="16"/>
          <w:szCs w:val="16"/>
          <w:lang w:eastAsia="en-US"/>
        </w:rPr>
        <w:t>AR2</w:t>
      </w:r>
      <w:r w:rsidRPr="007A5B18">
        <w:rPr>
          <w:rFonts w:cs="Arial"/>
          <w:b w:val="0"/>
          <w:bCs/>
          <w:i/>
          <w:w w:val="100"/>
          <w:sz w:val="16"/>
          <w:szCs w:val="16"/>
          <w:lang w:eastAsia="en-US"/>
        </w:rPr>
        <w:t xml:space="preserve"> Y </w:t>
      </w:r>
      <w:r w:rsidR="001631D4">
        <w:rPr>
          <w:rFonts w:cs="Arial"/>
          <w:b w:val="0"/>
          <w:bCs/>
          <w:i/>
          <w:w w:val="100"/>
          <w:sz w:val="16"/>
          <w:szCs w:val="16"/>
          <w:lang w:eastAsia="en-US"/>
        </w:rPr>
        <w:t>AR4</w:t>
      </w:r>
      <w:r w:rsidRPr="007A5B18">
        <w:rPr>
          <w:rFonts w:cs="Arial"/>
          <w:b w:val="0"/>
          <w:bCs/>
          <w:i/>
          <w:w w:val="100"/>
          <w:sz w:val="16"/>
          <w:szCs w:val="16"/>
          <w:lang w:eastAsia="en-US"/>
        </w:rPr>
        <w:t xml:space="preserve">, ya que tengo dos hijos y no quiero que dañen ni a mí ni a mi familia y cada vez que me detienen le bajan a mi papa de cuatro mil o </w:t>
      </w:r>
      <w:proofErr w:type="spellStart"/>
      <w:r w:rsidRPr="007A5B18">
        <w:rPr>
          <w:rFonts w:cs="Arial"/>
          <w:b w:val="0"/>
          <w:bCs/>
          <w:i/>
          <w:w w:val="100"/>
          <w:sz w:val="16"/>
          <w:szCs w:val="16"/>
          <w:lang w:eastAsia="en-US"/>
        </w:rPr>
        <w:t>mas</w:t>
      </w:r>
      <w:proofErr w:type="spellEnd"/>
      <w:r w:rsidRPr="007A5B18">
        <w:rPr>
          <w:rFonts w:cs="Arial"/>
          <w:b w:val="0"/>
          <w:bCs/>
          <w:i/>
          <w:w w:val="100"/>
          <w:sz w:val="16"/>
          <w:szCs w:val="16"/>
          <w:lang w:eastAsia="en-US"/>
        </w:rPr>
        <w:t xml:space="preserve"> de pesos, asimismo el albañil </w:t>
      </w:r>
      <w:r w:rsidR="001631D4">
        <w:rPr>
          <w:rFonts w:cs="Arial"/>
          <w:b w:val="0"/>
          <w:bCs/>
          <w:i/>
          <w:w w:val="100"/>
          <w:sz w:val="16"/>
          <w:szCs w:val="16"/>
          <w:lang w:eastAsia="en-US"/>
        </w:rPr>
        <w:t>E1</w:t>
      </w:r>
      <w:r w:rsidRPr="007A5B18">
        <w:rPr>
          <w:rFonts w:cs="Arial"/>
          <w:b w:val="0"/>
          <w:bCs/>
          <w:i/>
          <w:w w:val="100"/>
          <w:sz w:val="16"/>
          <w:szCs w:val="16"/>
          <w:lang w:eastAsia="en-US"/>
        </w:rPr>
        <w:t xml:space="preserve"> quiere que le regrese las herramientas y se las robaron los policías, Y YO TAMBIEN NECESITO LO QUE ME ROBARON el cobertor aborregado color blanco con negro tamaño matrimonial, un cuadro de madera con la imagen de Cristo tamaño mediano, dos llantas de bici con todo y rines de 24 para bici valona mediana, un sartén nuevo de teflón, de aluminio grueso, con tapadera este estaba nuevo marca </w:t>
      </w:r>
      <w:proofErr w:type="spellStart"/>
      <w:r w:rsidRPr="007A5B18">
        <w:rPr>
          <w:rFonts w:cs="Arial"/>
          <w:b w:val="0"/>
          <w:bCs/>
          <w:i/>
          <w:w w:val="100"/>
          <w:sz w:val="16"/>
          <w:szCs w:val="16"/>
          <w:lang w:eastAsia="en-US"/>
        </w:rPr>
        <w:t>Tefal</w:t>
      </w:r>
      <w:proofErr w:type="spellEnd"/>
      <w:r w:rsidRPr="007A5B18">
        <w:rPr>
          <w:rFonts w:cs="Arial"/>
          <w:b w:val="0"/>
          <w:bCs/>
          <w:i/>
          <w:w w:val="100"/>
          <w:sz w:val="16"/>
          <w:szCs w:val="16"/>
          <w:lang w:eastAsia="en-US"/>
        </w:rPr>
        <w:t xml:space="preserve">, </w:t>
      </w:r>
      <w:proofErr w:type="spellStart"/>
      <w:r w:rsidRPr="007A5B18">
        <w:rPr>
          <w:rFonts w:cs="Arial"/>
          <w:b w:val="0"/>
          <w:bCs/>
          <w:i/>
          <w:w w:val="100"/>
          <w:sz w:val="16"/>
          <w:szCs w:val="16"/>
          <w:lang w:eastAsia="en-US"/>
        </w:rPr>
        <w:t>asi</w:t>
      </w:r>
      <w:proofErr w:type="spellEnd"/>
      <w:r w:rsidRPr="007A5B18">
        <w:rPr>
          <w:rFonts w:cs="Arial"/>
          <w:b w:val="0"/>
          <w:bCs/>
          <w:i/>
          <w:w w:val="100"/>
          <w:sz w:val="16"/>
          <w:szCs w:val="16"/>
          <w:lang w:eastAsia="en-US"/>
        </w:rPr>
        <w:t xml:space="preserve"> como al revisar me di cuenta de que faltaba quince mil pesos y un estuche de pinturas grande y un perfume original marca </w:t>
      </w:r>
      <w:proofErr w:type="spellStart"/>
      <w:r w:rsidRPr="007A5B18">
        <w:rPr>
          <w:rFonts w:cs="Arial"/>
          <w:b w:val="0"/>
          <w:bCs/>
          <w:i/>
          <w:w w:val="100"/>
          <w:sz w:val="16"/>
          <w:szCs w:val="16"/>
          <w:lang w:eastAsia="en-US"/>
        </w:rPr>
        <w:t>Jimmi</w:t>
      </w:r>
      <w:proofErr w:type="spellEnd"/>
      <w:r w:rsidRPr="007A5B18">
        <w:rPr>
          <w:rFonts w:cs="Arial"/>
          <w:b w:val="0"/>
          <w:bCs/>
          <w:i/>
          <w:w w:val="100"/>
          <w:sz w:val="16"/>
          <w:szCs w:val="16"/>
          <w:lang w:eastAsia="en-US"/>
        </w:rPr>
        <w:t xml:space="preserve"> </w:t>
      </w:r>
      <w:proofErr w:type="spellStart"/>
      <w:r w:rsidRPr="007A5B18">
        <w:rPr>
          <w:rFonts w:cs="Arial"/>
          <w:b w:val="0"/>
          <w:bCs/>
          <w:i/>
          <w:w w:val="100"/>
          <w:sz w:val="16"/>
          <w:szCs w:val="16"/>
          <w:lang w:eastAsia="en-US"/>
        </w:rPr>
        <w:t>Vaoo</w:t>
      </w:r>
      <w:proofErr w:type="spellEnd"/>
      <w:r w:rsidRPr="007A5B18">
        <w:rPr>
          <w:rFonts w:cs="Arial"/>
          <w:b w:val="0"/>
          <w:bCs/>
          <w:i/>
          <w:w w:val="100"/>
          <w:sz w:val="16"/>
          <w:szCs w:val="16"/>
          <w:lang w:eastAsia="en-US"/>
        </w:rPr>
        <w:t>, siendo todo lo que tengo que manifestar…” (sic.)</w:t>
      </w:r>
    </w:p>
    <w:p w14:paraId="24F2AEBC" w14:textId="0C0C1A8C" w:rsidR="00844937" w:rsidRDefault="00844937" w:rsidP="007A37F7">
      <w:pPr>
        <w:widowControl w:val="0"/>
        <w:autoSpaceDE w:val="0"/>
        <w:autoSpaceDN w:val="0"/>
        <w:adjustRightInd w:val="0"/>
        <w:spacing w:line="360" w:lineRule="auto"/>
        <w:rPr>
          <w:rFonts w:cs="Arial"/>
          <w:b w:val="0"/>
          <w:bCs/>
          <w:sz w:val="20"/>
          <w:szCs w:val="20"/>
        </w:rPr>
      </w:pPr>
    </w:p>
    <w:p w14:paraId="7EC3152C" w14:textId="402C1863" w:rsidR="00C36AD7" w:rsidRDefault="00C36AD7" w:rsidP="007A37F7">
      <w:pPr>
        <w:pStyle w:val="Prrafodelista"/>
        <w:widowControl w:val="0"/>
        <w:numPr>
          <w:ilvl w:val="1"/>
          <w:numId w:val="3"/>
        </w:numPr>
        <w:autoSpaceDE w:val="0"/>
        <w:autoSpaceDN w:val="0"/>
        <w:adjustRightInd w:val="0"/>
        <w:spacing w:line="360" w:lineRule="auto"/>
        <w:ind w:left="1134" w:hanging="383"/>
        <w:rPr>
          <w:rFonts w:cs="Arial"/>
          <w:b w:val="0"/>
          <w:bCs/>
          <w:w w:val="100"/>
          <w:sz w:val="20"/>
          <w:szCs w:val="20"/>
          <w:lang w:eastAsia="en-US"/>
        </w:rPr>
      </w:pPr>
      <w:r>
        <w:rPr>
          <w:rFonts w:cs="Arial"/>
          <w:b w:val="0"/>
          <w:bCs/>
          <w:w w:val="100"/>
          <w:sz w:val="20"/>
          <w:szCs w:val="20"/>
          <w:lang w:eastAsia="en-US"/>
        </w:rPr>
        <w:t>Acuerdo de inicio sin detenido</w:t>
      </w:r>
    </w:p>
    <w:p w14:paraId="76B0712B" w14:textId="166D87CC" w:rsidR="00C36AD7" w:rsidRPr="00C36AD7" w:rsidRDefault="00C36AD7" w:rsidP="007A37F7">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lang w:eastAsia="en-US"/>
        </w:rPr>
        <w:t xml:space="preserve">Con fecha 03 de agosto de 2021, el Agente del Ministerio Público de la Unidad de Investigación comisionado a la Dirección General de Contraloría y Visitaduría de la </w:t>
      </w:r>
      <w:r w:rsidRPr="00C36AD7">
        <w:rPr>
          <w:rFonts w:cs="Arial"/>
          <w:b w:val="0"/>
          <w:bCs/>
          <w:i/>
          <w:iCs/>
          <w:w w:val="100"/>
          <w:sz w:val="20"/>
          <w:szCs w:val="20"/>
          <w:lang w:eastAsia="en-US"/>
        </w:rPr>
        <w:t>FGE Región Carbonífera</w:t>
      </w:r>
      <w:r>
        <w:rPr>
          <w:rFonts w:cs="Arial"/>
          <w:b w:val="0"/>
          <w:bCs/>
          <w:w w:val="100"/>
          <w:sz w:val="20"/>
          <w:szCs w:val="20"/>
          <w:lang w:eastAsia="en-US"/>
        </w:rPr>
        <w:t xml:space="preserve">, acordó el inicio de la carpeta de investigación número </w:t>
      </w:r>
      <w:r w:rsidR="001631D4">
        <w:rPr>
          <w:rFonts w:cs="Arial"/>
          <w:b w:val="0"/>
          <w:bCs/>
          <w:w w:val="100"/>
          <w:sz w:val="20"/>
          <w:szCs w:val="20"/>
          <w:lang w:eastAsia="en-US"/>
        </w:rPr>
        <w:t>X</w:t>
      </w:r>
      <w:r>
        <w:rPr>
          <w:rFonts w:cs="Arial"/>
          <w:b w:val="0"/>
          <w:bCs/>
          <w:w w:val="100"/>
          <w:sz w:val="20"/>
          <w:szCs w:val="20"/>
          <w:lang w:eastAsia="en-US"/>
        </w:rPr>
        <w:t xml:space="preserve">/2021 iniciada con motivo de la denuncia presentada por </w:t>
      </w:r>
      <w:r w:rsidR="00F41186">
        <w:rPr>
          <w:rFonts w:cs="Arial"/>
          <w:b w:val="0"/>
          <w:bCs/>
          <w:i/>
          <w:iCs/>
          <w:w w:val="100"/>
          <w:sz w:val="20"/>
          <w:szCs w:val="20"/>
          <w:lang w:eastAsia="en-US"/>
        </w:rPr>
        <w:t>Ag1</w:t>
      </w:r>
      <w:r>
        <w:rPr>
          <w:rFonts w:cs="Arial"/>
          <w:b w:val="0"/>
          <w:bCs/>
          <w:w w:val="100"/>
          <w:sz w:val="20"/>
          <w:szCs w:val="20"/>
          <w:lang w:eastAsia="en-US"/>
        </w:rPr>
        <w:t xml:space="preserve"> por el delito de abuso violento de autoridad, robo y lo que resulte en contra de </w:t>
      </w:r>
      <w:r w:rsidR="001631D4">
        <w:rPr>
          <w:rFonts w:cs="Arial"/>
          <w:b w:val="0"/>
          <w:bCs/>
          <w:w w:val="100"/>
          <w:sz w:val="20"/>
          <w:szCs w:val="20"/>
          <w:lang w:eastAsia="en-US"/>
        </w:rPr>
        <w:t>AR1</w:t>
      </w:r>
      <w:r>
        <w:rPr>
          <w:rFonts w:cs="Arial"/>
          <w:b w:val="0"/>
          <w:bCs/>
          <w:w w:val="100"/>
          <w:sz w:val="20"/>
          <w:szCs w:val="20"/>
          <w:lang w:eastAsia="en-US"/>
        </w:rPr>
        <w:t xml:space="preserve">, </w:t>
      </w:r>
      <w:r w:rsidR="001631D4">
        <w:rPr>
          <w:rFonts w:cs="Arial"/>
          <w:b w:val="0"/>
          <w:bCs/>
          <w:w w:val="100"/>
          <w:sz w:val="20"/>
          <w:szCs w:val="20"/>
          <w:lang w:eastAsia="en-US"/>
        </w:rPr>
        <w:t>AR2</w:t>
      </w:r>
      <w:r>
        <w:rPr>
          <w:rFonts w:cs="Arial"/>
          <w:b w:val="0"/>
          <w:bCs/>
          <w:w w:val="100"/>
          <w:sz w:val="20"/>
          <w:szCs w:val="20"/>
          <w:lang w:eastAsia="en-US"/>
        </w:rPr>
        <w:t xml:space="preserve">, </w:t>
      </w:r>
      <w:r w:rsidR="001631D4">
        <w:rPr>
          <w:rFonts w:cs="Arial"/>
          <w:b w:val="0"/>
          <w:bCs/>
          <w:w w:val="100"/>
          <w:sz w:val="20"/>
          <w:szCs w:val="20"/>
          <w:lang w:eastAsia="en-US"/>
        </w:rPr>
        <w:t>AR3</w:t>
      </w:r>
      <w:r>
        <w:rPr>
          <w:rFonts w:cs="Arial"/>
          <w:b w:val="0"/>
          <w:bCs/>
          <w:w w:val="100"/>
          <w:sz w:val="20"/>
          <w:szCs w:val="20"/>
          <w:lang w:eastAsia="en-US"/>
        </w:rPr>
        <w:t xml:space="preserve"> y </w:t>
      </w:r>
      <w:r w:rsidR="001631D4">
        <w:rPr>
          <w:rFonts w:cs="Arial"/>
          <w:b w:val="0"/>
          <w:bCs/>
          <w:w w:val="100"/>
          <w:sz w:val="20"/>
          <w:szCs w:val="20"/>
          <w:lang w:eastAsia="en-US"/>
        </w:rPr>
        <w:t>AR4</w:t>
      </w:r>
      <w:r>
        <w:rPr>
          <w:rFonts w:cs="Arial"/>
          <w:b w:val="0"/>
          <w:bCs/>
          <w:w w:val="100"/>
          <w:sz w:val="20"/>
          <w:szCs w:val="20"/>
          <w:lang w:eastAsia="en-US"/>
        </w:rPr>
        <w:t xml:space="preserve">, en su carácter de oficiales municipales de la </w:t>
      </w:r>
      <w:r w:rsidRPr="00FE0EFB">
        <w:rPr>
          <w:rFonts w:cs="Arial"/>
          <w:b w:val="0"/>
          <w:bCs/>
          <w:i/>
          <w:iCs/>
          <w:w w:val="100"/>
          <w:sz w:val="20"/>
          <w:szCs w:val="20"/>
          <w:lang w:eastAsia="en-US"/>
        </w:rPr>
        <w:t>DSPM Múzquiz</w:t>
      </w:r>
      <w:r>
        <w:rPr>
          <w:rFonts w:cs="Arial"/>
          <w:b w:val="0"/>
          <w:bCs/>
          <w:i/>
          <w:iCs/>
          <w:w w:val="100"/>
          <w:sz w:val="20"/>
          <w:szCs w:val="20"/>
          <w:lang w:eastAsia="en-US"/>
        </w:rPr>
        <w:t>.</w:t>
      </w:r>
    </w:p>
    <w:p w14:paraId="476331B8" w14:textId="0F0B35E8" w:rsidR="00C36AD7" w:rsidRPr="00060FD6" w:rsidRDefault="00C36AD7" w:rsidP="007A37F7">
      <w:pPr>
        <w:widowControl w:val="0"/>
        <w:autoSpaceDE w:val="0"/>
        <w:autoSpaceDN w:val="0"/>
        <w:adjustRightInd w:val="0"/>
        <w:spacing w:line="360" w:lineRule="auto"/>
        <w:rPr>
          <w:rFonts w:cs="Arial"/>
          <w:b w:val="0"/>
          <w:bCs/>
          <w:sz w:val="20"/>
          <w:szCs w:val="20"/>
        </w:rPr>
      </w:pPr>
    </w:p>
    <w:p w14:paraId="6EC5D950" w14:textId="77777777" w:rsidR="00060FD6" w:rsidRPr="00060FD6" w:rsidRDefault="00060FD6" w:rsidP="007A37F7">
      <w:pPr>
        <w:pStyle w:val="Prrafodelista"/>
        <w:widowControl w:val="0"/>
        <w:numPr>
          <w:ilvl w:val="1"/>
          <w:numId w:val="3"/>
        </w:numPr>
        <w:autoSpaceDE w:val="0"/>
        <w:autoSpaceDN w:val="0"/>
        <w:adjustRightInd w:val="0"/>
        <w:spacing w:line="360" w:lineRule="auto"/>
        <w:ind w:left="1134" w:hanging="383"/>
        <w:rPr>
          <w:rFonts w:cs="Arial"/>
          <w:b w:val="0"/>
          <w:bCs/>
          <w:w w:val="100"/>
          <w:sz w:val="20"/>
          <w:szCs w:val="20"/>
          <w:lang w:eastAsia="en-US"/>
        </w:rPr>
      </w:pPr>
      <w:r w:rsidRPr="00060FD6">
        <w:rPr>
          <w:rFonts w:cs="Arial"/>
          <w:b w:val="0"/>
          <w:bCs/>
          <w:w w:val="100"/>
          <w:sz w:val="20"/>
          <w:szCs w:val="20"/>
        </w:rPr>
        <w:t>Informe policial homologado</w:t>
      </w:r>
    </w:p>
    <w:p w14:paraId="269EF1D5" w14:textId="08E7A023" w:rsidR="00060FD6" w:rsidRDefault="00060FD6" w:rsidP="007A37F7">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lang w:eastAsia="en-US"/>
        </w:rPr>
        <w:t xml:space="preserve">Levantado en fecha 24 de julio del 2021, por los agentes </w:t>
      </w:r>
      <w:r w:rsidR="001631D4">
        <w:rPr>
          <w:rFonts w:cs="Arial"/>
          <w:b w:val="0"/>
          <w:bCs/>
          <w:w w:val="100"/>
          <w:sz w:val="20"/>
          <w:szCs w:val="20"/>
          <w:lang w:eastAsia="en-US"/>
        </w:rPr>
        <w:t>AR1, AR2, AR3 y AR4</w:t>
      </w:r>
      <w:r>
        <w:rPr>
          <w:rFonts w:cs="Arial"/>
          <w:b w:val="0"/>
          <w:bCs/>
          <w:w w:val="100"/>
          <w:sz w:val="20"/>
          <w:szCs w:val="20"/>
          <w:lang w:eastAsia="en-US"/>
        </w:rPr>
        <w:t xml:space="preserve">, en su carácter de oficiales municipales de la </w:t>
      </w:r>
      <w:r w:rsidRPr="00FE0EFB">
        <w:rPr>
          <w:rFonts w:cs="Arial"/>
          <w:b w:val="0"/>
          <w:bCs/>
          <w:i/>
          <w:iCs/>
          <w:w w:val="100"/>
          <w:sz w:val="20"/>
          <w:szCs w:val="20"/>
          <w:lang w:eastAsia="en-US"/>
        </w:rPr>
        <w:t>DSPM Múzquiz</w:t>
      </w:r>
      <w:r>
        <w:rPr>
          <w:rFonts w:cs="Arial"/>
          <w:b w:val="0"/>
          <w:bCs/>
          <w:w w:val="100"/>
          <w:sz w:val="20"/>
          <w:szCs w:val="20"/>
          <w:lang w:eastAsia="en-US"/>
        </w:rPr>
        <w:t xml:space="preserve">, mediante el cual narran las circunstancias de tiempo, modo y lugar en que se llevó a cabo la privación de la libertad de </w:t>
      </w:r>
      <w:r w:rsidR="00F41186">
        <w:rPr>
          <w:rFonts w:cs="Arial"/>
          <w:b w:val="0"/>
          <w:bCs/>
          <w:i/>
          <w:iCs/>
          <w:w w:val="100"/>
          <w:sz w:val="20"/>
          <w:szCs w:val="20"/>
          <w:lang w:eastAsia="en-US"/>
        </w:rPr>
        <w:t>Ag1</w:t>
      </w:r>
      <w:r>
        <w:rPr>
          <w:rFonts w:cs="Arial"/>
          <w:b w:val="0"/>
          <w:bCs/>
          <w:w w:val="100"/>
          <w:sz w:val="20"/>
          <w:szCs w:val="20"/>
          <w:lang w:eastAsia="en-US"/>
        </w:rPr>
        <w:t>, el cual se encuentra integrado por diversas secciones y/o apartados. Las mencionadas documentales coinciden con las presentadas por la autoridad en el informe pormenorizado rendido ante esta CDHEC.</w:t>
      </w:r>
    </w:p>
    <w:p w14:paraId="16B6FDE5" w14:textId="77777777" w:rsidR="00060FD6" w:rsidRDefault="00060FD6" w:rsidP="007A37F7">
      <w:pPr>
        <w:pStyle w:val="Prrafodelista"/>
        <w:widowControl w:val="0"/>
        <w:autoSpaceDE w:val="0"/>
        <w:autoSpaceDN w:val="0"/>
        <w:adjustRightInd w:val="0"/>
        <w:spacing w:line="360" w:lineRule="auto"/>
        <w:ind w:left="1416"/>
        <w:rPr>
          <w:rFonts w:cs="Arial"/>
          <w:b w:val="0"/>
          <w:bCs/>
          <w:w w:val="100"/>
          <w:sz w:val="20"/>
          <w:szCs w:val="20"/>
          <w:lang w:eastAsia="en-US"/>
        </w:rPr>
      </w:pPr>
    </w:p>
    <w:p w14:paraId="79760958" w14:textId="092FDC15" w:rsidR="00B66025" w:rsidRDefault="00060FD6" w:rsidP="007A37F7">
      <w:pPr>
        <w:pStyle w:val="Prrafodelista"/>
        <w:widowControl w:val="0"/>
        <w:numPr>
          <w:ilvl w:val="1"/>
          <w:numId w:val="3"/>
        </w:numPr>
        <w:autoSpaceDE w:val="0"/>
        <w:autoSpaceDN w:val="0"/>
        <w:adjustRightInd w:val="0"/>
        <w:spacing w:line="360" w:lineRule="auto"/>
        <w:ind w:left="1134" w:hanging="383"/>
        <w:rPr>
          <w:rFonts w:cs="Arial"/>
          <w:b w:val="0"/>
          <w:bCs/>
          <w:w w:val="100"/>
          <w:sz w:val="20"/>
          <w:szCs w:val="20"/>
          <w:lang w:eastAsia="en-US"/>
        </w:rPr>
      </w:pPr>
      <w:r>
        <w:rPr>
          <w:rFonts w:cs="Arial"/>
          <w:b w:val="0"/>
          <w:bCs/>
          <w:w w:val="100"/>
          <w:sz w:val="20"/>
          <w:szCs w:val="20"/>
        </w:rPr>
        <w:t xml:space="preserve">Testimonial </w:t>
      </w:r>
      <w:r w:rsidR="00084B58">
        <w:rPr>
          <w:rFonts w:cs="Arial"/>
          <w:b w:val="0"/>
          <w:bCs/>
          <w:w w:val="100"/>
          <w:sz w:val="20"/>
          <w:szCs w:val="20"/>
        </w:rPr>
        <w:t>T2</w:t>
      </w:r>
    </w:p>
    <w:p w14:paraId="4CF300B1" w14:textId="78BE3C43" w:rsidR="000E34A9" w:rsidRDefault="00060FD6" w:rsidP="007A37F7">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rPr>
        <w:t xml:space="preserve">Declaración rendida </w:t>
      </w:r>
      <w:r w:rsidR="000E34A9">
        <w:rPr>
          <w:rFonts w:cs="Arial"/>
          <w:b w:val="0"/>
          <w:bCs/>
          <w:w w:val="100"/>
          <w:sz w:val="20"/>
          <w:szCs w:val="20"/>
          <w:lang w:eastAsia="en-US"/>
        </w:rPr>
        <w:t>el 20 de enero del 2022,</w:t>
      </w:r>
      <w:r w:rsidR="001631D4">
        <w:rPr>
          <w:rFonts w:cs="Arial"/>
          <w:b w:val="0"/>
          <w:bCs/>
          <w:w w:val="100"/>
          <w:sz w:val="20"/>
          <w:szCs w:val="20"/>
          <w:lang w:eastAsia="en-US"/>
        </w:rPr>
        <w:t xml:space="preserve"> </w:t>
      </w:r>
      <w:r>
        <w:rPr>
          <w:rFonts w:cs="Arial"/>
          <w:b w:val="0"/>
          <w:bCs/>
          <w:w w:val="100"/>
          <w:sz w:val="20"/>
          <w:szCs w:val="20"/>
        </w:rPr>
        <w:t xml:space="preserve">por </w:t>
      </w:r>
      <w:r w:rsidR="00084B58">
        <w:rPr>
          <w:rFonts w:cs="Arial"/>
          <w:b w:val="0"/>
          <w:bCs/>
          <w:w w:val="100"/>
          <w:sz w:val="20"/>
          <w:szCs w:val="20"/>
          <w:lang w:eastAsia="en-US"/>
        </w:rPr>
        <w:t>T2</w:t>
      </w:r>
      <w:r>
        <w:rPr>
          <w:rFonts w:cs="Arial"/>
          <w:b w:val="0"/>
          <w:bCs/>
          <w:w w:val="100"/>
          <w:sz w:val="20"/>
          <w:szCs w:val="20"/>
          <w:lang w:eastAsia="en-US"/>
        </w:rPr>
        <w:t>, levantada por el Agente del Ministerio Público comisionad</w:t>
      </w:r>
      <w:r w:rsidR="000E34A9">
        <w:rPr>
          <w:rFonts w:cs="Arial"/>
          <w:b w:val="0"/>
          <w:bCs/>
          <w:w w:val="100"/>
          <w:sz w:val="20"/>
          <w:szCs w:val="20"/>
          <w:lang w:eastAsia="en-US"/>
        </w:rPr>
        <w:t>o</w:t>
      </w:r>
      <w:r>
        <w:rPr>
          <w:rFonts w:cs="Arial"/>
          <w:b w:val="0"/>
          <w:bCs/>
          <w:w w:val="100"/>
          <w:sz w:val="20"/>
          <w:szCs w:val="20"/>
          <w:lang w:eastAsia="en-US"/>
        </w:rPr>
        <w:t xml:space="preserve"> a la Dirección de Visitaduría y Contraloría de la </w:t>
      </w:r>
      <w:r w:rsidRPr="00060FD6">
        <w:rPr>
          <w:rFonts w:cs="Arial"/>
          <w:b w:val="0"/>
          <w:bCs/>
          <w:i/>
          <w:iCs/>
          <w:w w:val="100"/>
          <w:sz w:val="20"/>
          <w:szCs w:val="20"/>
          <w:lang w:eastAsia="en-US"/>
        </w:rPr>
        <w:t>FGE Región Carbonífera</w:t>
      </w:r>
      <w:r>
        <w:rPr>
          <w:rFonts w:cs="Arial"/>
          <w:b w:val="0"/>
          <w:bCs/>
          <w:w w:val="100"/>
          <w:sz w:val="20"/>
          <w:szCs w:val="20"/>
          <w:lang w:eastAsia="en-US"/>
        </w:rPr>
        <w:t xml:space="preserve">, </w:t>
      </w:r>
      <w:r w:rsidR="000E34A9">
        <w:rPr>
          <w:rFonts w:cs="Arial"/>
          <w:b w:val="0"/>
          <w:bCs/>
          <w:w w:val="100"/>
          <w:sz w:val="20"/>
          <w:szCs w:val="20"/>
          <w:lang w:eastAsia="en-US"/>
        </w:rPr>
        <w:t xml:space="preserve">de la cual se destaca lo siguiente: </w:t>
      </w:r>
    </w:p>
    <w:p w14:paraId="4BD086B3" w14:textId="6DCB4DA5" w:rsidR="00B66025" w:rsidRPr="000E34A9" w:rsidRDefault="00B66025" w:rsidP="007A37F7">
      <w:pPr>
        <w:pStyle w:val="Prrafodelista"/>
        <w:widowControl w:val="0"/>
        <w:autoSpaceDE w:val="0"/>
        <w:autoSpaceDN w:val="0"/>
        <w:adjustRightInd w:val="0"/>
        <w:spacing w:line="360" w:lineRule="auto"/>
        <w:ind w:left="1416"/>
        <w:rPr>
          <w:rFonts w:cs="Arial"/>
          <w:b w:val="0"/>
          <w:bCs/>
          <w:w w:val="100"/>
          <w:sz w:val="20"/>
          <w:szCs w:val="20"/>
          <w:lang w:eastAsia="en-US"/>
        </w:rPr>
      </w:pPr>
      <w:r w:rsidRPr="000E34A9">
        <w:rPr>
          <w:rFonts w:cs="Arial"/>
          <w:b w:val="0"/>
          <w:bCs/>
          <w:i/>
          <w:w w:val="100"/>
          <w:sz w:val="16"/>
          <w:szCs w:val="16"/>
          <w:lang w:eastAsia="en-US"/>
        </w:rPr>
        <w:t>“…</w:t>
      </w:r>
      <w:r w:rsidR="00326619" w:rsidRPr="000E34A9">
        <w:rPr>
          <w:rFonts w:cs="Arial"/>
          <w:b w:val="0"/>
          <w:bCs/>
          <w:i/>
          <w:w w:val="100"/>
          <w:sz w:val="16"/>
          <w:szCs w:val="16"/>
          <w:lang w:eastAsia="en-US"/>
        </w:rPr>
        <w:t xml:space="preserve">Que el día 24 de julio del 2021, siendo aproximadamente las dos o tres de la tarde, Salí de mi casa, por la calle de la misma con rumbo a la tienda para comprar un refresco, y en eso vi que llego la policía municipal a bordo de la unidad y se metieron en la casa de </w:t>
      </w:r>
      <w:r w:rsidR="00084B58">
        <w:rPr>
          <w:rFonts w:cs="Arial"/>
          <w:b w:val="0"/>
          <w:bCs/>
          <w:i/>
          <w:w w:val="100"/>
          <w:sz w:val="16"/>
          <w:szCs w:val="16"/>
          <w:lang w:eastAsia="en-US"/>
        </w:rPr>
        <w:t>AG1</w:t>
      </w:r>
      <w:r w:rsidR="00326619" w:rsidRPr="000E34A9">
        <w:rPr>
          <w:rFonts w:cs="Arial"/>
          <w:b w:val="0"/>
          <w:bCs/>
          <w:i/>
          <w:w w:val="100"/>
          <w:sz w:val="16"/>
          <w:szCs w:val="16"/>
          <w:lang w:eastAsia="en-US"/>
        </w:rPr>
        <w:t xml:space="preserve"> quien es vecina del barrio, y vi que cuando la policía municipal entro a la fuerza a su casa entraron sin que nadie los recibiera y con confianza sin respetar dicha casa, ya que entraron dos policías hombres y una policía mujer y estos empezaron a sacar 2 llantas para bicicleta, así como diversa herramienta entre pala para cemento, nivel esto es lo que alcance a ver a simple vista, y esto del interior de la casa, la policía del sexo masculino al hacer esto gritaba “rata, eres una rata”, refiriéndose a </w:t>
      </w:r>
      <w:r w:rsidR="00084B58">
        <w:rPr>
          <w:rFonts w:cs="Arial"/>
          <w:b w:val="0"/>
          <w:bCs/>
          <w:i/>
          <w:w w:val="100"/>
          <w:sz w:val="16"/>
          <w:szCs w:val="16"/>
          <w:lang w:eastAsia="en-US"/>
        </w:rPr>
        <w:t>AG1</w:t>
      </w:r>
      <w:r w:rsidR="00326619" w:rsidRPr="000E34A9">
        <w:rPr>
          <w:rFonts w:cs="Arial"/>
          <w:b w:val="0"/>
          <w:bCs/>
          <w:i/>
          <w:w w:val="100"/>
          <w:sz w:val="16"/>
          <w:szCs w:val="16"/>
          <w:lang w:eastAsia="en-US"/>
        </w:rPr>
        <w:t xml:space="preserve"> y vi que forcejearon con </w:t>
      </w:r>
      <w:r w:rsidR="00084B58">
        <w:rPr>
          <w:rFonts w:cs="Arial"/>
          <w:b w:val="0"/>
          <w:bCs/>
          <w:i/>
          <w:w w:val="100"/>
          <w:sz w:val="16"/>
          <w:szCs w:val="16"/>
          <w:lang w:eastAsia="en-US"/>
        </w:rPr>
        <w:t>AG1</w:t>
      </w:r>
      <w:r w:rsidR="00326619" w:rsidRPr="000E34A9">
        <w:rPr>
          <w:rFonts w:cs="Arial"/>
          <w:b w:val="0"/>
          <w:bCs/>
          <w:i/>
          <w:w w:val="100"/>
          <w:sz w:val="16"/>
          <w:szCs w:val="16"/>
          <w:lang w:eastAsia="en-US"/>
        </w:rPr>
        <w:t xml:space="preserve"> para esposarla, pero esta se resistía ya que se movía para todos lados, para evitar que la detuvieran, y la policía como pudo la sometió y la esposaron de sus manos y la subieron a la patrulla en la caja en la parte de atrás, por lo que estos mismos policías subieron las cosas que sacaban de su casa siendo llantas, y diversa herramienta, así como un cobertor, una bicicleta grande la cual no recuerdo muy bien como era ya que yo vi esto como </w:t>
      </w:r>
      <w:r w:rsidR="00326619" w:rsidRPr="000E34A9">
        <w:rPr>
          <w:rFonts w:cs="Arial"/>
          <w:b w:val="0"/>
          <w:bCs/>
          <w:i/>
          <w:w w:val="100"/>
          <w:sz w:val="16"/>
          <w:szCs w:val="16"/>
          <w:lang w:eastAsia="en-US"/>
        </w:rPr>
        <w:lastRenderedPageBreak/>
        <w:t xml:space="preserve">a quince metros de distancia, y cuando terminaron de subir todas esas cosas se fueron de ahí, con rumbo a la comandancia, posteriormente me di cuenta de que habían detenido a </w:t>
      </w:r>
      <w:r w:rsidR="00084B58">
        <w:rPr>
          <w:rFonts w:cs="Arial"/>
          <w:b w:val="0"/>
          <w:bCs/>
          <w:i/>
          <w:w w:val="100"/>
          <w:sz w:val="16"/>
          <w:szCs w:val="16"/>
          <w:lang w:eastAsia="en-US"/>
        </w:rPr>
        <w:t>AG1</w:t>
      </w:r>
      <w:r w:rsidR="00326619" w:rsidRPr="000E34A9">
        <w:rPr>
          <w:rFonts w:cs="Arial"/>
          <w:b w:val="0"/>
          <w:bCs/>
          <w:i/>
          <w:w w:val="100"/>
          <w:sz w:val="16"/>
          <w:szCs w:val="16"/>
          <w:lang w:eastAsia="en-US"/>
        </w:rPr>
        <w:t xml:space="preserve"> y que estuvo varios días detenida y que la soltaron porque pago una multa de la cual no sé qué cantidad pagaría, y en relación a lo del dinero que menciona en su denuncia que le robaron, no sabía nada de eso, ya que yo solo sé que la detuvieron y sacaron cosas de sus casa indebidamente porque me platico la mama de </w:t>
      </w:r>
      <w:r w:rsidR="00084B58">
        <w:rPr>
          <w:rFonts w:cs="Arial"/>
          <w:b w:val="0"/>
          <w:bCs/>
          <w:i/>
          <w:w w:val="100"/>
          <w:sz w:val="16"/>
          <w:szCs w:val="16"/>
          <w:lang w:eastAsia="en-US"/>
        </w:rPr>
        <w:t>AG1</w:t>
      </w:r>
      <w:r w:rsidR="00326619" w:rsidRPr="000E34A9">
        <w:rPr>
          <w:rFonts w:cs="Arial"/>
          <w:b w:val="0"/>
          <w:bCs/>
          <w:i/>
          <w:w w:val="100"/>
          <w:sz w:val="16"/>
          <w:szCs w:val="16"/>
          <w:lang w:eastAsia="en-US"/>
        </w:rPr>
        <w:t xml:space="preserve">, que es todo lo que yo vi y se, por la mama de </w:t>
      </w:r>
      <w:r w:rsidR="00084B58">
        <w:rPr>
          <w:rFonts w:cs="Arial"/>
          <w:b w:val="0"/>
          <w:bCs/>
          <w:i/>
          <w:w w:val="100"/>
          <w:sz w:val="16"/>
          <w:szCs w:val="16"/>
          <w:lang w:eastAsia="en-US"/>
        </w:rPr>
        <w:t>AG1</w:t>
      </w:r>
      <w:r w:rsidR="00326619" w:rsidRPr="000E34A9">
        <w:rPr>
          <w:rFonts w:cs="Arial"/>
          <w:b w:val="0"/>
          <w:bCs/>
          <w:i/>
          <w:w w:val="100"/>
          <w:sz w:val="16"/>
          <w:szCs w:val="16"/>
          <w:lang w:eastAsia="en-US"/>
        </w:rPr>
        <w:t xml:space="preserve"> que me dijo, yo siempre había mirado bien a mi vecina no sé por qué la llamaron como ratera, que yo sepa ella no se dedica a robar, y es una buena persona, posiblemente fue confundida porque ella me platico que acarreo unas cosas para su casa, y escucho que le gritaron que llevaban cosas robadas, eso paso antes de que la detuvieran, porque ahí en el barrio son muy buenos para hacer escándalos pero cuando en verdad cuando pasan las cosas nadie se mete, yo vi un total de tres hombres y una mujer policía municipales, y una sola unidad tipo camioneta </w:t>
      </w:r>
      <w:proofErr w:type="spellStart"/>
      <w:r w:rsidR="00326619" w:rsidRPr="000E34A9">
        <w:rPr>
          <w:rFonts w:cs="Arial"/>
          <w:b w:val="0"/>
          <w:bCs/>
          <w:i/>
          <w:w w:val="100"/>
          <w:sz w:val="16"/>
          <w:szCs w:val="16"/>
          <w:lang w:eastAsia="en-US"/>
        </w:rPr>
        <w:t>pic</w:t>
      </w:r>
      <w:proofErr w:type="spellEnd"/>
      <w:r w:rsidR="00326619" w:rsidRPr="000E34A9">
        <w:rPr>
          <w:rFonts w:cs="Arial"/>
          <w:b w:val="0"/>
          <w:bCs/>
          <w:i/>
          <w:w w:val="100"/>
          <w:sz w:val="16"/>
          <w:szCs w:val="16"/>
          <w:lang w:eastAsia="en-US"/>
        </w:rPr>
        <w:t xml:space="preserve"> up, Siendo todo lo que deseo manifestar..</w:t>
      </w:r>
      <w:r w:rsidRPr="000E34A9">
        <w:rPr>
          <w:rFonts w:cs="Arial"/>
          <w:b w:val="0"/>
          <w:bCs/>
          <w:i/>
          <w:w w:val="100"/>
          <w:sz w:val="16"/>
          <w:szCs w:val="16"/>
          <w:lang w:eastAsia="en-US"/>
        </w:rPr>
        <w:t>. (sic.)</w:t>
      </w:r>
    </w:p>
    <w:p w14:paraId="19CC4B95" w14:textId="7E8979DE" w:rsidR="00B66025" w:rsidRDefault="00B66025" w:rsidP="007A37F7">
      <w:pPr>
        <w:widowControl w:val="0"/>
        <w:autoSpaceDE w:val="0"/>
        <w:autoSpaceDN w:val="0"/>
        <w:adjustRightInd w:val="0"/>
        <w:spacing w:line="360" w:lineRule="auto"/>
        <w:rPr>
          <w:rFonts w:ascii="Arial" w:hAnsi="Arial" w:cs="Arial"/>
          <w:b w:val="0"/>
          <w:bCs/>
          <w:i/>
          <w:sz w:val="20"/>
          <w:szCs w:val="20"/>
        </w:rPr>
      </w:pPr>
    </w:p>
    <w:p w14:paraId="76D24387" w14:textId="55B7287D" w:rsidR="000E34A9" w:rsidRDefault="000E34A9" w:rsidP="007A37F7">
      <w:pPr>
        <w:pStyle w:val="Prrafodelista"/>
        <w:widowControl w:val="0"/>
        <w:numPr>
          <w:ilvl w:val="1"/>
          <w:numId w:val="3"/>
        </w:numPr>
        <w:autoSpaceDE w:val="0"/>
        <w:autoSpaceDN w:val="0"/>
        <w:adjustRightInd w:val="0"/>
        <w:spacing w:line="360" w:lineRule="auto"/>
        <w:ind w:left="1134" w:hanging="383"/>
        <w:rPr>
          <w:rFonts w:cs="Arial"/>
          <w:b w:val="0"/>
          <w:bCs/>
          <w:w w:val="100"/>
          <w:sz w:val="20"/>
          <w:szCs w:val="20"/>
          <w:lang w:eastAsia="en-US"/>
        </w:rPr>
      </w:pPr>
      <w:r>
        <w:rPr>
          <w:rFonts w:cs="Arial"/>
          <w:b w:val="0"/>
          <w:bCs/>
          <w:w w:val="100"/>
          <w:sz w:val="20"/>
          <w:szCs w:val="20"/>
        </w:rPr>
        <w:t xml:space="preserve">Testimonial </w:t>
      </w:r>
      <w:r w:rsidR="00084B58">
        <w:rPr>
          <w:rFonts w:cs="Arial"/>
          <w:b w:val="0"/>
          <w:bCs/>
          <w:w w:val="100"/>
          <w:sz w:val="20"/>
          <w:szCs w:val="20"/>
        </w:rPr>
        <w:t>T1</w:t>
      </w:r>
    </w:p>
    <w:p w14:paraId="064ABC41" w14:textId="351AE1C8" w:rsidR="00326619" w:rsidRPr="007A5B18" w:rsidRDefault="000E34A9" w:rsidP="007A37F7">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rPr>
        <w:t>Levantada</w:t>
      </w:r>
      <w:r>
        <w:rPr>
          <w:rFonts w:cs="Arial"/>
          <w:b w:val="0"/>
          <w:bCs/>
          <w:w w:val="100"/>
          <w:sz w:val="20"/>
          <w:szCs w:val="20"/>
          <w:lang w:eastAsia="en-US"/>
        </w:rPr>
        <w:t xml:space="preserve"> por el Agente del Ministerio Público comisionado a la Dirección de Visitaduría y Contraloría de la </w:t>
      </w:r>
      <w:r w:rsidRPr="00060FD6">
        <w:rPr>
          <w:rFonts w:cs="Arial"/>
          <w:b w:val="0"/>
          <w:bCs/>
          <w:i/>
          <w:iCs/>
          <w:w w:val="100"/>
          <w:sz w:val="20"/>
          <w:szCs w:val="20"/>
          <w:lang w:eastAsia="en-US"/>
        </w:rPr>
        <w:t>FGE Región Carbonífera</w:t>
      </w:r>
      <w:r>
        <w:rPr>
          <w:rFonts w:cs="Arial"/>
          <w:b w:val="0"/>
          <w:bCs/>
          <w:w w:val="100"/>
          <w:sz w:val="20"/>
          <w:szCs w:val="20"/>
          <w:lang w:eastAsia="en-US"/>
        </w:rPr>
        <w:t xml:space="preserve">, en la cual se asentó la declaración de </w:t>
      </w:r>
      <w:r w:rsidR="00084B58">
        <w:rPr>
          <w:rFonts w:cs="Arial"/>
          <w:b w:val="0"/>
          <w:bCs/>
          <w:w w:val="100"/>
          <w:sz w:val="20"/>
          <w:szCs w:val="20"/>
          <w:lang w:eastAsia="en-US"/>
        </w:rPr>
        <w:t>T1</w:t>
      </w:r>
      <w:r>
        <w:rPr>
          <w:rFonts w:cs="Arial"/>
          <w:b w:val="0"/>
          <w:bCs/>
          <w:w w:val="100"/>
          <w:sz w:val="20"/>
          <w:szCs w:val="20"/>
          <w:lang w:eastAsia="en-US"/>
        </w:rPr>
        <w:t xml:space="preserve">, cuyo </w:t>
      </w:r>
      <w:r w:rsidR="00326619" w:rsidRPr="007A5B18">
        <w:rPr>
          <w:rFonts w:cs="Arial"/>
          <w:b w:val="0"/>
          <w:bCs/>
          <w:w w:val="100"/>
          <w:sz w:val="20"/>
          <w:szCs w:val="20"/>
          <w:lang w:eastAsia="en-US"/>
        </w:rPr>
        <w:t>contenido se transcribe a continuación:</w:t>
      </w:r>
    </w:p>
    <w:p w14:paraId="2A528893" w14:textId="6149F803" w:rsidR="00B66025" w:rsidRPr="000E34A9" w:rsidRDefault="00326619" w:rsidP="007A37F7">
      <w:pPr>
        <w:pStyle w:val="Prrafodelista"/>
        <w:widowControl w:val="0"/>
        <w:autoSpaceDE w:val="0"/>
        <w:autoSpaceDN w:val="0"/>
        <w:adjustRightInd w:val="0"/>
        <w:spacing w:line="360" w:lineRule="auto"/>
        <w:ind w:left="1416"/>
        <w:rPr>
          <w:rFonts w:cs="Arial"/>
          <w:b w:val="0"/>
          <w:bCs/>
          <w:i/>
          <w:w w:val="100"/>
          <w:sz w:val="16"/>
          <w:szCs w:val="16"/>
          <w:lang w:eastAsia="en-US"/>
        </w:rPr>
      </w:pPr>
      <w:r w:rsidRPr="000E34A9">
        <w:rPr>
          <w:rFonts w:cs="Arial"/>
          <w:b w:val="0"/>
          <w:bCs/>
          <w:i/>
          <w:w w:val="100"/>
          <w:sz w:val="16"/>
          <w:szCs w:val="16"/>
          <w:lang w:eastAsia="en-US"/>
        </w:rPr>
        <w:t xml:space="preserve">“…Que el día 24 de julio del 2021, siendo aproximadamente las dos o tres de la tarde, me encontraba con </w:t>
      </w:r>
      <w:r w:rsidR="001631D4">
        <w:rPr>
          <w:rFonts w:cs="Arial"/>
          <w:b w:val="0"/>
          <w:bCs/>
          <w:i/>
          <w:w w:val="100"/>
          <w:sz w:val="16"/>
          <w:szCs w:val="16"/>
          <w:lang w:eastAsia="en-US"/>
        </w:rPr>
        <w:t>E3</w:t>
      </w:r>
      <w:r w:rsidRPr="000E34A9">
        <w:rPr>
          <w:rFonts w:cs="Arial"/>
          <w:b w:val="0"/>
          <w:bCs/>
          <w:i/>
          <w:w w:val="100"/>
          <w:sz w:val="16"/>
          <w:szCs w:val="16"/>
          <w:lang w:eastAsia="en-US"/>
        </w:rPr>
        <w:t xml:space="preserve"> la cual vive en frente a la casa de </w:t>
      </w:r>
      <w:r w:rsidR="00084B58">
        <w:rPr>
          <w:rFonts w:cs="Arial"/>
          <w:b w:val="0"/>
          <w:bCs/>
          <w:i/>
          <w:w w:val="100"/>
          <w:sz w:val="16"/>
          <w:szCs w:val="16"/>
          <w:lang w:eastAsia="en-US"/>
        </w:rPr>
        <w:t>AG1</w:t>
      </w:r>
      <w:r w:rsidRPr="000E34A9">
        <w:rPr>
          <w:rFonts w:cs="Arial"/>
          <w:b w:val="0"/>
          <w:bCs/>
          <w:i/>
          <w:w w:val="100"/>
          <w:sz w:val="16"/>
          <w:szCs w:val="16"/>
          <w:lang w:eastAsia="en-US"/>
        </w:rPr>
        <w:t xml:space="preserve">, ya que mi amiga tenía como tres semanas de haber cambiado en frente de la </w:t>
      </w:r>
      <w:r w:rsidR="00084B58">
        <w:rPr>
          <w:rFonts w:cs="Arial"/>
          <w:b w:val="0"/>
          <w:bCs/>
          <w:i/>
          <w:w w:val="100"/>
          <w:sz w:val="16"/>
          <w:szCs w:val="16"/>
          <w:lang w:eastAsia="en-US"/>
        </w:rPr>
        <w:t>AG1</w:t>
      </w:r>
      <w:r w:rsidRPr="000E34A9">
        <w:rPr>
          <w:rFonts w:cs="Arial"/>
          <w:b w:val="0"/>
          <w:bCs/>
          <w:i/>
          <w:w w:val="100"/>
          <w:sz w:val="16"/>
          <w:szCs w:val="16"/>
          <w:lang w:eastAsia="en-US"/>
        </w:rPr>
        <w:t xml:space="preserve"> y es por eso que la conocí y la saludaba cuando iba a ver a mi amiga </w:t>
      </w:r>
      <w:r w:rsidR="001631D4">
        <w:rPr>
          <w:rFonts w:cs="Arial"/>
          <w:b w:val="0"/>
          <w:bCs/>
          <w:i/>
          <w:w w:val="100"/>
          <w:sz w:val="16"/>
          <w:szCs w:val="16"/>
          <w:lang w:eastAsia="en-US"/>
        </w:rPr>
        <w:t>E3</w:t>
      </w:r>
      <w:r w:rsidRPr="000E34A9">
        <w:rPr>
          <w:rFonts w:cs="Arial"/>
          <w:b w:val="0"/>
          <w:bCs/>
          <w:i/>
          <w:w w:val="100"/>
          <w:sz w:val="16"/>
          <w:szCs w:val="16"/>
          <w:lang w:eastAsia="en-US"/>
        </w:rPr>
        <w:t xml:space="preserve">, por lo que ese día 24 de julio estaba con mi amiga platicando afuera por la calle, cuando vi que llego una patrulla municipal y se bajaron 4 policías 3 hombres y una mujer, de los cuales no conozco a ninguno, y toco el policía hombre en la casa y cuando abrió </w:t>
      </w:r>
      <w:r w:rsidR="00084B58">
        <w:rPr>
          <w:rFonts w:cs="Arial"/>
          <w:b w:val="0"/>
          <w:bCs/>
          <w:i/>
          <w:w w:val="100"/>
          <w:sz w:val="16"/>
          <w:szCs w:val="16"/>
          <w:lang w:eastAsia="en-US"/>
        </w:rPr>
        <w:t>AG1</w:t>
      </w:r>
      <w:r w:rsidRPr="000E34A9">
        <w:rPr>
          <w:rFonts w:cs="Arial"/>
          <w:b w:val="0"/>
          <w:bCs/>
          <w:i/>
          <w:w w:val="100"/>
          <w:sz w:val="16"/>
          <w:szCs w:val="16"/>
          <w:lang w:eastAsia="en-US"/>
        </w:rPr>
        <w:t xml:space="preserve"> el policía hombre y la mujer se metieron al interior de la casa y el policía hombre gritaba “ratera”, “ratera”, y gritaba fuerte porque se escuchaba hasta afuera, y la sacaron del brazo y al quererla esposar </w:t>
      </w:r>
      <w:r w:rsidR="00084B58">
        <w:rPr>
          <w:rFonts w:cs="Arial"/>
          <w:b w:val="0"/>
          <w:bCs/>
          <w:i/>
          <w:w w:val="100"/>
          <w:sz w:val="16"/>
          <w:szCs w:val="16"/>
          <w:lang w:eastAsia="en-US"/>
        </w:rPr>
        <w:t>AG1</w:t>
      </w:r>
      <w:r w:rsidRPr="000E34A9">
        <w:rPr>
          <w:rFonts w:cs="Arial"/>
          <w:b w:val="0"/>
          <w:bCs/>
          <w:i/>
          <w:w w:val="100"/>
          <w:sz w:val="16"/>
          <w:szCs w:val="16"/>
          <w:lang w:eastAsia="en-US"/>
        </w:rPr>
        <w:t xml:space="preserve"> no se dejaba porque serraba sus brazos en su cuerpo, y así estuvieron unos minutos tratando de esposarla hasta que la policía mujer logro ponerle las esposas en sus manos y la pusieron en la caja de la camioneta esposada, y entre los otros dos policías sacaban cosas del interior de su casa siendo una bocina, llantas de bici, cobertor, una caja metálica mediana con herramienta, un sartén, por lo que posteriormente al sacar esto de su casa las subieron a la unidad y se las llevaron, con rumbo a la comandancia, que es todo lo que yo vi ya que estaba de distancia de una casa frente a otra, supe que </w:t>
      </w:r>
      <w:r w:rsidR="001631D4">
        <w:rPr>
          <w:rFonts w:cs="Arial"/>
          <w:b w:val="0"/>
          <w:bCs/>
          <w:i/>
          <w:w w:val="100"/>
          <w:sz w:val="16"/>
          <w:szCs w:val="16"/>
          <w:lang w:eastAsia="en-US"/>
        </w:rPr>
        <w:t>Ag1</w:t>
      </w:r>
      <w:r w:rsidRPr="000E34A9">
        <w:rPr>
          <w:rFonts w:cs="Arial"/>
          <w:b w:val="0"/>
          <w:bCs/>
          <w:i/>
          <w:w w:val="100"/>
          <w:sz w:val="16"/>
          <w:szCs w:val="16"/>
          <w:lang w:eastAsia="en-US"/>
        </w:rPr>
        <w:t xml:space="preserve"> fue detenida, y mi amiga </w:t>
      </w:r>
      <w:r w:rsidR="001631D4">
        <w:rPr>
          <w:rFonts w:cs="Arial"/>
          <w:b w:val="0"/>
          <w:bCs/>
          <w:i/>
          <w:w w:val="100"/>
          <w:sz w:val="16"/>
          <w:szCs w:val="16"/>
          <w:lang w:eastAsia="en-US"/>
        </w:rPr>
        <w:t>E3</w:t>
      </w:r>
      <w:r w:rsidRPr="000E34A9">
        <w:rPr>
          <w:rFonts w:cs="Arial"/>
          <w:b w:val="0"/>
          <w:bCs/>
          <w:i/>
          <w:w w:val="100"/>
          <w:sz w:val="16"/>
          <w:szCs w:val="16"/>
          <w:lang w:eastAsia="en-US"/>
        </w:rPr>
        <w:t xml:space="preserve"> me dijo que </w:t>
      </w:r>
      <w:r w:rsidR="001631D4">
        <w:rPr>
          <w:rFonts w:cs="Arial"/>
          <w:b w:val="0"/>
          <w:bCs/>
          <w:i/>
          <w:w w:val="100"/>
          <w:sz w:val="16"/>
          <w:szCs w:val="16"/>
          <w:lang w:eastAsia="en-US"/>
        </w:rPr>
        <w:t xml:space="preserve">Ag1 </w:t>
      </w:r>
      <w:r w:rsidRPr="000E34A9">
        <w:rPr>
          <w:rFonts w:cs="Arial"/>
          <w:b w:val="0"/>
          <w:bCs/>
          <w:i/>
          <w:w w:val="100"/>
          <w:sz w:val="16"/>
          <w:szCs w:val="16"/>
          <w:lang w:eastAsia="en-US"/>
        </w:rPr>
        <w:t>le comento que cuando la policía la detuvo le robaron dinero, pero no sé cuánto le hayan robado…</w:t>
      </w:r>
      <w:r w:rsidR="000E34A9">
        <w:rPr>
          <w:rFonts w:cs="Arial"/>
          <w:b w:val="0"/>
          <w:bCs/>
          <w:i/>
          <w:w w:val="100"/>
          <w:sz w:val="16"/>
          <w:szCs w:val="16"/>
          <w:lang w:eastAsia="en-US"/>
        </w:rPr>
        <w:t>”</w:t>
      </w:r>
      <w:r w:rsidRPr="000E34A9">
        <w:rPr>
          <w:rFonts w:cs="Arial"/>
          <w:b w:val="0"/>
          <w:bCs/>
          <w:i/>
          <w:w w:val="100"/>
          <w:sz w:val="16"/>
          <w:szCs w:val="16"/>
          <w:lang w:eastAsia="en-US"/>
        </w:rPr>
        <w:t xml:space="preserve"> </w:t>
      </w:r>
      <w:r w:rsidR="00B66025" w:rsidRPr="000E34A9">
        <w:rPr>
          <w:rFonts w:cs="Arial"/>
          <w:b w:val="0"/>
          <w:bCs/>
          <w:i/>
          <w:w w:val="100"/>
          <w:sz w:val="16"/>
          <w:szCs w:val="16"/>
          <w:lang w:eastAsia="en-US"/>
        </w:rPr>
        <w:t>(sic.)</w:t>
      </w:r>
    </w:p>
    <w:p w14:paraId="221507BC" w14:textId="4A6D441B" w:rsidR="00326619" w:rsidRDefault="00326619" w:rsidP="007A37F7">
      <w:pPr>
        <w:pStyle w:val="Prrafodelista"/>
        <w:widowControl w:val="0"/>
        <w:autoSpaceDE w:val="0"/>
        <w:autoSpaceDN w:val="0"/>
        <w:adjustRightInd w:val="0"/>
        <w:spacing w:line="360" w:lineRule="auto"/>
        <w:ind w:left="567"/>
        <w:rPr>
          <w:rFonts w:cs="Arial"/>
          <w:b w:val="0"/>
          <w:bCs/>
          <w:i/>
          <w:w w:val="100"/>
          <w:sz w:val="20"/>
          <w:szCs w:val="20"/>
          <w:lang w:eastAsia="en-US"/>
        </w:rPr>
      </w:pPr>
    </w:p>
    <w:p w14:paraId="4753FD5A" w14:textId="7438B96D" w:rsidR="000E34A9" w:rsidRDefault="000E34A9" w:rsidP="007A37F7">
      <w:pPr>
        <w:pStyle w:val="Prrafodelista"/>
        <w:widowControl w:val="0"/>
        <w:numPr>
          <w:ilvl w:val="1"/>
          <w:numId w:val="3"/>
        </w:numPr>
        <w:autoSpaceDE w:val="0"/>
        <w:autoSpaceDN w:val="0"/>
        <w:adjustRightInd w:val="0"/>
        <w:spacing w:line="360" w:lineRule="auto"/>
        <w:ind w:left="1134" w:hanging="383"/>
        <w:rPr>
          <w:rFonts w:cs="Arial"/>
          <w:b w:val="0"/>
          <w:bCs/>
          <w:w w:val="100"/>
          <w:sz w:val="20"/>
          <w:szCs w:val="20"/>
          <w:lang w:eastAsia="en-US"/>
        </w:rPr>
      </w:pPr>
      <w:r>
        <w:rPr>
          <w:rFonts w:cs="Arial"/>
          <w:b w:val="0"/>
          <w:bCs/>
          <w:w w:val="100"/>
          <w:sz w:val="20"/>
          <w:szCs w:val="20"/>
        </w:rPr>
        <w:t xml:space="preserve">Testimonial </w:t>
      </w:r>
      <w:r w:rsidR="001631D4">
        <w:rPr>
          <w:rFonts w:cs="Arial"/>
          <w:b w:val="0"/>
          <w:bCs/>
          <w:w w:val="100"/>
          <w:sz w:val="20"/>
          <w:szCs w:val="20"/>
        </w:rPr>
        <w:t>T3</w:t>
      </w:r>
    </w:p>
    <w:p w14:paraId="7C2B2F1F" w14:textId="74FA89F6" w:rsidR="000E34A9" w:rsidRPr="007A5B18" w:rsidRDefault="000E34A9" w:rsidP="007A37F7">
      <w:pPr>
        <w:pStyle w:val="Prrafodelista"/>
        <w:widowControl w:val="0"/>
        <w:autoSpaceDE w:val="0"/>
        <w:autoSpaceDN w:val="0"/>
        <w:adjustRightInd w:val="0"/>
        <w:spacing w:line="360" w:lineRule="auto"/>
        <w:ind w:left="1416"/>
        <w:rPr>
          <w:rFonts w:cs="Arial"/>
          <w:b w:val="0"/>
          <w:bCs/>
          <w:w w:val="100"/>
          <w:sz w:val="20"/>
          <w:szCs w:val="20"/>
          <w:lang w:eastAsia="en-US"/>
        </w:rPr>
      </w:pPr>
      <w:r>
        <w:rPr>
          <w:rFonts w:cs="Arial"/>
          <w:b w:val="0"/>
          <w:bCs/>
          <w:w w:val="100"/>
          <w:sz w:val="20"/>
          <w:szCs w:val="20"/>
        </w:rPr>
        <w:t>Levantada</w:t>
      </w:r>
      <w:r>
        <w:rPr>
          <w:rFonts w:cs="Arial"/>
          <w:b w:val="0"/>
          <w:bCs/>
          <w:w w:val="100"/>
          <w:sz w:val="20"/>
          <w:szCs w:val="20"/>
          <w:lang w:eastAsia="en-US"/>
        </w:rPr>
        <w:t xml:space="preserve"> en fecha 01 de febrero de 2022 por el personal de la Agencia del Ministerio Público comisionado a la Dirección de Visitaduría y Contraloría de la </w:t>
      </w:r>
      <w:r w:rsidRPr="00060FD6">
        <w:rPr>
          <w:rFonts w:cs="Arial"/>
          <w:b w:val="0"/>
          <w:bCs/>
          <w:i/>
          <w:iCs/>
          <w:w w:val="100"/>
          <w:sz w:val="20"/>
          <w:szCs w:val="20"/>
          <w:lang w:eastAsia="en-US"/>
        </w:rPr>
        <w:t>FGE Región Carbonífera</w:t>
      </w:r>
      <w:r>
        <w:rPr>
          <w:rFonts w:cs="Arial"/>
          <w:b w:val="0"/>
          <w:bCs/>
          <w:w w:val="100"/>
          <w:sz w:val="20"/>
          <w:szCs w:val="20"/>
          <w:lang w:eastAsia="en-US"/>
        </w:rPr>
        <w:t xml:space="preserve">, en la cual se asentó la declaración de </w:t>
      </w:r>
      <w:r w:rsidR="001631D4">
        <w:rPr>
          <w:rFonts w:cs="Arial"/>
          <w:b w:val="0"/>
          <w:bCs/>
          <w:w w:val="100"/>
          <w:sz w:val="20"/>
          <w:szCs w:val="20"/>
          <w:lang w:eastAsia="en-US"/>
        </w:rPr>
        <w:t>T3</w:t>
      </w:r>
      <w:r>
        <w:rPr>
          <w:rFonts w:cs="Arial"/>
          <w:b w:val="0"/>
          <w:bCs/>
          <w:w w:val="100"/>
          <w:sz w:val="20"/>
          <w:szCs w:val="20"/>
          <w:lang w:eastAsia="en-US"/>
        </w:rPr>
        <w:t xml:space="preserve">, cuyo </w:t>
      </w:r>
      <w:r w:rsidRPr="007A5B18">
        <w:rPr>
          <w:rFonts w:cs="Arial"/>
          <w:b w:val="0"/>
          <w:bCs/>
          <w:w w:val="100"/>
          <w:sz w:val="20"/>
          <w:szCs w:val="20"/>
          <w:lang w:eastAsia="en-US"/>
        </w:rPr>
        <w:t>contenido se transcribe a continuación:</w:t>
      </w:r>
    </w:p>
    <w:p w14:paraId="6A385211" w14:textId="4A8B9DD9" w:rsidR="000E34A9" w:rsidRDefault="00326619" w:rsidP="007A37F7">
      <w:pPr>
        <w:widowControl w:val="0"/>
        <w:autoSpaceDE w:val="0"/>
        <w:autoSpaceDN w:val="0"/>
        <w:adjustRightInd w:val="0"/>
        <w:spacing w:line="360" w:lineRule="auto"/>
        <w:ind w:left="1416"/>
        <w:jc w:val="both"/>
        <w:rPr>
          <w:rFonts w:ascii="Arial" w:hAnsi="Arial" w:cs="Arial"/>
          <w:b w:val="0"/>
          <w:bCs/>
          <w:i/>
          <w:sz w:val="16"/>
        </w:rPr>
      </w:pPr>
      <w:r w:rsidRPr="000E34A9">
        <w:rPr>
          <w:rFonts w:ascii="Arial" w:hAnsi="Arial" w:cs="Arial"/>
          <w:b w:val="0"/>
          <w:bCs/>
          <w:i/>
          <w:sz w:val="16"/>
        </w:rPr>
        <w:t xml:space="preserve">“…Que el día 24 de julio del 2021, siendo aproximadamente las cuatro de la tarde, me encontraba en mi domicilio ya mencionado en mis generales, cuando en eso llego a mi casa un vecino de mi hija </w:t>
      </w:r>
      <w:r w:rsidR="00084B58">
        <w:rPr>
          <w:rFonts w:ascii="Arial" w:hAnsi="Arial" w:cs="Arial"/>
          <w:b w:val="0"/>
          <w:bCs/>
          <w:i/>
          <w:sz w:val="16"/>
        </w:rPr>
        <w:t>AG1</w:t>
      </w:r>
      <w:r w:rsidRPr="000E34A9">
        <w:rPr>
          <w:rFonts w:ascii="Arial" w:hAnsi="Arial" w:cs="Arial"/>
          <w:b w:val="0"/>
          <w:bCs/>
          <w:i/>
          <w:sz w:val="16"/>
        </w:rPr>
        <w:t xml:space="preserve"> del cual no sé cómo se llama, y me dijo que la policía municipal había detenido a mi hija y que se habían metido a su casa a la fuerza y la sacaron y que le habían dejado toda su casa abierta me dirigí inmediatamente a las oficinas de la policía municipal en </w:t>
      </w:r>
      <w:proofErr w:type="spellStart"/>
      <w:r w:rsidRPr="000E34A9">
        <w:rPr>
          <w:rFonts w:ascii="Arial" w:hAnsi="Arial" w:cs="Arial"/>
          <w:b w:val="0"/>
          <w:bCs/>
          <w:i/>
          <w:sz w:val="16"/>
        </w:rPr>
        <w:t>Palaú</w:t>
      </w:r>
      <w:proofErr w:type="spellEnd"/>
      <w:r w:rsidRPr="000E34A9">
        <w:rPr>
          <w:rFonts w:ascii="Arial" w:hAnsi="Arial" w:cs="Arial"/>
          <w:b w:val="0"/>
          <w:bCs/>
          <w:i/>
          <w:sz w:val="16"/>
        </w:rPr>
        <w:t xml:space="preserve">, y ahí me di cuenta de que no la habían llevado a dichas oficinas, sino que la traían paseando y exhibiendo por varias calles del pueblo, por lo que </w:t>
      </w:r>
      <w:r w:rsidRPr="000E34A9">
        <w:rPr>
          <w:rFonts w:ascii="Arial" w:hAnsi="Arial" w:cs="Arial"/>
          <w:b w:val="0"/>
          <w:bCs/>
          <w:i/>
          <w:sz w:val="16"/>
        </w:rPr>
        <w:lastRenderedPageBreak/>
        <w:t xml:space="preserve">yo me dirigí a la guardia de seguridad publica en Múzquiz, y me entreviste con un policía municipal y le dije que habían detenido a mi hija y que ya tenía varias horas y que quería verla, pero esta persona no me dio el acceso con mi hija, ya que la iban a poner a disposición del ministerio público y que él no podía autorizar el acceso, por lo que yo vi a mi hija a través de una ventana de cristal que mi hija estaba en la sala de entrada de la guardia municipal y que esta estaba sentada y amarrada de sus manos, y gritaba que le ayudaran con las esposas </w:t>
      </w:r>
      <w:proofErr w:type="spellStart"/>
      <w:r w:rsidRPr="000E34A9">
        <w:rPr>
          <w:rFonts w:ascii="Arial" w:hAnsi="Arial" w:cs="Arial"/>
          <w:b w:val="0"/>
          <w:bCs/>
          <w:i/>
          <w:sz w:val="16"/>
        </w:rPr>
        <w:t>por que</w:t>
      </w:r>
      <w:proofErr w:type="spellEnd"/>
      <w:r w:rsidRPr="000E34A9">
        <w:rPr>
          <w:rFonts w:ascii="Arial" w:hAnsi="Arial" w:cs="Arial"/>
          <w:b w:val="0"/>
          <w:bCs/>
          <w:i/>
          <w:sz w:val="16"/>
        </w:rPr>
        <w:t xml:space="preserve"> las traía muy apretadas, pero nadie le auxiliaba, al yo pedirle al oficial de seguridad pública que ayudara a mi hija, me dijo que él no podía hacer nada por el momento, yo le dije a este policía municipal que yo le había dado a mi hija 15,000.00 quince mil pesos, ya que se andaba cambiando en dicha casa de donde la habían detenido, y la cual necesitaba algunas reparaciones necesarias, que dicho dinero lo obtuve de mi terminación, puesto que tengo pocos tiempo de haberme pensionado, y les di diversas cantidades de dinero a mis hijos, para que se ayudara, así mismo este policía me dijo que ese no era asunto del sino mío, que pusiera a alguien a cuida la casa estaba </w:t>
      </w:r>
      <w:proofErr w:type="spellStart"/>
      <w:r w:rsidRPr="000E34A9">
        <w:rPr>
          <w:rFonts w:ascii="Arial" w:hAnsi="Arial" w:cs="Arial"/>
          <w:b w:val="0"/>
          <w:bCs/>
          <w:i/>
          <w:sz w:val="16"/>
        </w:rPr>
        <w:t>sola.Por</w:t>
      </w:r>
      <w:proofErr w:type="spellEnd"/>
      <w:r w:rsidRPr="000E34A9">
        <w:rPr>
          <w:rFonts w:ascii="Arial" w:hAnsi="Arial" w:cs="Arial"/>
          <w:b w:val="0"/>
          <w:bCs/>
          <w:i/>
          <w:sz w:val="16"/>
        </w:rPr>
        <w:t xml:space="preserve"> lo que en eso que estaba hablando con el policía vi que otros elementos de seguridad publica sacaron a mi hija de las oficinas y se la llevaron en la unidad, y ya cuando pude habar con mi hija me dijo que la habían llevado por varias calles del pueblo y que fueron a un domicilio en donde salió un señor que les dio unos papeles y que según ese era el doctor, </w:t>
      </w:r>
      <w:proofErr w:type="spellStart"/>
      <w:r w:rsidRPr="000E34A9">
        <w:rPr>
          <w:rFonts w:ascii="Arial" w:hAnsi="Arial" w:cs="Arial"/>
          <w:b w:val="0"/>
          <w:bCs/>
          <w:i/>
          <w:sz w:val="16"/>
        </w:rPr>
        <w:t>mas</w:t>
      </w:r>
      <w:proofErr w:type="spellEnd"/>
      <w:r w:rsidRPr="000E34A9">
        <w:rPr>
          <w:rFonts w:ascii="Arial" w:hAnsi="Arial" w:cs="Arial"/>
          <w:b w:val="0"/>
          <w:bCs/>
          <w:i/>
          <w:sz w:val="16"/>
        </w:rPr>
        <w:t xml:space="preserve"> sin embargo me dijo mi hija que a ella nunca la reviso ningún doctor… (sic.)</w:t>
      </w:r>
    </w:p>
    <w:p w14:paraId="693374DB" w14:textId="77777777" w:rsidR="001631D4" w:rsidRDefault="001631D4" w:rsidP="007A37F7">
      <w:pPr>
        <w:widowControl w:val="0"/>
        <w:autoSpaceDE w:val="0"/>
        <w:autoSpaceDN w:val="0"/>
        <w:adjustRightInd w:val="0"/>
        <w:spacing w:line="360" w:lineRule="auto"/>
        <w:ind w:left="1416"/>
        <w:jc w:val="both"/>
        <w:rPr>
          <w:rFonts w:ascii="Arial" w:hAnsi="Arial" w:cs="Arial"/>
          <w:b w:val="0"/>
          <w:bCs/>
          <w:i/>
          <w:sz w:val="16"/>
        </w:rPr>
      </w:pPr>
    </w:p>
    <w:p w14:paraId="3E9C9A49" w14:textId="17989AD0" w:rsidR="000E34A9" w:rsidRDefault="000E34A9" w:rsidP="007A37F7">
      <w:pPr>
        <w:pStyle w:val="Prrafodelista"/>
        <w:widowControl w:val="0"/>
        <w:numPr>
          <w:ilvl w:val="1"/>
          <w:numId w:val="3"/>
        </w:numPr>
        <w:autoSpaceDE w:val="0"/>
        <w:autoSpaceDN w:val="0"/>
        <w:adjustRightInd w:val="0"/>
        <w:spacing w:line="360" w:lineRule="auto"/>
        <w:ind w:left="1418"/>
        <w:rPr>
          <w:rFonts w:cs="Arial"/>
          <w:b w:val="0"/>
          <w:w w:val="100"/>
          <w:sz w:val="20"/>
          <w:szCs w:val="20"/>
          <w:lang w:val="es-MX" w:eastAsia="en-US"/>
        </w:rPr>
      </w:pPr>
      <w:r>
        <w:rPr>
          <w:rFonts w:cs="Arial"/>
          <w:b w:val="0"/>
          <w:w w:val="100"/>
          <w:sz w:val="20"/>
          <w:szCs w:val="20"/>
          <w:lang w:val="es-MX" w:eastAsia="en-US"/>
        </w:rPr>
        <w:t>Dictamen de valuación de objeto</w:t>
      </w:r>
    </w:p>
    <w:p w14:paraId="16A63B43" w14:textId="6877BBAD" w:rsidR="000E34A9" w:rsidRDefault="000E34A9" w:rsidP="007A37F7">
      <w:pPr>
        <w:pStyle w:val="Prrafodelista"/>
        <w:widowControl w:val="0"/>
        <w:autoSpaceDE w:val="0"/>
        <w:autoSpaceDN w:val="0"/>
        <w:adjustRightInd w:val="0"/>
        <w:spacing w:line="360" w:lineRule="auto"/>
        <w:ind w:left="1418"/>
        <w:rPr>
          <w:rFonts w:cs="Arial"/>
          <w:b w:val="0"/>
          <w:w w:val="100"/>
          <w:sz w:val="20"/>
          <w:szCs w:val="20"/>
          <w:lang w:val="es-MX" w:eastAsia="en-US"/>
        </w:rPr>
      </w:pPr>
      <w:r>
        <w:rPr>
          <w:rFonts w:cs="Arial"/>
          <w:b w:val="0"/>
          <w:w w:val="100"/>
          <w:sz w:val="20"/>
          <w:szCs w:val="20"/>
          <w:lang w:val="es-MX" w:eastAsia="en-US"/>
        </w:rPr>
        <w:t xml:space="preserve">Presentado por </w:t>
      </w:r>
      <w:proofErr w:type="gramStart"/>
      <w:r>
        <w:rPr>
          <w:rFonts w:cs="Arial"/>
          <w:b w:val="0"/>
          <w:w w:val="100"/>
          <w:sz w:val="20"/>
          <w:szCs w:val="20"/>
          <w:lang w:val="es-MX" w:eastAsia="en-US"/>
        </w:rPr>
        <w:t>la perito</w:t>
      </w:r>
      <w:proofErr w:type="gramEnd"/>
      <w:r>
        <w:rPr>
          <w:rFonts w:cs="Arial"/>
          <w:b w:val="0"/>
          <w:w w:val="100"/>
          <w:sz w:val="20"/>
          <w:szCs w:val="20"/>
          <w:lang w:val="es-MX" w:eastAsia="en-US"/>
        </w:rPr>
        <w:t xml:space="preserve"> en materia de valuación adscrita a la Coordinación de Servicios Periciales de la </w:t>
      </w:r>
      <w:r w:rsidRPr="000E34A9">
        <w:rPr>
          <w:rFonts w:cs="Arial"/>
          <w:b w:val="0"/>
          <w:i/>
          <w:iCs/>
          <w:w w:val="100"/>
          <w:sz w:val="20"/>
          <w:szCs w:val="20"/>
          <w:lang w:val="es-MX" w:eastAsia="en-US"/>
        </w:rPr>
        <w:t>FGE Región Carbonífera</w:t>
      </w:r>
      <w:r>
        <w:rPr>
          <w:rFonts w:cs="Arial"/>
          <w:b w:val="0"/>
          <w:w w:val="100"/>
          <w:sz w:val="20"/>
          <w:szCs w:val="20"/>
          <w:lang w:val="es-MX" w:eastAsia="en-US"/>
        </w:rPr>
        <w:t xml:space="preserve">, rendido mediante oficio identificado con el número FGE-SP: </w:t>
      </w:r>
      <w:r w:rsidR="001631D4">
        <w:rPr>
          <w:rFonts w:cs="Arial"/>
          <w:b w:val="0"/>
          <w:w w:val="100"/>
          <w:sz w:val="20"/>
          <w:szCs w:val="20"/>
          <w:lang w:val="es-MX" w:eastAsia="en-US"/>
        </w:rPr>
        <w:t>X</w:t>
      </w:r>
      <w:r>
        <w:rPr>
          <w:rFonts w:cs="Arial"/>
          <w:b w:val="0"/>
          <w:w w:val="100"/>
          <w:sz w:val="20"/>
          <w:szCs w:val="20"/>
          <w:lang w:val="es-MX" w:eastAsia="en-US"/>
        </w:rPr>
        <w:t>/2022</w:t>
      </w:r>
      <w:r w:rsidRPr="000E34A9">
        <w:rPr>
          <w:rFonts w:cs="Arial"/>
          <w:b w:val="0"/>
          <w:w w:val="100"/>
          <w:sz w:val="20"/>
          <w:szCs w:val="20"/>
          <w:lang w:val="es-MX" w:eastAsia="en-US"/>
        </w:rPr>
        <w:t xml:space="preserve"> </w:t>
      </w:r>
      <w:r>
        <w:rPr>
          <w:rFonts w:cs="Arial"/>
          <w:b w:val="0"/>
          <w:w w:val="100"/>
          <w:sz w:val="20"/>
          <w:szCs w:val="20"/>
          <w:lang w:val="es-MX" w:eastAsia="en-US"/>
        </w:rPr>
        <w:t xml:space="preserve">de fecha 16 de junio de 2022, del cual se desprende esencialmente lo siguiente: </w:t>
      </w:r>
    </w:p>
    <w:p w14:paraId="31ADECDC" w14:textId="35C4741B" w:rsidR="000E34A9" w:rsidRPr="001012B6" w:rsidRDefault="000E34A9" w:rsidP="007A37F7">
      <w:pPr>
        <w:pStyle w:val="Prrafodelista"/>
        <w:widowControl w:val="0"/>
        <w:autoSpaceDE w:val="0"/>
        <w:autoSpaceDN w:val="0"/>
        <w:adjustRightInd w:val="0"/>
        <w:spacing w:line="360" w:lineRule="auto"/>
        <w:ind w:left="1418"/>
        <w:jc w:val="center"/>
        <w:rPr>
          <w:rFonts w:cs="Arial"/>
          <w:b w:val="0"/>
          <w:i/>
          <w:iCs/>
          <w:w w:val="100"/>
          <w:sz w:val="16"/>
          <w:szCs w:val="16"/>
          <w:lang w:val="es-MX" w:eastAsia="en-US"/>
        </w:rPr>
      </w:pPr>
      <w:r w:rsidRPr="001012B6">
        <w:rPr>
          <w:rFonts w:cs="Arial"/>
          <w:b w:val="0"/>
          <w:i/>
          <w:iCs/>
          <w:w w:val="100"/>
          <w:sz w:val="16"/>
          <w:szCs w:val="16"/>
          <w:lang w:val="es-MX" w:eastAsia="en-US"/>
        </w:rPr>
        <w:t>“…</w:t>
      </w:r>
      <w:r w:rsidRPr="001012B6">
        <w:rPr>
          <w:rFonts w:cs="Arial"/>
          <w:bCs/>
          <w:i/>
          <w:iCs/>
          <w:w w:val="100"/>
          <w:sz w:val="16"/>
          <w:szCs w:val="16"/>
          <w:u w:val="single"/>
          <w:lang w:val="es-MX" w:eastAsia="en-US"/>
        </w:rPr>
        <w:t>OBJETO DEL DICTAMEN:</w:t>
      </w:r>
    </w:p>
    <w:p w14:paraId="2AE1243B" w14:textId="77777777" w:rsidR="001012B6" w:rsidRDefault="001012B6" w:rsidP="007A37F7">
      <w:pPr>
        <w:pStyle w:val="Prrafodelista"/>
        <w:widowControl w:val="0"/>
        <w:autoSpaceDE w:val="0"/>
        <w:autoSpaceDN w:val="0"/>
        <w:adjustRightInd w:val="0"/>
        <w:spacing w:line="360" w:lineRule="auto"/>
        <w:ind w:left="1418"/>
        <w:rPr>
          <w:rFonts w:cs="Arial"/>
          <w:b w:val="0"/>
          <w:i/>
          <w:iCs/>
          <w:w w:val="100"/>
          <w:sz w:val="16"/>
          <w:szCs w:val="16"/>
          <w:lang w:val="es-MX" w:eastAsia="en-US"/>
        </w:rPr>
      </w:pPr>
      <w:r w:rsidRPr="001012B6">
        <w:rPr>
          <w:rFonts w:cs="Arial"/>
          <w:b w:val="0"/>
          <w:i/>
          <w:iCs/>
          <w:w w:val="100"/>
          <w:sz w:val="16"/>
          <w:szCs w:val="16"/>
          <w:lang w:val="es-MX" w:eastAsia="en-US"/>
        </w:rPr>
        <w:t xml:space="preserve">Realización de peritaje en materia de valuación a efecto de determinar el valor comercial de los siguientes objetos: un </w:t>
      </w:r>
      <w:proofErr w:type="spellStart"/>
      <w:r w:rsidRPr="001012B6">
        <w:rPr>
          <w:rFonts w:cs="Arial"/>
          <w:b w:val="0"/>
          <w:i/>
          <w:iCs/>
          <w:w w:val="100"/>
          <w:sz w:val="16"/>
          <w:szCs w:val="16"/>
          <w:lang w:val="es-MX" w:eastAsia="en-US"/>
        </w:rPr>
        <w:t>cobetor</w:t>
      </w:r>
      <w:proofErr w:type="spellEnd"/>
      <w:r w:rsidRPr="001012B6">
        <w:rPr>
          <w:rFonts w:cs="Arial"/>
          <w:b w:val="0"/>
          <w:i/>
          <w:iCs/>
          <w:w w:val="100"/>
          <w:sz w:val="16"/>
          <w:szCs w:val="16"/>
          <w:lang w:val="es-MX" w:eastAsia="en-US"/>
        </w:rPr>
        <w:t xml:space="preserve"> aborregado color blanco con negro tamaño matrimonial; un cuadro de madera con la imagen de cristo tamaño mediano; dos llantas de bici con todo y rines de 24 para bici </w:t>
      </w:r>
      <w:proofErr w:type="spellStart"/>
      <w:r w:rsidRPr="001012B6">
        <w:rPr>
          <w:rFonts w:cs="Arial"/>
          <w:b w:val="0"/>
          <w:i/>
          <w:iCs/>
          <w:w w:val="100"/>
          <w:sz w:val="16"/>
          <w:szCs w:val="16"/>
          <w:lang w:val="es-MX" w:eastAsia="en-US"/>
        </w:rPr>
        <w:t>vaona</w:t>
      </w:r>
      <w:proofErr w:type="spellEnd"/>
      <w:r w:rsidRPr="001012B6">
        <w:rPr>
          <w:rFonts w:cs="Arial"/>
          <w:b w:val="0"/>
          <w:i/>
          <w:iCs/>
          <w:w w:val="100"/>
          <w:sz w:val="16"/>
          <w:szCs w:val="16"/>
          <w:lang w:val="es-MX" w:eastAsia="en-US"/>
        </w:rPr>
        <w:t xml:space="preserve"> mediana; un sartén nuevo de teflón, de aluminio grueso, con tapadera este estaba nuevo marca </w:t>
      </w:r>
      <w:proofErr w:type="spellStart"/>
      <w:r w:rsidRPr="001012B6">
        <w:rPr>
          <w:rFonts w:cs="Arial"/>
          <w:b w:val="0"/>
          <w:i/>
          <w:iCs/>
          <w:w w:val="100"/>
          <w:sz w:val="16"/>
          <w:szCs w:val="16"/>
          <w:lang w:val="es-MX" w:eastAsia="en-US"/>
        </w:rPr>
        <w:t>Tefal</w:t>
      </w:r>
      <w:proofErr w:type="spellEnd"/>
      <w:r w:rsidRPr="001012B6">
        <w:rPr>
          <w:rFonts w:cs="Arial"/>
          <w:b w:val="0"/>
          <w:i/>
          <w:iCs/>
          <w:w w:val="100"/>
          <w:sz w:val="16"/>
          <w:szCs w:val="16"/>
          <w:lang w:val="es-MX" w:eastAsia="en-US"/>
        </w:rPr>
        <w:t xml:space="preserve">; un estuche de pinturas grande (cosméticos); un perfume original marca </w:t>
      </w:r>
      <w:proofErr w:type="spellStart"/>
      <w:r w:rsidRPr="001012B6">
        <w:rPr>
          <w:rFonts w:cs="Arial"/>
          <w:b w:val="0"/>
          <w:i/>
          <w:iCs/>
          <w:w w:val="100"/>
          <w:sz w:val="16"/>
          <w:szCs w:val="16"/>
          <w:lang w:val="es-MX" w:eastAsia="en-US"/>
        </w:rPr>
        <w:t>Jimmi</w:t>
      </w:r>
      <w:proofErr w:type="spellEnd"/>
      <w:r w:rsidRPr="001012B6">
        <w:rPr>
          <w:rFonts w:cs="Arial"/>
          <w:b w:val="0"/>
          <w:i/>
          <w:iCs/>
          <w:w w:val="100"/>
          <w:sz w:val="16"/>
          <w:szCs w:val="16"/>
          <w:lang w:val="es-MX" w:eastAsia="en-US"/>
        </w:rPr>
        <w:t xml:space="preserve"> </w:t>
      </w:r>
      <w:proofErr w:type="spellStart"/>
      <w:r w:rsidRPr="001012B6">
        <w:rPr>
          <w:rFonts w:cs="Arial"/>
          <w:b w:val="0"/>
          <w:i/>
          <w:iCs/>
          <w:w w:val="100"/>
          <w:sz w:val="16"/>
          <w:szCs w:val="16"/>
          <w:lang w:val="es-MX" w:eastAsia="en-US"/>
        </w:rPr>
        <w:t>Vaoo</w:t>
      </w:r>
      <w:proofErr w:type="spellEnd"/>
      <w:r w:rsidRPr="001012B6">
        <w:rPr>
          <w:rFonts w:cs="Arial"/>
          <w:b w:val="0"/>
          <w:i/>
          <w:iCs/>
          <w:w w:val="100"/>
          <w:sz w:val="16"/>
          <w:szCs w:val="16"/>
          <w:lang w:val="es-MX" w:eastAsia="en-US"/>
        </w:rPr>
        <w:t xml:space="preserve">; una caja de herramientas (martillo saca clavos, desarmador punta plana, estrella, destornillador </w:t>
      </w:r>
      <w:proofErr w:type="spellStart"/>
      <w:r w:rsidRPr="001012B6">
        <w:rPr>
          <w:rFonts w:cs="Arial"/>
          <w:b w:val="0"/>
          <w:i/>
          <w:iCs/>
          <w:w w:val="100"/>
          <w:sz w:val="16"/>
          <w:szCs w:val="16"/>
          <w:lang w:val="es-MX" w:eastAsia="en-US"/>
        </w:rPr>
        <w:t>multipuntas</w:t>
      </w:r>
      <w:proofErr w:type="spellEnd"/>
      <w:r w:rsidRPr="001012B6">
        <w:rPr>
          <w:rFonts w:cs="Arial"/>
          <w:b w:val="0"/>
          <w:i/>
          <w:iCs/>
          <w:w w:val="100"/>
          <w:sz w:val="16"/>
          <w:szCs w:val="16"/>
          <w:lang w:val="es-MX" w:eastAsia="en-US"/>
        </w:rPr>
        <w:t xml:space="preserve">, taladro con juegos de brocas para perforar cemento, hormigón, madera o metales, cinta de medir enrollable de tres metros, alicate grande, alicate pequeño, llave </w:t>
      </w:r>
      <w:proofErr w:type="spellStart"/>
      <w:r w:rsidRPr="001012B6">
        <w:rPr>
          <w:rFonts w:cs="Arial"/>
          <w:b w:val="0"/>
          <w:i/>
          <w:iCs/>
          <w:w w:val="100"/>
          <w:sz w:val="16"/>
          <w:szCs w:val="16"/>
          <w:lang w:val="es-MX" w:eastAsia="en-US"/>
        </w:rPr>
        <w:t>stilson</w:t>
      </w:r>
      <w:proofErr w:type="spellEnd"/>
      <w:r w:rsidRPr="001012B6">
        <w:rPr>
          <w:rFonts w:cs="Arial"/>
          <w:b w:val="0"/>
          <w:i/>
          <w:iCs/>
          <w:w w:val="100"/>
          <w:sz w:val="16"/>
          <w:szCs w:val="16"/>
          <w:lang w:val="es-MX" w:eastAsia="en-US"/>
        </w:rPr>
        <w:t>, llave inglesa, unas tenazas, un nivel; debiendo incluir en su valuación la cantidad de $15,000.00 (Quince mil pesos 00/100 moneda nacional) en efectivo</w:t>
      </w:r>
      <w:r>
        <w:rPr>
          <w:rFonts w:cs="Arial"/>
          <w:b w:val="0"/>
          <w:i/>
          <w:iCs/>
          <w:w w:val="100"/>
          <w:sz w:val="16"/>
          <w:szCs w:val="16"/>
          <w:lang w:val="es-MX" w:eastAsia="en-US"/>
        </w:rPr>
        <w:t xml:space="preserve">. </w:t>
      </w:r>
    </w:p>
    <w:p w14:paraId="65AC81B9" w14:textId="77777777" w:rsidR="001012B6" w:rsidRDefault="001012B6" w:rsidP="007A37F7">
      <w:pPr>
        <w:pStyle w:val="Prrafodelista"/>
        <w:widowControl w:val="0"/>
        <w:autoSpaceDE w:val="0"/>
        <w:autoSpaceDN w:val="0"/>
        <w:adjustRightInd w:val="0"/>
        <w:spacing w:line="360" w:lineRule="auto"/>
        <w:ind w:left="1418"/>
        <w:rPr>
          <w:rFonts w:cs="Arial"/>
          <w:b w:val="0"/>
          <w:i/>
          <w:iCs/>
          <w:w w:val="100"/>
          <w:sz w:val="16"/>
          <w:szCs w:val="16"/>
          <w:lang w:val="es-MX" w:eastAsia="en-US"/>
        </w:rPr>
      </w:pPr>
    </w:p>
    <w:p w14:paraId="4962BEF1" w14:textId="575998D8" w:rsidR="001012B6" w:rsidRPr="000C3F9A" w:rsidRDefault="001012B6" w:rsidP="007A37F7">
      <w:pPr>
        <w:pStyle w:val="Prrafodelista"/>
        <w:widowControl w:val="0"/>
        <w:autoSpaceDE w:val="0"/>
        <w:autoSpaceDN w:val="0"/>
        <w:adjustRightInd w:val="0"/>
        <w:spacing w:line="360" w:lineRule="auto"/>
        <w:ind w:left="1418"/>
        <w:rPr>
          <w:rFonts w:cs="Arial"/>
          <w:b w:val="0"/>
          <w:i/>
          <w:iCs/>
          <w:w w:val="100"/>
          <w:sz w:val="16"/>
          <w:szCs w:val="16"/>
          <w:lang w:val="es-MX" w:eastAsia="en-US"/>
        </w:rPr>
      </w:pPr>
      <w:r>
        <w:rPr>
          <w:rFonts w:cs="Arial"/>
          <w:b w:val="0"/>
          <w:i/>
          <w:iCs/>
          <w:w w:val="100"/>
          <w:sz w:val="16"/>
          <w:szCs w:val="16"/>
          <w:lang w:val="es-MX" w:eastAsia="en-US"/>
        </w:rPr>
        <w:t>…</w:t>
      </w:r>
    </w:p>
    <w:p w14:paraId="3FCA8547" w14:textId="77777777" w:rsidR="001012B6" w:rsidRPr="001012B6" w:rsidRDefault="001012B6" w:rsidP="007A37F7">
      <w:pPr>
        <w:pStyle w:val="Prrafodelista"/>
        <w:widowControl w:val="0"/>
        <w:autoSpaceDE w:val="0"/>
        <w:autoSpaceDN w:val="0"/>
        <w:adjustRightInd w:val="0"/>
        <w:spacing w:line="360" w:lineRule="auto"/>
        <w:ind w:left="1418"/>
        <w:jc w:val="center"/>
        <w:rPr>
          <w:rFonts w:cs="Arial"/>
          <w:bCs/>
          <w:i/>
          <w:iCs/>
          <w:w w:val="100"/>
          <w:sz w:val="16"/>
          <w:szCs w:val="16"/>
          <w:u w:val="single"/>
          <w:lang w:val="es-MX" w:eastAsia="en-US"/>
        </w:rPr>
      </w:pPr>
      <w:r w:rsidRPr="001012B6">
        <w:rPr>
          <w:rFonts w:cs="Arial"/>
          <w:bCs/>
          <w:i/>
          <w:iCs/>
          <w:w w:val="100"/>
          <w:sz w:val="16"/>
          <w:szCs w:val="16"/>
          <w:u w:val="single"/>
          <w:lang w:val="es-MX" w:eastAsia="en-US"/>
        </w:rPr>
        <w:t>CONCLUSIÓN</w:t>
      </w:r>
    </w:p>
    <w:p w14:paraId="46B67445" w14:textId="77777777" w:rsidR="001012B6" w:rsidRDefault="001012B6" w:rsidP="007A37F7">
      <w:pPr>
        <w:pStyle w:val="Prrafodelista"/>
        <w:widowControl w:val="0"/>
        <w:autoSpaceDE w:val="0"/>
        <w:autoSpaceDN w:val="0"/>
        <w:adjustRightInd w:val="0"/>
        <w:spacing w:line="360" w:lineRule="auto"/>
        <w:ind w:left="1418"/>
        <w:jc w:val="center"/>
        <w:rPr>
          <w:rFonts w:cs="Arial"/>
          <w:b w:val="0"/>
          <w:i/>
          <w:iCs/>
          <w:w w:val="100"/>
          <w:sz w:val="16"/>
          <w:szCs w:val="16"/>
          <w:lang w:val="es-MX" w:eastAsia="en-US"/>
        </w:rPr>
      </w:pPr>
    </w:p>
    <w:p w14:paraId="4CA706F3" w14:textId="4D469EF9" w:rsidR="000E34A9" w:rsidRPr="001012B6" w:rsidRDefault="001012B6" w:rsidP="007A37F7">
      <w:pPr>
        <w:pStyle w:val="Prrafodelista"/>
        <w:widowControl w:val="0"/>
        <w:autoSpaceDE w:val="0"/>
        <w:autoSpaceDN w:val="0"/>
        <w:adjustRightInd w:val="0"/>
        <w:spacing w:line="360" w:lineRule="auto"/>
        <w:ind w:left="1418"/>
        <w:rPr>
          <w:rFonts w:cs="Arial"/>
          <w:b w:val="0"/>
          <w:i/>
          <w:iCs/>
          <w:w w:val="100"/>
          <w:sz w:val="16"/>
          <w:szCs w:val="16"/>
          <w:lang w:val="es-MX" w:eastAsia="en-US"/>
        </w:rPr>
      </w:pPr>
      <w:r>
        <w:rPr>
          <w:rFonts w:cs="Arial"/>
          <w:b w:val="0"/>
          <w:i/>
          <w:iCs/>
          <w:w w:val="100"/>
          <w:sz w:val="16"/>
          <w:szCs w:val="16"/>
          <w:lang w:val="es-MX" w:eastAsia="en-US"/>
        </w:rPr>
        <w:t xml:space="preserve">El valor total de lo anteriormente descrito asciende a la cantidad de $ 20,570.00 pesos (Veinte Mil Quinientos Setenta </w:t>
      </w:r>
      <w:proofErr w:type="gramStart"/>
      <w:r>
        <w:rPr>
          <w:rFonts w:cs="Arial"/>
          <w:b w:val="0"/>
          <w:i/>
          <w:iCs/>
          <w:w w:val="100"/>
          <w:sz w:val="16"/>
          <w:szCs w:val="16"/>
          <w:lang w:val="es-MX" w:eastAsia="en-US"/>
        </w:rPr>
        <w:t>Pesos</w:t>
      </w:r>
      <w:proofErr w:type="gramEnd"/>
      <w:r>
        <w:rPr>
          <w:rFonts w:cs="Arial"/>
          <w:b w:val="0"/>
          <w:i/>
          <w:iCs/>
          <w:w w:val="100"/>
          <w:sz w:val="16"/>
          <w:szCs w:val="16"/>
          <w:lang w:val="es-MX" w:eastAsia="en-US"/>
        </w:rPr>
        <w:t xml:space="preserve"> 00/100 Moneda Nacional) …” </w:t>
      </w:r>
      <w:r w:rsidRPr="001012B6">
        <w:rPr>
          <w:rFonts w:cs="Arial"/>
          <w:b w:val="0"/>
          <w:i/>
          <w:iCs/>
          <w:w w:val="100"/>
          <w:sz w:val="16"/>
          <w:szCs w:val="16"/>
          <w:lang w:val="es-MX" w:eastAsia="en-US"/>
        </w:rPr>
        <w:t>(sic)</w:t>
      </w:r>
    </w:p>
    <w:p w14:paraId="58DB07BE" w14:textId="21A49CCF" w:rsidR="000E34A9" w:rsidRDefault="000E34A9" w:rsidP="007A37F7">
      <w:pPr>
        <w:pStyle w:val="Prrafodelista"/>
        <w:widowControl w:val="0"/>
        <w:autoSpaceDE w:val="0"/>
        <w:autoSpaceDN w:val="0"/>
        <w:adjustRightInd w:val="0"/>
        <w:spacing w:line="360" w:lineRule="auto"/>
        <w:ind w:left="1418"/>
        <w:rPr>
          <w:rFonts w:cs="Arial"/>
          <w:b w:val="0"/>
          <w:w w:val="100"/>
          <w:sz w:val="20"/>
          <w:szCs w:val="20"/>
          <w:lang w:val="es-MX" w:eastAsia="en-US"/>
        </w:rPr>
      </w:pPr>
    </w:p>
    <w:p w14:paraId="50F62227" w14:textId="6212A694" w:rsidR="001012B6" w:rsidRDefault="00C36AD7" w:rsidP="007A37F7">
      <w:pPr>
        <w:pStyle w:val="Prrafodelista"/>
        <w:widowControl w:val="0"/>
        <w:numPr>
          <w:ilvl w:val="1"/>
          <w:numId w:val="3"/>
        </w:numPr>
        <w:autoSpaceDE w:val="0"/>
        <w:autoSpaceDN w:val="0"/>
        <w:adjustRightInd w:val="0"/>
        <w:spacing w:line="360" w:lineRule="auto"/>
        <w:ind w:left="1418"/>
        <w:rPr>
          <w:rFonts w:cs="Arial"/>
          <w:b w:val="0"/>
          <w:w w:val="100"/>
          <w:sz w:val="20"/>
          <w:szCs w:val="20"/>
          <w:lang w:val="es-MX" w:eastAsia="en-US"/>
        </w:rPr>
      </w:pPr>
      <w:r>
        <w:rPr>
          <w:rFonts w:cs="Arial"/>
          <w:b w:val="0"/>
          <w:w w:val="100"/>
          <w:sz w:val="20"/>
          <w:szCs w:val="20"/>
          <w:lang w:val="es-MX" w:eastAsia="en-US"/>
        </w:rPr>
        <w:t>Solicitud de audiencia inicial</w:t>
      </w:r>
    </w:p>
    <w:p w14:paraId="638C973F" w14:textId="2C1916EF" w:rsidR="00C36AD7" w:rsidRDefault="001012B6" w:rsidP="007A37F7">
      <w:pPr>
        <w:pStyle w:val="Prrafodelista"/>
        <w:widowControl w:val="0"/>
        <w:autoSpaceDE w:val="0"/>
        <w:autoSpaceDN w:val="0"/>
        <w:adjustRightInd w:val="0"/>
        <w:spacing w:line="360" w:lineRule="auto"/>
        <w:ind w:left="1418"/>
        <w:rPr>
          <w:rFonts w:cs="Arial"/>
          <w:b w:val="0"/>
          <w:w w:val="100"/>
          <w:sz w:val="20"/>
          <w:szCs w:val="20"/>
          <w:lang w:val="es-MX" w:eastAsia="en-US"/>
        </w:rPr>
      </w:pPr>
      <w:r>
        <w:rPr>
          <w:rFonts w:cs="Arial"/>
          <w:b w:val="0"/>
          <w:w w:val="100"/>
          <w:sz w:val="20"/>
          <w:szCs w:val="20"/>
          <w:lang w:val="es-MX" w:eastAsia="en-US"/>
        </w:rPr>
        <w:t xml:space="preserve">En fecha 20 de septiembre de 2022, el Agente del Ministerio Público adscrito a la Unidad de Investigación y Litigación de Sabinas, Coahuila de Zaragoza, solicitó al Juzgado de Primera Instancia en Materia Penal del Sistema Acusatorio y Oral del </w:t>
      </w:r>
      <w:r>
        <w:rPr>
          <w:rFonts w:cs="Arial"/>
          <w:b w:val="0"/>
          <w:w w:val="100"/>
          <w:sz w:val="20"/>
          <w:szCs w:val="20"/>
          <w:lang w:val="es-MX" w:eastAsia="en-US"/>
        </w:rPr>
        <w:lastRenderedPageBreak/>
        <w:t>Distrito Judicial de Sabinas, Coahuila de Zaragoza, fecha y hora para la celebración de la audiencia inicial de formulación de imputación por el delito de “</w:t>
      </w:r>
      <w:r w:rsidRPr="00C36AD7">
        <w:rPr>
          <w:rFonts w:cs="Arial"/>
          <w:b w:val="0"/>
          <w:w w:val="100"/>
          <w:sz w:val="16"/>
          <w:szCs w:val="16"/>
          <w:lang w:val="es-MX" w:eastAsia="en-US"/>
        </w:rPr>
        <w:t>ABUSO VIOLENTO DE AUTORIDAD Y ROBO</w:t>
      </w:r>
      <w:r>
        <w:rPr>
          <w:rFonts w:cs="Arial"/>
          <w:b w:val="0"/>
          <w:w w:val="100"/>
          <w:sz w:val="20"/>
          <w:szCs w:val="20"/>
          <w:lang w:val="es-MX" w:eastAsia="en-US"/>
        </w:rPr>
        <w:t xml:space="preserve">” en contra de </w:t>
      </w:r>
      <w:r w:rsidR="001631D4">
        <w:rPr>
          <w:rFonts w:cs="Arial"/>
          <w:b w:val="0"/>
          <w:bCs/>
          <w:w w:val="100"/>
          <w:sz w:val="20"/>
          <w:szCs w:val="20"/>
          <w:lang w:eastAsia="en-US"/>
        </w:rPr>
        <w:t>AR1, AR2, AR3 y AR4</w:t>
      </w:r>
      <w:r>
        <w:rPr>
          <w:rFonts w:cs="Arial"/>
          <w:b w:val="0"/>
          <w:w w:val="100"/>
          <w:sz w:val="20"/>
          <w:szCs w:val="20"/>
          <w:lang w:val="es-MX" w:eastAsia="en-US"/>
        </w:rPr>
        <w:t xml:space="preserve">, en agravio de </w:t>
      </w:r>
      <w:r w:rsidR="00F41186">
        <w:rPr>
          <w:rFonts w:cs="Arial"/>
          <w:b w:val="0"/>
          <w:i/>
          <w:iCs/>
          <w:w w:val="100"/>
          <w:sz w:val="20"/>
          <w:szCs w:val="20"/>
          <w:lang w:val="es-MX" w:eastAsia="en-US"/>
        </w:rPr>
        <w:t>Ag1</w:t>
      </w:r>
      <w:r>
        <w:rPr>
          <w:rFonts w:cs="Arial"/>
          <w:b w:val="0"/>
          <w:w w:val="100"/>
          <w:sz w:val="20"/>
          <w:szCs w:val="20"/>
          <w:lang w:val="es-MX" w:eastAsia="en-US"/>
        </w:rPr>
        <w:t xml:space="preserve">. </w:t>
      </w:r>
    </w:p>
    <w:p w14:paraId="649E82BE" w14:textId="008D741B" w:rsidR="00C36AD7" w:rsidRDefault="00C36AD7" w:rsidP="007A37F7">
      <w:pPr>
        <w:pStyle w:val="Prrafodelista"/>
        <w:widowControl w:val="0"/>
        <w:autoSpaceDE w:val="0"/>
        <w:autoSpaceDN w:val="0"/>
        <w:adjustRightInd w:val="0"/>
        <w:spacing w:line="360" w:lineRule="auto"/>
        <w:ind w:left="1418"/>
        <w:rPr>
          <w:rFonts w:cs="Arial"/>
          <w:b w:val="0"/>
          <w:w w:val="100"/>
          <w:sz w:val="20"/>
          <w:szCs w:val="20"/>
          <w:lang w:val="es-MX" w:eastAsia="en-US"/>
        </w:rPr>
      </w:pPr>
    </w:p>
    <w:p w14:paraId="4DABD858" w14:textId="62B7D10B" w:rsidR="00C36AD7" w:rsidRPr="00C36AD7" w:rsidRDefault="00C36AD7" w:rsidP="007A37F7">
      <w:pPr>
        <w:pStyle w:val="Prrafodelista"/>
        <w:widowControl w:val="0"/>
        <w:numPr>
          <w:ilvl w:val="1"/>
          <w:numId w:val="3"/>
        </w:numPr>
        <w:autoSpaceDE w:val="0"/>
        <w:autoSpaceDN w:val="0"/>
        <w:adjustRightInd w:val="0"/>
        <w:spacing w:line="360" w:lineRule="auto"/>
        <w:ind w:left="1418"/>
        <w:rPr>
          <w:rFonts w:cs="Arial"/>
          <w:b w:val="0"/>
          <w:w w:val="100"/>
          <w:sz w:val="20"/>
          <w:szCs w:val="20"/>
          <w:lang w:val="es-MX" w:eastAsia="en-US"/>
        </w:rPr>
      </w:pPr>
      <w:r>
        <w:rPr>
          <w:rFonts w:cs="Arial"/>
          <w:b w:val="0"/>
          <w:w w:val="100"/>
          <w:sz w:val="20"/>
          <w:szCs w:val="20"/>
          <w:lang w:val="es-MX" w:eastAsia="en-US"/>
        </w:rPr>
        <w:t>Documentales PJECZ</w:t>
      </w:r>
    </w:p>
    <w:p w14:paraId="206BFA53" w14:textId="355B677D" w:rsidR="000C3F9A" w:rsidRDefault="00C36AD7" w:rsidP="007A37F7">
      <w:pPr>
        <w:pStyle w:val="Prrafodelista"/>
        <w:widowControl w:val="0"/>
        <w:autoSpaceDE w:val="0"/>
        <w:autoSpaceDN w:val="0"/>
        <w:adjustRightInd w:val="0"/>
        <w:spacing w:line="360" w:lineRule="auto"/>
        <w:ind w:left="1418"/>
        <w:rPr>
          <w:rFonts w:cs="Arial"/>
          <w:b w:val="0"/>
          <w:w w:val="100"/>
          <w:sz w:val="20"/>
          <w:szCs w:val="20"/>
          <w:lang w:val="es-MX" w:eastAsia="en-US"/>
        </w:rPr>
      </w:pPr>
      <w:r>
        <w:rPr>
          <w:rFonts w:cs="Arial"/>
          <w:b w:val="0"/>
          <w:w w:val="100"/>
          <w:sz w:val="20"/>
          <w:szCs w:val="20"/>
          <w:lang w:val="es-MX" w:eastAsia="en-US"/>
        </w:rPr>
        <w:t xml:space="preserve">Mediante acuerdo de fecha 28 de septiembre de 2022, suscrito por el </w:t>
      </w:r>
      <w:proofErr w:type="gramStart"/>
      <w:r>
        <w:rPr>
          <w:rFonts w:cs="Arial"/>
          <w:b w:val="0"/>
          <w:w w:val="100"/>
          <w:sz w:val="20"/>
          <w:szCs w:val="20"/>
          <w:lang w:val="es-MX" w:eastAsia="en-US"/>
        </w:rPr>
        <w:t>Jefe</w:t>
      </w:r>
      <w:proofErr w:type="gramEnd"/>
      <w:r>
        <w:rPr>
          <w:rFonts w:cs="Arial"/>
          <w:b w:val="0"/>
          <w:w w:val="100"/>
          <w:sz w:val="20"/>
          <w:szCs w:val="20"/>
          <w:lang w:val="es-MX" w:eastAsia="en-US"/>
        </w:rPr>
        <w:t xml:space="preserve"> de Unidad del Juzgado de Primera Instancia en Materia Penal del Sistema Acusatorio y Oral del Distrito Judicial de la Región Carbonífera. Del mencionado documento se desprende que se inició la causa penal </w:t>
      </w:r>
      <w:r w:rsidR="001631D4">
        <w:rPr>
          <w:rFonts w:cs="Arial"/>
          <w:b w:val="0"/>
          <w:w w:val="100"/>
          <w:sz w:val="20"/>
          <w:szCs w:val="20"/>
          <w:lang w:val="es-MX" w:eastAsia="en-US"/>
        </w:rPr>
        <w:t>X</w:t>
      </w:r>
      <w:r>
        <w:rPr>
          <w:rFonts w:cs="Arial"/>
          <w:b w:val="0"/>
          <w:w w:val="100"/>
          <w:sz w:val="20"/>
          <w:szCs w:val="20"/>
          <w:lang w:val="es-MX" w:eastAsia="en-US"/>
        </w:rPr>
        <w:t xml:space="preserve">/2022 en contra de </w:t>
      </w:r>
      <w:r w:rsidR="001631D4">
        <w:rPr>
          <w:rFonts w:cs="Arial"/>
          <w:b w:val="0"/>
          <w:bCs/>
          <w:w w:val="100"/>
          <w:sz w:val="20"/>
          <w:szCs w:val="20"/>
          <w:lang w:eastAsia="en-US"/>
        </w:rPr>
        <w:t>AR1, AR2, AR3 y AR4</w:t>
      </w:r>
      <w:r w:rsidR="001631D4">
        <w:rPr>
          <w:rFonts w:cs="Arial"/>
          <w:b w:val="0"/>
          <w:bCs/>
          <w:w w:val="100"/>
          <w:sz w:val="20"/>
          <w:szCs w:val="20"/>
          <w:lang w:eastAsia="en-US"/>
        </w:rPr>
        <w:t xml:space="preserve"> </w:t>
      </w:r>
      <w:r>
        <w:rPr>
          <w:rFonts w:cs="Arial"/>
          <w:b w:val="0"/>
          <w:w w:val="100"/>
          <w:sz w:val="20"/>
          <w:szCs w:val="20"/>
          <w:lang w:val="es-MX" w:eastAsia="en-US"/>
        </w:rPr>
        <w:t xml:space="preserve">por el hecho que la ley considera como el delito de abuso violento de autoridad y robo. </w:t>
      </w:r>
    </w:p>
    <w:p w14:paraId="4C54E977" w14:textId="77777777" w:rsidR="007A37F7" w:rsidRPr="00E22ADE" w:rsidRDefault="007A37F7" w:rsidP="007A37F7">
      <w:pPr>
        <w:pStyle w:val="Prrafodelista"/>
        <w:widowControl w:val="0"/>
        <w:autoSpaceDE w:val="0"/>
        <w:autoSpaceDN w:val="0"/>
        <w:adjustRightInd w:val="0"/>
        <w:spacing w:line="360" w:lineRule="auto"/>
        <w:ind w:left="1418"/>
        <w:rPr>
          <w:rFonts w:cs="Arial"/>
          <w:b w:val="0"/>
          <w:w w:val="100"/>
          <w:sz w:val="20"/>
          <w:szCs w:val="20"/>
          <w:lang w:val="es-MX" w:eastAsia="en-US"/>
        </w:rPr>
      </w:pPr>
    </w:p>
    <w:p w14:paraId="6565165F" w14:textId="54B3324D" w:rsidR="000C3F9A" w:rsidRPr="00C36AD7" w:rsidRDefault="000C3F9A" w:rsidP="007A37F7">
      <w:pPr>
        <w:pStyle w:val="Prrafodelista"/>
        <w:widowControl w:val="0"/>
        <w:numPr>
          <w:ilvl w:val="1"/>
          <w:numId w:val="3"/>
        </w:numPr>
        <w:autoSpaceDE w:val="0"/>
        <w:autoSpaceDN w:val="0"/>
        <w:adjustRightInd w:val="0"/>
        <w:spacing w:line="360" w:lineRule="auto"/>
        <w:ind w:left="1418" w:hanging="567"/>
        <w:rPr>
          <w:rFonts w:cs="Arial"/>
          <w:b w:val="0"/>
          <w:w w:val="100"/>
          <w:sz w:val="20"/>
          <w:szCs w:val="20"/>
          <w:lang w:val="es-MX" w:eastAsia="en-US"/>
        </w:rPr>
      </w:pPr>
      <w:r>
        <w:rPr>
          <w:rFonts w:cs="Arial"/>
          <w:b w:val="0"/>
          <w:w w:val="100"/>
          <w:sz w:val="20"/>
          <w:szCs w:val="20"/>
          <w:lang w:val="es-MX" w:eastAsia="en-US"/>
        </w:rPr>
        <w:t xml:space="preserve"> </w:t>
      </w:r>
      <w:proofErr w:type="gramStart"/>
      <w:r>
        <w:rPr>
          <w:rFonts w:cs="Arial"/>
          <w:b w:val="0"/>
          <w:w w:val="100"/>
          <w:sz w:val="20"/>
          <w:szCs w:val="20"/>
          <w:lang w:val="es-MX" w:eastAsia="en-US"/>
        </w:rPr>
        <w:t>Dictamen criminalística</w:t>
      </w:r>
      <w:proofErr w:type="gramEnd"/>
      <w:r>
        <w:rPr>
          <w:rFonts w:cs="Arial"/>
          <w:b w:val="0"/>
          <w:w w:val="100"/>
          <w:sz w:val="20"/>
          <w:szCs w:val="20"/>
          <w:lang w:val="es-MX" w:eastAsia="en-US"/>
        </w:rPr>
        <w:t xml:space="preserve"> de campo</w:t>
      </w:r>
    </w:p>
    <w:p w14:paraId="632AB821" w14:textId="190345F8" w:rsidR="000C3F9A" w:rsidRDefault="000C3F9A" w:rsidP="007A37F7">
      <w:pPr>
        <w:pStyle w:val="Prrafodelista"/>
        <w:widowControl w:val="0"/>
        <w:autoSpaceDE w:val="0"/>
        <w:autoSpaceDN w:val="0"/>
        <w:adjustRightInd w:val="0"/>
        <w:spacing w:line="360" w:lineRule="auto"/>
        <w:ind w:left="1418"/>
        <w:rPr>
          <w:rFonts w:cs="Arial"/>
          <w:b w:val="0"/>
          <w:w w:val="100"/>
          <w:sz w:val="20"/>
          <w:szCs w:val="20"/>
          <w:lang w:val="es-MX" w:eastAsia="en-US"/>
        </w:rPr>
      </w:pPr>
      <w:r>
        <w:rPr>
          <w:rFonts w:cs="Arial"/>
          <w:b w:val="0"/>
          <w:w w:val="100"/>
          <w:sz w:val="20"/>
          <w:szCs w:val="20"/>
          <w:lang w:val="es-MX" w:eastAsia="en-US"/>
        </w:rPr>
        <w:t xml:space="preserve">Presentado por </w:t>
      </w:r>
      <w:proofErr w:type="gramStart"/>
      <w:r>
        <w:rPr>
          <w:rFonts w:cs="Arial"/>
          <w:b w:val="0"/>
          <w:w w:val="100"/>
          <w:sz w:val="20"/>
          <w:szCs w:val="20"/>
          <w:lang w:val="es-MX" w:eastAsia="en-US"/>
        </w:rPr>
        <w:t>la perito</w:t>
      </w:r>
      <w:proofErr w:type="gramEnd"/>
      <w:r>
        <w:rPr>
          <w:rFonts w:cs="Arial"/>
          <w:b w:val="0"/>
          <w:w w:val="100"/>
          <w:sz w:val="20"/>
          <w:szCs w:val="20"/>
          <w:lang w:val="es-MX" w:eastAsia="en-US"/>
        </w:rPr>
        <w:t xml:space="preserve"> en criminalística de campo adscrita a la Coordinación de Servicios Periciales de la FGE Región Carbonífera, mediante oficio número FGE-SP/</w:t>
      </w:r>
      <w:r w:rsidR="001631D4">
        <w:rPr>
          <w:rFonts w:cs="Arial"/>
          <w:b w:val="0"/>
          <w:w w:val="100"/>
          <w:sz w:val="20"/>
          <w:szCs w:val="20"/>
          <w:lang w:val="es-MX" w:eastAsia="en-US"/>
        </w:rPr>
        <w:t>X</w:t>
      </w:r>
      <w:r>
        <w:rPr>
          <w:rFonts w:cs="Arial"/>
          <w:b w:val="0"/>
          <w:w w:val="100"/>
          <w:sz w:val="20"/>
          <w:szCs w:val="20"/>
          <w:lang w:val="es-MX" w:eastAsia="en-US"/>
        </w:rPr>
        <w:t xml:space="preserve">/2022 de fecha 16 de junio de 2022. Del citado documento se desprende que el citado peritaje se realizó sobre el inmueble ubicado en la calle </w:t>
      </w:r>
      <w:r w:rsidR="001631D4">
        <w:rPr>
          <w:rFonts w:cs="Arial"/>
          <w:b w:val="0"/>
          <w:w w:val="100"/>
          <w:sz w:val="20"/>
          <w:szCs w:val="20"/>
          <w:lang w:val="es-MX" w:eastAsia="en-US"/>
        </w:rPr>
        <w:t>X</w:t>
      </w:r>
      <w:r>
        <w:rPr>
          <w:rFonts w:cs="Arial"/>
          <w:b w:val="0"/>
          <w:w w:val="100"/>
          <w:sz w:val="20"/>
          <w:szCs w:val="20"/>
          <w:lang w:val="es-MX" w:eastAsia="en-US"/>
        </w:rPr>
        <w:t xml:space="preserve"> número </w:t>
      </w:r>
      <w:r w:rsidR="001631D4">
        <w:rPr>
          <w:rFonts w:cs="Arial"/>
          <w:b w:val="0"/>
          <w:w w:val="100"/>
          <w:sz w:val="20"/>
          <w:szCs w:val="20"/>
          <w:lang w:val="es-MX" w:eastAsia="en-US"/>
        </w:rPr>
        <w:t>X</w:t>
      </w:r>
      <w:r>
        <w:rPr>
          <w:rFonts w:cs="Arial"/>
          <w:b w:val="0"/>
          <w:w w:val="100"/>
          <w:sz w:val="20"/>
          <w:szCs w:val="20"/>
          <w:lang w:val="es-MX" w:eastAsia="en-US"/>
        </w:rPr>
        <w:t xml:space="preserve"> de la colonia </w:t>
      </w:r>
      <w:r w:rsidR="001631D4">
        <w:rPr>
          <w:rFonts w:cs="Arial"/>
          <w:b w:val="0"/>
          <w:w w:val="100"/>
          <w:sz w:val="20"/>
          <w:szCs w:val="20"/>
          <w:lang w:val="es-MX" w:eastAsia="en-US"/>
        </w:rPr>
        <w:t>X</w:t>
      </w:r>
      <w:r>
        <w:rPr>
          <w:rFonts w:cs="Arial"/>
          <w:b w:val="0"/>
          <w:w w:val="100"/>
          <w:sz w:val="20"/>
          <w:szCs w:val="20"/>
          <w:lang w:val="es-MX" w:eastAsia="en-US"/>
        </w:rPr>
        <w:t xml:space="preserve"> del Mineral de </w:t>
      </w:r>
      <w:proofErr w:type="spellStart"/>
      <w:r>
        <w:rPr>
          <w:rFonts w:cs="Arial"/>
          <w:b w:val="0"/>
          <w:w w:val="100"/>
          <w:sz w:val="20"/>
          <w:szCs w:val="20"/>
          <w:lang w:val="es-MX" w:eastAsia="en-US"/>
        </w:rPr>
        <w:t>Palaú</w:t>
      </w:r>
      <w:proofErr w:type="spellEnd"/>
      <w:r>
        <w:rPr>
          <w:rFonts w:cs="Arial"/>
          <w:b w:val="0"/>
          <w:w w:val="100"/>
          <w:sz w:val="20"/>
          <w:szCs w:val="20"/>
          <w:lang w:val="es-MX" w:eastAsia="en-US"/>
        </w:rPr>
        <w:t xml:space="preserve">. </w:t>
      </w:r>
    </w:p>
    <w:p w14:paraId="22C847B3" w14:textId="787373E4" w:rsidR="00C36AD7" w:rsidRDefault="00C36AD7" w:rsidP="007A37F7">
      <w:pPr>
        <w:pStyle w:val="Prrafodelista"/>
        <w:widowControl w:val="0"/>
        <w:autoSpaceDE w:val="0"/>
        <w:autoSpaceDN w:val="0"/>
        <w:adjustRightInd w:val="0"/>
        <w:spacing w:line="360" w:lineRule="auto"/>
        <w:ind w:left="1418"/>
        <w:rPr>
          <w:rFonts w:cs="Arial"/>
          <w:b w:val="0"/>
          <w:w w:val="100"/>
          <w:sz w:val="20"/>
          <w:szCs w:val="20"/>
          <w:lang w:val="es-MX" w:eastAsia="en-US"/>
        </w:rPr>
      </w:pPr>
    </w:p>
    <w:p w14:paraId="180AA40D" w14:textId="5982E55E" w:rsidR="00C36AD7" w:rsidRPr="00C36AD7" w:rsidRDefault="00C36AD7" w:rsidP="007A37F7">
      <w:pPr>
        <w:pStyle w:val="Prrafodelista"/>
        <w:widowControl w:val="0"/>
        <w:numPr>
          <w:ilvl w:val="1"/>
          <w:numId w:val="3"/>
        </w:numPr>
        <w:autoSpaceDE w:val="0"/>
        <w:autoSpaceDN w:val="0"/>
        <w:adjustRightInd w:val="0"/>
        <w:spacing w:line="360" w:lineRule="auto"/>
        <w:ind w:left="1418" w:hanging="567"/>
        <w:rPr>
          <w:rFonts w:cs="Arial"/>
          <w:b w:val="0"/>
          <w:w w:val="100"/>
          <w:sz w:val="20"/>
          <w:szCs w:val="20"/>
          <w:lang w:val="es-MX" w:eastAsia="en-US"/>
        </w:rPr>
      </w:pPr>
      <w:r>
        <w:rPr>
          <w:rFonts w:cs="Arial"/>
          <w:b w:val="0"/>
          <w:w w:val="100"/>
          <w:sz w:val="20"/>
          <w:szCs w:val="20"/>
          <w:lang w:val="es-MX" w:eastAsia="en-US"/>
        </w:rPr>
        <w:t xml:space="preserve"> Acuerdo reparatorio </w:t>
      </w:r>
    </w:p>
    <w:p w14:paraId="0031F82E" w14:textId="58E2E385" w:rsidR="00C36AD7" w:rsidRDefault="00C36AD7" w:rsidP="007A37F7">
      <w:pPr>
        <w:pStyle w:val="Prrafodelista"/>
        <w:widowControl w:val="0"/>
        <w:autoSpaceDE w:val="0"/>
        <w:autoSpaceDN w:val="0"/>
        <w:adjustRightInd w:val="0"/>
        <w:spacing w:line="360" w:lineRule="auto"/>
        <w:ind w:left="1418"/>
        <w:rPr>
          <w:rFonts w:cs="Arial"/>
          <w:b w:val="0"/>
          <w:w w:val="100"/>
          <w:sz w:val="20"/>
          <w:szCs w:val="20"/>
          <w:lang w:val="es-MX" w:eastAsia="en-US"/>
        </w:rPr>
      </w:pPr>
      <w:r>
        <w:rPr>
          <w:rFonts w:cs="Arial"/>
          <w:b w:val="0"/>
          <w:w w:val="100"/>
          <w:sz w:val="20"/>
          <w:szCs w:val="20"/>
          <w:lang w:val="es-MX" w:eastAsia="en-US"/>
        </w:rPr>
        <w:t xml:space="preserve">En fecha 13 de octubre de 2022, el </w:t>
      </w:r>
      <w:r>
        <w:rPr>
          <w:rFonts w:cs="Arial"/>
          <w:b w:val="0"/>
          <w:bCs/>
          <w:w w:val="100"/>
          <w:sz w:val="20"/>
          <w:szCs w:val="20"/>
          <w:lang w:eastAsia="en-US"/>
        </w:rPr>
        <w:t xml:space="preserve">Agente del Ministerio Público de la Unidad de Investigación comisionado a la Dirección General de Contraloría y Visitaduría de la </w:t>
      </w:r>
      <w:r w:rsidRPr="00C36AD7">
        <w:rPr>
          <w:rFonts w:cs="Arial"/>
          <w:b w:val="0"/>
          <w:bCs/>
          <w:i/>
          <w:iCs/>
          <w:w w:val="100"/>
          <w:sz w:val="20"/>
          <w:szCs w:val="20"/>
          <w:lang w:eastAsia="en-US"/>
        </w:rPr>
        <w:t>FGE Región Carbonífera</w:t>
      </w:r>
      <w:r>
        <w:rPr>
          <w:rFonts w:cs="Arial"/>
          <w:b w:val="0"/>
          <w:bCs/>
          <w:w w:val="100"/>
          <w:sz w:val="20"/>
          <w:szCs w:val="20"/>
          <w:lang w:eastAsia="en-US"/>
        </w:rPr>
        <w:t xml:space="preserve">, levantó el acuerdo reparatorio celebrado entre </w:t>
      </w:r>
      <w:r w:rsidR="00F41186">
        <w:rPr>
          <w:rFonts w:cs="Arial"/>
          <w:b w:val="0"/>
          <w:bCs/>
          <w:i/>
          <w:iCs/>
          <w:w w:val="100"/>
          <w:sz w:val="20"/>
          <w:szCs w:val="20"/>
          <w:lang w:eastAsia="en-US"/>
        </w:rPr>
        <w:t>Ag1</w:t>
      </w:r>
      <w:r>
        <w:rPr>
          <w:rFonts w:cs="Arial"/>
          <w:b w:val="0"/>
          <w:bCs/>
          <w:w w:val="100"/>
          <w:sz w:val="20"/>
          <w:szCs w:val="20"/>
          <w:lang w:eastAsia="en-US"/>
        </w:rPr>
        <w:t xml:space="preserve"> y </w:t>
      </w:r>
      <w:r w:rsidR="008B1A15">
        <w:rPr>
          <w:rFonts w:cs="Arial"/>
          <w:b w:val="0"/>
          <w:bCs/>
          <w:w w:val="100"/>
          <w:sz w:val="20"/>
          <w:szCs w:val="20"/>
          <w:lang w:eastAsia="en-US"/>
        </w:rPr>
        <w:t xml:space="preserve">los agentes de la </w:t>
      </w:r>
      <w:r w:rsidR="008B1A15" w:rsidRPr="008B1A15">
        <w:rPr>
          <w:rFonts w:cs="Arial"/>
          <w:b w:val="0"/>
          <w:bCs/>
          <w:i/>
          <w:iCs/>
          <w:w w:val="100"/>
          <w:sz w:val="20"/>
          <w:szCs w:val="20"/>
          <w:lang w:eastAsia="en-US"/>
        </w:rPr>
        <w:t>DSPM Múzquiz</w:t>
      </w:r>
      <w:r w:rsidR="008B1A15">
        <w:rPr>
          <w:rFonts w:cs="Arial"/>
          <w:b w:val="0"/>
          <w:bCs/>
          <w:w w:val="100"/>
          <w:sz w:val="20"/>
          <w:szCs w:val="20"/>
          <w:lang w:eastAsia="en-US"/>
        </w:rPr>
        <w:t xml:space="preserve"> identificados como </w:t>
      </w:r>
      <w:r w:rsidR="001631D4">
        <w:rPr>
          <w:rFonts w:cs="Arial"/>
          <w:b w:val="0"/>
          <w:bCs/>
          <w:w w:val="100"/>
          <w:sz w:val="20"/>
          <w:szCs w:val="20"/>
          <w:lang w:eastAsia="en-US"/>
        </w:rPr>
        <w:t>AR1, AR2, AR3 y AR4</w:t>
      </w:r>
      <w:r w:rsidR="008B1A15">
        <w:rPr>
          <w:rFonts w:cs="Arial"/>
          <w:b w:val="0"/>
          <w:w w:val="100"/>
          <w:sz w:val="20"/>
          <w:szCs w:val="20"/>
          <w:lang w:val="es-MX" w:eastAsia="en-US"/>
        </w:rPr>
        <w:t xml:space="preserve">. Del citado documento se desprende que los agentes municipales de la </w:t>
      </w:r>
      <w:r w:rsidR="008B1A15" w:rsidRPr="008B1A15">
        <w:rPr>
          <w:rFonts w:cs="Arial"/>
          <w:b w:val="0"/>
          <w:i/>
          <w:iCs/>
          <w:w w:val="100"/>
          <w:sz w:val="20"/>
          <w:szCs w:val="20"/>
          <w:lang w:val="es-MX" w:eastAsia="en-US"/>
        </w:rPr>
        <w:t>PPM Múzquiz</w:t>
      </w:r>
      <w:r w:rsidR="008B1A15">
        <w:rPr>
          <w:rFonts w:cs="Arial"/>
          <w:b w:val="0"/>
          <w:w w:val="100"/>
          <w:sz w:val="20"/>
          <w:szCs w:val="20"/>
          <w:lang w:val="es-MX" w:eastAsia="en-US"/>
        </w:rPr>
        <w:t xml:space="preserve"> se comprometieron a pagar la cantidad de 24,000.00 (veinticuatro mil pesos 00/100 m.n.) como reparación del daño en favor de </w:t>
      </w:r>
      <w:r w:rsidR="00F41186">
        <w:rPr>
          <w:rFonts w:cs="Arial"/>
          <w:b w:val="0"/>
          <w:i/>
          <w:iCs/>
          <w:w w:val="100"/>
          <w:sz w:val="20"/>
          <w:szCs w:val="20"/>
          <w:lang w:val="es-MX" w:eastAsia="en-US"/>
        </w:rPr>
        <w:t>Ag1</w:t>
      </w:r>
      <w:r w:rsidR="008B1A15">
        <w:rPr>
          <w:rFonts w:cs="Arial"/>
          <w:b w:val="0"/>
          <w:w w:val="100"/>
          <w:sz w:val="20"/>
          <w:szCs w:val="20"/>
          <w:lang w:val="es-MX" w:eastAsia="en-US"/>
        </w:rPr>
        <w:t>.</w:t>
      </w:r>
    </w:p>
    <w:p w14:paraId="29D00832" w14:textId="1A8719F6" w:rsidR="00D9190A" w:rsidRPr="008B1A15" w:rsidRDefault="00D9190A" w:rsidP="007A37F7">
      <w:pPr>
        <w:pStyle w:val="Prrafodelista"/>
        <w:widowControl w:val="0"/>
        <w:autoSpaceDE w:val="0"/>
        <w:autoSpaceDN w:val="0"/>
        <w:adjustRightInd w:val="0"/>
        <w:spacing w:line="360" w:lineRule="auto"/>
        <w:ind w:left="1418"/>
        <w:rPr>
          <w:rFonts w:cs="Arial"/>
          <w:b w:val="0"/>
          <w:w w:val="100"/>
          <w:sz w:val="20"/>
          <w:szCs w:val="20"/>
          <w:lang w:val="es-MX" w:eastAsia="en-US"/>
        </w:rPr>
      </w:pPr>
    </w:p>
    <w:p w14:paraId="0B0F35F4" w14:textId="41B30F77" w:rsidR="004A5B95" w:rsidRPr="007A5B18" w:rsidRDefault="005324F9" w:rsidP="007A37F7">
      <w:pPr>
        <w:widowControl w:val="0"/>
        <w:autoSpaceDE w:val="0"/>
        <w:autoSpaceDN w:val="0"/>
        <w:adjustRightInd w:val="0"/>
        <w:spacing w:line="360" w:lineRule="auto"/>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IV</w:t>
      </w:r>
      <w:r w:rsidR="00F50F3B" w:rsidRPr="007A5B18">
        <w:rPr>
          <w:rFonts w:ascii="Arial" w:hAnsi="Arial" w:cs="Arial"/>
          <w:bCs/>
          <w:color w:val="000000" w:themeColor="text1"/>
          <w:sz w:val="20"/>
          <w:szCs w:val="20"/>
          <w:lang w:val="es-ES"/>
        </w:rPr>
        <w:t xml:space="preserve">. </w:t>
      </w:r>
      <w:r w:rsidR="000C3A85" w:rsidRPr="007A5B18">
        <w:rPr>
          <w:rFonts w:ascii="Arial" w:hAnsi="Arial" w:cs="Arial"/>
          <w:bCs/>
          <w:color w:val="000000" w:themeColor="text1"/>
          <w:sz w:val="20"/>
          <w:szCs w:val="20"/>
          <w:lang w:val="es-ES"/>
        </w:rPr>
        <w:t>S</w:t>
      </w:r>
      <w:r w:rsidR="00F50F3B" w:rsidRPr="007A5B18">
        <w:rPr>
          <w:rFonts w:ascii="Arial" w:hAnsi="Arial" w:cs="Arial"/>
          <w:bCs/>
          <w:color w:val="000000" w:themeColor="text1"/>
          <w:sz w:val="20"/>
          <w:szCs w:val="20"/>
          <w:lang w:val="es-ES"/>
        </w:rPr>
        <w:t>ituación jurídica</w:t>
      </w:r>
      <w:r w:rsidRPr="007A5B18">
        <w:rPr>
          <w:rFonts w:ascii="Arial" w:hAnsi="Arial" w:cs="Arial"/>
          <w:bCs/>
          <w:color w:val="000000" w:themeColor="text1"/>
          <w:sz w:val="20"/>
          <w:szCs w:val="20"/>
          <w:lang w:val="es-ES"/>
        </w:rPr>
        <w:t xml:space="preserve"> generada</w:t>
      </w:r>
      <w:r w:rsidR="00BC6465" w:rsidRPr="007A5B18">
        <w:rPr>
          <w:rFonts w:ascii="Arial" w:hAnsi="Arial" w:cs="Arial"/>
          <w:bCs/>
          <w:color w:val="000000" w:themeColor="text1"/>
          <w:sz w:val="20"/>
          <w:szCs w:val="20"/>
          <w:lang w:val="es-ES"/>
        </w:rPr>
        <w:t>:</w:t>
      </w:r>
    </w:p>
    <w:p w14:paraId="0D652020" w14:textId="77777777" w:rsidR="004A5B95" w:rsidRPr="007A5B18" w:rsidRDefault="004A5B95" w:rsidP="007A37F7">
      <w:pPr>
        <w:widowControl w:val="0"/>
        <w:autoSpaceDE w:val="0"/>
        <w:autoSpaceDN w:val="0"/>
        <w:adjustRightInd w:val="0"/>
        <w:spacing w:line="360" w:lineRule="auto"/>
        <w:rPr>
          <w:rFonts w:ascii="Arial" w:hAnsi="Arial" w:cs="Arial"/>
          <w:bCs/>
          <w:color w:val="000000" w:themeColor="text1"/>
          <w:sz w:val="20"/>
          <w:szCs w:val="20"/>
          <w:lang w:val="es-ES"/>
        </w:rPr>
      </w:pPr>
    </w:p>
    <w:p w14:paraId="7BE6026E" w14:textId="0E06AD10" w:rsidR="008B1A15" w:rsidRDefault="00F41186" w:rsidP="007A37F7">
      <w:pPr>
        <w:pStyle w:val="Estilo"/>
        <w:numPr>
          <w:ilvl w:val="0"/>
          <w:numId w:val="3"/>
        </w:numPr>
        <w:spacing w:line="360" w:lineRule="auto"/>
        <w:ind w:left="0" w:hanging="426"/>
        <w:rPr>
          <w:rFonts w:eastAsia="Times New Roman" w:cs="Arial"/>
          <w:sz w:val="20"/>
          <w:szCs w:val="20"/>
        </w:rPr>
      </w:pPr>
      <w:r>
        <w:rPr>
          <w:rFonts w:cs="Arial"/>
          <w:i/>
          <w:iCs/>
          <w:sz w:val="20"/>
          <w:szCs w:val="18"/>
        </w:rPr>
        <w:t>Ag1</w:t>
      </w:r>
      <w:r w:rsidR="008B1A15">
        <w:rPr>
          <w:rFonts w:cs="Arial"/>
          <w:i/>
          <w:iCs/>
          <w:sz w:val="20"/>
          <w:szCs w:val="18"/>
        </w:rPr>
        <w:t xml:space="preserve"> </w:t>
      </w:r>
      <w:r w:rsidR="008B1A15" w:rsidRPr="008B1A15">
        <w:rPr>
          <w:rFonts w:eastAsia="Times New Roman" w:cs="Arial"/>
          <w:sz w:val="20"/>
          <w:szCs w:val="20"/>
        </w:rPr>
        <w:t>fue vulnerada en sus Derechos Humanos, particularmente en su derecho a la legalidad y seguridad jurídica, toda vez que, los agentes de la Policía Preventiva Municipal de Melchor Múzquiz (</w:t>
      </w:r>
      <w:r w:rsidR="008B1A15" w:rsidRPr="008B1A15">
        <w:rPr>
          <w:rFonts w:eastAsia="Times New Roman" w:cs="Arial"/>
          <w:i/>
          <w:iCs/>
          <w:sz w:val="20"/>
          <w:szCs w:val="20"/>
        </w:rPr>
        <w:t>PPM Múzquiz</w:t>
      </w:r>
      <w:r w:rsidR="008B1A15" w:rsidRPr="008B1A15">
        <w:rPr>
          <w:rFonts w:eastAsia="Times New Roman" w:cs="Arial"/>
          <w:sz w:val="20"/>
          <w:szCs w:val="20"/>
        </w:rPr>
        <w:t>) variaron las circunstancias de tiempo, modo y lugar asentadas en el informe policial homologado levantado el 24 de julio del 2021, con motivo de la privación de la libertad de la parte agraviada, dejando en evidencia la falta de honestidad y probidad, conductas que actualizan el ejercicio indebido de la función pública.</w:t>
      </w:r>
    </w:p>
    <w:p w14:paraId="30063C99" w14:textId="77777777" w:rsidR="008B1A15" w:rsidRPr="008B1A15" w:rsidRDefault="008B1A15" w:rsidP="007A37F7">
      <w:pPr>
        <w:pStyle w:val="Estilo"/>
        <w:spacing w:line="360" w:lineRule="auto"/>
        <w:rPr>
          <w:rFonts w:eastAsia="Times New Roman" w:cs="Arial"/>
          <w:sz w:val="20"/>
          <w:szCs w:val="20"/>
        </w:rPr>
      </w:pPr>
    </w:p>
    <w:p w14:paraId="052C1DB5" w14:textId="7A4F961E" w:rsidR="008B1A15" w:rsidRDefault="008B1A15" w:rsidP="007A37F7">
      <w:pPr>
        <w:pStyle w:val="Estilo"/>
        <w:numPr>
          <w:ilvl w:val="0"/>
          <w:numId w:val="3"/>
        </w:numPr>
        <w:spacing w:line="360" w:lineRule="auto"/>
        <w:ind w:left="0" w:hanging="426"/>
        <w:rPr>
          <w:rFonts w:eastAsia="Times New Roman" w:cs="Arial"/>
          <w:sz w:val="20"/>
          <w:szCs w:val="20"/>
        </w:rPr>
      </w:pPr>
      <w:r w:rsidRPr="008B1A15">
        <w:rPr>
          <w:rFonts w:eastAsia="Times New Roman" w:cs="Arial"/>
          <w:sz w:val="20"/>
          <w:szCs w:val="20"/>
        </w:rPr>
        <w:lastRenderedPageBreak/>
        <w:t>De igual manera, la parte agraviada fue vulnerada en su derecho a la privacidad, toda vez que el día en cita, agentes dependientes de la Dirección de Seguridad Pública Municipal de Melchor Múzquiz (</w:t>
      </w:r>
      <w:r w:rsidRPr="008B1A15">
        <w:rPr>
          <w:rFonts w:eastAsia="Times New Roman" w:cs="Arial"/>
          <w:i/>
          <w:iCs/>
          <w:sz w:val="20"/>
          <w:szCs w:val="20"/>
        </w:rPr>
        <w:t>DSPM Múzquiz</w:t>
      </w:r>
      <w:r w:rsidRPr="008B1A15">
        <w:rPr>
          <w:rFonts w:eastAsia="Times New Roman" w:cs="Arial"/>
          <w:sz w:val="20"/>
          <w:szCs w:val="20"/>
        </w:rPr>
        <w:t>), se presentaron en su domicilio e ingresaron al mismo, sin causa justificada u orden de autoridad competente y sin el consentimiento de las personas que legalmente podían proporcionarlo, circunstancia que actualiza el supuesto de allanamiento de morada. Derivado de la mencionada intromisión los agentes municipales aseguraron diversos objetos propiedad de la parte quejosa, sin que se documentara la referida circunstancia, aunado a que, los mismos que no fueron puestos a disposición de la autoridad competente y no tenían relación con el hecho ilícito que le fue presuntamente imputado, lo que consecuentemente acredita una violación al derecho a la propiedad y a la posesión en la modalidad de aseguramiento indebido de bienes.</w:t>
      </w:r>
    </w:p>
    <w:p w14:paraId="5A3EE340" w14:textId="77777777" w:rsidR="008B1A15" w:rsidRPr="008B1A15" w:rsidRDefault="008B1A15" w:rsidP="007A37F7">
      <w:pPr>
        <w:pStyle w:val="Estilo"/>
        <w:spacing w:line="360" w:lineRule="auto"/>
        <w:rPr>
          <w:rFonts w:eastAsia="Times New Roman" w:cs="Arial"/>
          <w:sz w:val="20"/>
          <w:szCs w:val="20"/>
        </w:rPr>
      </w:pPr>
    </w:p>
    <w:p w14:paraId="246B3E60" w14:textId="5CD1398B" w:rsidR="004A5B95" w:rsidRPr="006176D5" w:rsidRDefault="008B1A15" w:rsidP="007A37F7">
      <w:pPr>
        <w:pStyle w:val="Estilo"/>
        <w:numPr>
          <w:ilvl w:val="0"/>
          <w:numId w:val="3"/>
        </w:numPr>
        <w:spacing w:line="360" w:lineRule="auto"/>
        <w:ind w:left="0" w:hanging="426"/>
        <w:rPr>
          <w:rFonts w:eastAsia="Times New Roman" w:cs="Arial"/>
          <w:sz w:val="20"/>
          <w:szCs w:val="20"/>
        </w:rPr>
      </w:pPr>
      <w:r w:rsidRPr="008B1A15">
        <w:rPr>
          <w:rFonts w:eastAsia="Times New Roman" w:cs="Arial"/>
          <w:sz w:val="20"/>
          <w:szCs w:val="20"/>
        </w:rPr>
        <w:t>Por las anteriores consideraciones, la parte agraviada fue privada de su libertad, por agentes de la PPM Múzquiz, sin causa legal que justificara su acción, puesto que, no contaban con una orden de aprehensión girada por juez competente y sin que se actualizara alguno de los supuestos de flagrancia o caso urgente previstos en la CPEUM, lo que avala el supuesto de detención arbitraria. A su vez, las referidas circunstancias plantean la duda respecto a la existencia de los hechos por los que presuntamente fue privada de su libertad, lo que implica una violación al derecho a la legalidad y seguridad jurídica en la modalidad de falsa acusación, según se precisará en la forma y términos que se expondrán en el cuerpo de la presente Recomendación</w:t>
      </w:r>
      <w:r>
        <w:rPr>
          <w:rFonts w:cs="Arial"/>
          <w:sz w:val="20"/>
          <w:szCs w:val="18"/>
        </w:rPr>
        <w:t>.</w:t>
      </w:r>
    </w:p>
    <w:p w14:paraId="61997B29" w14:textId="77777777" w:rsidR="006176D5" w:rsidRPr="000C3F9A" w:rsidRDefault="006176D5" w:rsidP="007A37F7">
      <w:pPr>
        <w:pStyle w:val="Estilo"/>
        <w:spacing w:line="360" w:lineRule="auto"/>
        <w:rPr>
          <w:rFonts w:eastAsia="Times New Roman" w:cs="Arial"/>
          <w:sz w:val="20"/>
          <w:szCs w:val="20"/>
        </w:rPr>
      </w:pPr>
    </w:p>
    <w:p w14:paraId="5BB510C7" w14:textId="77777777" w:rsidR="00CA3D3C" w:rsidRPr="007A5B18" w:rsidRDefault="00CA3D3C" w:rsidP="007A37F7">
      <w:pPr>
        <w:widowControl w:val="0"/>
        <w:autoSpaceDE w:val="0"/>
        <w:autoSpaceDN w:val="0"/>
        <w:adjustRightInd w:val="0"/>
        <w:spacing w:line="360" w:lineRule="auto"/>
        <w:jc w:val="both"/>
        <w:rPr>
          <w:rFonts w:ascii="Arial" w:hAnsi="Arial" w:cs="Arial"/>
          <w:bCs/>
          <w:color w:val="000000" w:themeColor="text1"/>
          <w:sz w:val="20"/>
          <w:szCs w:val="20"/>
        </w:rPr>
      </w:pPr>
      <w:r w:rsidRPr="007A5B18">
        <w:rPr>
          <w:rFonts w:ascii="Arial" w:hAnsi="Arial" w:cs="Arial"/>
          <w:bCs/>
          <w:color w:val="000000" w:themeColor="text1"/>
          <w:sz w:val="20"/>
          <w:szCs w:val="20"/>
        </w:rPr>
        <w:t>VI. Observaciones, análisis de pruebas y razonamientos lógico-jurídicos y de equidad:</w:t>
      </w:r>
    </w:p>
    <w:p w14:paraId="1EBC1299" w14:textId="77777777" w:rsidR="00CA3D3C" w:rsidRPr="007A5B18" w:rsidRDefault="00CA3D3C" w:rsidP="007A37F7">
      <w:pPr>
        <w:pStyle w:val="Prrafodelista"/>
        <w:spacing w:line="360" w:lineRule="auto"/>
        <w:rPr>
          <w:rFonts w:cs="Arial"/>
          <w:b w:val="0"/>
          <w:color w:val="000000" w:themeColor="text1"/>
          <w:w w:val="100"/>
          <w:sz w:val="20"/>
          <w:szCs w:val="20"/>
          <w:lang w:val="es-MX" w:eastAsia="en-US"/>
        </w:rPr>
      </w:pPr>
    </w:p>
    <w:p w14:paraId="44685F39" w14:textId="1BFD02BB" w:rsidR="001C6CF1" w:rsidRPr="001631D4" w:rsidRDefault="00CA3D3C"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bookmarkStart w:id="5" w:name="_Hlk45112563"/>
      <w:r w:rsidRPr="000C07B0">
        <w:rPr>
          <w:rFonts w:cs="Arial"/>
          <w:b w:val="0"/>
          <w:color w:val="000000" w:themeColor="text1"/>
          <w:w w:val="100"/>
          <w:sz w:val="20"/>
          <w:szCs w:val="20"/>
          <w:lang w:val="es-MX" w:eastAsia="en-US"/>
        </w:rPr>
        <w:t>Se estudiarán de manera individual los conceptos de violación que transgredieron los derechos humanos</w:t>
      </w:r>
      <w:r w:rsidR="004D51D7" w:rsidRPr="000C07B0">
        <w:rPr>
          <w:rFonts w:cs="Arial"/>
          <w:b w:val="0"/>
          <w:color w:val="000000" w:themeColor="text1"/>
          <w:w w:val="100"/>
          <w:sz w:val="20"/>
          <w:szCs w:val="20"/>
          <w:lang w:val="es-MX" w:eastAsia="en-US"/>
        </w:rPr>
        <w:t xml:space="preserve"> de </w:t>
      </w:r>
      <w:r w:rsidR="00F41186">
        <w:rPr>
          <w:rFonts w:cs="Arial"/>
          <w:b w:val="0"/>
          <w:bCs/>
          <w:i/>
          <w:iCs/>
          <w:color w:val="000000" w:themeColor="text1"/>
          <w:w w:val="100"/>
          <w:sz w:val="20"/>
          <w:szCs w:val="20"/>
          <w:lang w:val="es-MX" w:eastAsia="en-US"/>
        </w:rPr>
        <w:t>Ag1</w:t>
      </w:r>
      <w:r w:rsidRPr="000C07B0">
        <w:rPr>
          <w:rFonts w:cs="Arial"/>
          <w:b w:val="0"/>
          <w:i/>
          <w:iCs/>
          <w:color w:val="000000" w:themeColor="text1"/>
          <w:w w:val="100"/>
          <w:sz w:val="20"/>
          <w:szCs w:val="20"/>
          <w:lang w:val="es-MX" w:eastAsia="en-US"/>
        </w:rPr>
        <w:t>,</w:t>
      </w:r>
      <w:r w:rsidRPr="000C07B0">
        <w:rPr>
          <w:rFonts w:cs="Arial"/>
          <w:b w:val="0"/>
          <w:color w:val="000000" w:themeColor="text1"/>
          <w:w w:val="100"/>
          <w:sz w:val="20"/>
          <w:szCs w:val="20"/>
          <w:lang w:val="es-MX" w:eastAsia="en-US"/>
        </w:rPr>
        <w:t xml:space="preserve"> los cuales se hicieron consistir en: </w:t>
      </w:r>
      <w:r w:rsidR="000C07B0" w:rsidRPr="000C07B0">
        <w:rPr>
          <w:rFonts w:cs="Arial"/>
          <w:b w:val="0"/>
          <w:color w:val="000000" w:themeColor="text1"/>
          <w:w w:val="100"/>
          <w:sz w:val="20"/>
          <w:szCs w:val="20"/>
          <w:lang w:val="es-MX" w:eastAsia="en-US"/>
        </w:rPr>
        <w:t xml:space="preserve">a) Una violación al derecho a la legalidad y seguridad jurídica, porque los agentes de la PPM Múzquiz variaron las circunstancias asentadas en su informe policial homologado (IPH), lo que actualiza un ejercicio indebido de la función pública y por ende, una falsa acusación atendiendo a los motivos que argumentaron respecto a la privación de la libertad de la doliente; consecuentemente, b) Una violación al derecho a la libertad personal </w:t>
      </w:r>
      <w:r w:rsidR="000C07B0" w:rsidRPr="000C07B0">
        <w:rPr>
          <w:rFonts w:cs="Arial"/>
          <w:b w:val="0"/>
          <w:w w:val="100"/>
          <w:sz w:val="20"/>
          <w:szCs w:val="20"/>
          <w:lang w:val="es-MX" w:eastAsia="en-US"/>
        </w:rPr>
        <w:t xml:space="preserve">en la modalidad de detención arbitraria, toda vez que quedó acreditado que agentes de la citada corporación de seguridad pública municipal privaron de la libertad a </w:t>
      </w:r>
      <w:r w:rsidR="00F41186">
        <w:rPr>
          <w:rFonts w:cs="Arial"/>
          <w:b w:val="0"/>
          <w:bCs/>
          <w:i/>
          <w:w w:val="100"/>
          <w:sz w:val="20"/>
          <w:szCs w:val="20"/>
          <w:lang w:val="es-MX" w:eastAsia="en-US"/>
        </w:rPr>
        <w:t>Ag1</w:t>
      </w:r>
      <w:r w:rsidR="000C07B0" w:rsidRPr="000C07B0">
        <w:rPr>
          <w:rFonts w:cs="Arial"/>
          <w:b w:val="0"/>
          <w:w w:val="100"/>
          <w:sz w:val="20"/>
          <w:szCs w:val="20"/>
          <w:lang w:val="es-MX" w:eastAsia="en-US"/>
        </w:rPr>
        <w:t xml:space="preserve">, sin actualizarse los supuestos establecidos en la CPEUM; c) Una violación al </w:t>
      </w:r>
      <w:r w:rsidR="000C07B0">
        <w:rPr>
          <w:rFonts w:cs="Arial"/>
          <w:b w:val="0"/>
          <w:w w:val="100"/>
          <w:sz w:val="20"/>
          <w:szCs w:val="20"/>
          <w:lang w:val="es-MX" w:eastAsia="en-US"/>
        </w:rPr>
        <w:t xml:space="preserve">derecho a la privacidad </w:t>
      </w:r>
      <w:r w:rsidR="000C07B0" w:rsidRPr="000C7CA6">
        <w:rPr>
          <w:rFonts w:cs="Arial"/>
          <w:b w:val="0"/>
          <w:bCs/>
          <w:w w:val="100"/>
          <w:sz w:val="20"/>
          <w:szCs w:val="20"/>
          <w:lang w:val="es-MX" w:eastAsia="en-US"/>
        </w:rPr>
        <w:t>en la modalidad de allanamiento de morada, puesto que quedó acreditado que los oficiales de</w:t>
      </w:r>
      <w:r w:rsidR="000C07B0">
        <w:rPr>
          <w:rFonts w:cs="Arial"/>
          <w:b w:val="0"/>
          <w:bCs/>
          <w:w w:val="100"/>
          <w:sz w:val="20"/>
          <w:szCs w:val="20"/>
          <w:lang w:val="es-MX" w:eastAsia="en-US"/>
        </w:rPr>
        <w:t>pendientes de</w:t>
      </w:r>
      <w:r w:rsidR="000C07B0" w:rsidRPr="000C7CA6">
        <w:rPr>
          <w:rFonts w:cs="Arial"/>
          <w:b w:val="0"/>
          <w:bCs/>
          <w:w w:val="100"/>
          <w:sz w:val="20"/>
          <w:szCs w:val="20"/>
          <w:lang w:val="es-MX" w:eastAsia="en-US"/>
        </w:rPr>
        <w:t xml:space="preserve"> la </w:t>
      </w:r>
      <w:r w:rsidR="000C07B0">
        <w:rPr>
          <w:rFonts w:cs="Arial"/>
          <w:b w:val="0"/>
          <w:bCs/>
          <w:i/>
          <w:w w:val="100"/>
          <w:sz w:val="20"/>
          <w:szCs w:val="20"/>
          <w:lang w:val="es-MX" w:eastAsia="en-US"/>
        </w:rPr>
        <w:t>PPM Múzquiz</w:t>
      </w:r>
      <w:r w:rsidR="000C07B0" w:rsidRPr="00C509DD">
        <w:rPr>
          <w:rFonts w:cs="Arial"/>
          <w:b w:val="0"/>
          <w:bCs/>
          <w:w w:val="100"/>
          <w:sz w:val="20"/>
          <w:szCs w:val="20"/>
          <w:lang w:val="es-MX" w:eastAsia="en-US"/>
        </w:rPr>
        <w:t>, ingresaron al domicilio de la parte quejosa sin orden girada por autoridad competente y sin el consentimiento de quien legalmente pudiera proporcionarlo</w:t>
      </w:r>
      <w:r w:rsidR="000C07B0">
        <w:rPr>
          <w:rFonts w:cs="Arial"/>
          <w:b w:val="0"/>
          <w:bCs/>
          <w:w w:val="100"/>
          <w:sz w:val="20"/>
          <w:szCs w:val="20"/>
          <w:lang w:val="es-MX" w:eastAsia="en-US"/>
        </w:rPr>
        <w:t xml:space="preserve">; y d) </w:t>
      </w:r>
      <w:r w:rsidR="000C07B0" w:rsidRPr="001C4EED">
        <w:rPr>
          <w:rFonts w:cs="Arial"/>
          <w:b w:val="0"/>
          <w:bCs/>
          <w:w w:val="100"/>
          <w:sz w:val="20"/>
          <w:szCs w:val="20"/>
          <w:lang w:eastAsia="en-US"/>
        </w:rPr>
        <w:t xml:space="preserve">Una violación al derecho a la propiedad y posesión, tomando en cuenta que los agentes adscritos a la </w:t>
      </w:r>
      <w:r w:rsidR="000C07B0" w:rsidRPr="000C07B0">
        <w:rPr>
          <w:rFonts w:cs="Arial"/>
          <w:b w:val="0"/>
          <w:bCs/>
          <w:i/>
          <w:iCs/>
          <w:w w:val="100"/>
          <w:sz w:val="20"/>
          <w:szCs w:val="20"/>
          <w:lang w:eastAsia="en-US"/>
        </w:rPr>
        <w:t>DSPM Múzquiz</w:t>
      </w:r>
      <w:r w:rsidR="000C07B0">
        <w:rPr>
          <w:rFonts w:cs="Arial"/>
          <w:b w:val="0"/>
          <w:bCs/>
          <w:w w:val="100"/>
          <w:sz w:val="20"/>
          <w:szCs w:val="20"/>
          <w:lang w:eastAsia="en-US"/>
        </w:rPr>
        <w:t xml:space="preserve">, aseguraron los objetos que fueron sustraídos del domicilio de la parte quejosa, sin embargo, no los pusieron a disposición del Agente del Ministerio Público, </w:t>
      </w:r>
      <w:r w:rsidR="000C07B0" w:rsidRPr="007623F7">
        <w:rPr>
          <w:rFonts w:cs="Arial"/>
          <w:b w:val="0"/>
          <w:bCs/>
          <w:w w:val="100"/>
          <w:sz w:val="20"/>
          <w:szCs w:val="20"/>
          <w:lang w:eastAsia="en-US"/>
        </w:rPr>
        <w:t>causando de esta forma un detrimento económico a la hoy agraviada, actual</w:t>
      </w:r>
      <w:r w:rsidR="000C07B0">
        <w:rPr>
          <w:rFonts w:cs="Arial"/>
          <w:b w:val="0"/>
          <w:bCs/>
          <w:w w:val="100"/>
          <w:sz w:val="20"/>
          <w:szCs w:val="20"/>
          <w:lang w:eastAsia="en-US"/>
        </w:rPr>
        <w:t>izando así la modalidad de aseguramiento indebido de bienes.</w:t>
      </w:r>
    </w:p>
    <w:p w14:paraId="5BA9E9F5" w14:textId="77777777" w:rsidR="00E8304E" w:rsidRPr="007A5B18" w:rsidRDefault="00E8304E" w:rsidP="007A37F7">
      <w:pPr>
        <w:pStyle w:val="Prrafodelista"/>
        <w:widowControl w:val="0"/>
        <w:numPr>
          <w:ilvl w:val="0"/>
          <w:numId w:val="22"/>
        </w:numPr>
        <w:autoSpaceDE w:val="0"/>
        <w:autoSpaceDN w:val="0"/>
        <w:adjustRightInd w:val="0"/>
        <w:spacing w:line="360" w:lineRule="auto"/>
        <w:ind w:left="284"/>
        <w:rPr>
          <w:rFonts w:cs="Arial"/>
          <w:bCs/>
          <w:w w:val="100"/>
          <w:sz w:val="20"/>
          <w:szCs w:val="20"/>
          <w:lang w:eastAsia="en-US"/>
        </w:rPr>
      </w:pPr>
      <w:r w:rsidRPr="007A5B18">
        <w:rPr>
          <w:rFonts w:cs="Arial"/>
          <w:bCs/>
          <w:w w:val="100"/>
          <w:sz w:val="20"/>
          <w:szCs w:val="20"/>
          <w:lang w:eastAsia="en-US"/>
        </w:rPr>
        <w:lastRenderedPageBreak/>
        <w:t xml:space="preserve">Derecho a la Legalidad y Seguridad Jurídica </w:t>
      </w:r>
    </w:p>
    <w:p w14:paraId="20814A86" w14:textId="77777777" w:rsidR="00E8304E" w:rsidRPr="007A5B18" w:rsidRDefault="00E8304E"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624D0EE" w14:textId="03970845" w:rsidR="00B33B56" w:rsidRPr="00B33B56" w:rsidRDefault="000C07B0"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Primeramente, </w:t>
      </w:r>
      <w:r w:rsidR="00B33B56">
        <w:rPr>
          <w:rFonts w:cs="Arial"/>
          <w:b w:val="0"/>
          <w:bCs/>
          <w:w w:val="100"/>
          <w:sz w:val="20"/>
          <w:szCs w:val="20"/>
          <w:lang w:val="es-MX" w:eastAsia="en-US"/>
        </w:rPr>
        <w:t xml:space="preserve">la legalidad como principio fundamental demanda la </w:t>
      </w:r>
      <w:r w:rsidRPr="00B33B56">
        <w:rPr>
          <w:rFonts w:cs="Arial"/>
          <w:b w:val="0"/>
          <w:bCs/>
          <w:w w:val="100"/>
          <w:sz w:val="20"/>
          <w:szCs w:val="20"/>
          <w:lang w:val="es-MX" w:eastAsia="en-US"/>
        </w:rPr>
        <w:t>sujeción de todos los órganos estatales al derecho; en otros términos, todo acto o procedimiento jurídico llevado a cabo por las autoridades estatales debe tener apoyo estricto en una norma legal, la que, a su vez, debe estar conforme a las disposiciones de fondo y forma consignadas en la Constitución</w:t>
      </w:r>
      <w:r w:rsidR="00B33B56">
        <w:rPr>
          <w:rStyle w:val="Refdenotaalpie"/>
          <w:rFonts w:cs="Arial"/>
          <w:b w:val="0"/>
          <w:bCs/>
          <w:w w:val="100"/>
          <w:sz w:val="20"/>
          <w:szCs w:val="20"/>
          <w:lang w:val="es-MX" w:eastAsia="en-US"/>
        </w:rPr>
        <w:footnoteReference w:id="5"/>
      </w:r>
      <w:r w:rsidRPr="00B33B56">
        <w:rPr>
          <w:rFonts w:cs="Arial"/>
          <w:b w:val="0"/>
          <w:bCs/>
          <w:w w:val="100"/>
          <w:sz w:val="20"/>
          <w:szCs w:val="20"/>
          <w:lang w:val="es-MX" w:eastAsia="en-US"/>
        </w:rPr>
        <w:t>. Esencialmente, es la prevalencia de la ley sobre cualquier actividad o función del poder público, esto quiere decir, todo aquello que emane del Estado debe estar regulado por la ley.</w:t>
      </w:r>
    </w:p>
    <w:p w14:paraId="1DA85817" w14:textId="77777777" w:rsidR="00B33B56" w:rsidRDefault="00B33B56"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8C0B3E9" w14:textId="5B7D19B7" w:rsidR="00B33B56" w:rsidRDefault="00B33B56"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rPr>
      </w:pPr>
      <w:r w:rsidRPr="00B33B56">
        <w:rPr>
          <w:rFonts w:cs="Arial"/>
          <w:b w:val="0"/>
          <w:bCs/>
          <w:w w:val="100"/>
          <w:sz w:val="20"/>
          <w:szCs w:val="20"/>
        </w:rPr>
        <w:t>Entonces, es pertinente estudiar el principio de legalidad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La formulación del principio de legalidad nos enfoca en la competencia, es en parte estático y, por otra parte, dinámico. En su aspecto estático, establece quién debe realizar el acto y cómo debe hacerlo; en cambio, en su aspecto dinámico, es la conformidad de actuación de la autoridad y la conformidad del resultado de su actuación con la ley. Por ello, podemos citar que la legalidad es el instrumento que limita a que: “la autoridad sólo puede hacer lo que la ley le permite” (Islas, 2009:102)</w:t>
      </w:r>
      <w:r>
        <w:rPr>
          <w:rStyle w:val="Refdenotaalpie"/>
          <w:rFonts w:cs="Arial"/>
          <w:b w:val="0"/>
          <w:bCs/>
          <w:w w:val="100"/>
          <w:sz w:val="20"/>
          <w:szCs w:val="20"/>
        </w:rPr>
        <w:footnoteReference w:id="6"/>
      </w:r>
      <w:r>
        <w:rPr>
          <w:rFonts w:cs="Arial"/>
          <w:b w:val="0"/>
          <w:bCs/>
          <w:w w:val="100"/>
          <w:sz w:val="20"/>
          <w:szCs w:val="20"/>
        </w:rPr>
        <w:t>.</w:t>
      </w:r>
    </w:p>
    <w:p w14:paraId="69506A01" w14:textId="77777777" w:rsidR="000C3F9A" w:rsidRPr="00B33B56" w:rsidRDefault="000C3F9A" w:rsidP="007A37F7">
      <w:pPr>
        <w:pStyle w:val="Prrafodelista"/>
        <w:widowControl w:val="0"/>
        <w:autoSpaceDE w:val="0"/>
        <w:autoSpaceDN w:val="0"/>
        <w:adjustRightInd w:val="0"/>
        <w:spacing w:line="360" w:lineRule="auto"/>
        <w:ind w:left="0"/>
        <w:rPr>
          <w:rFonts w:cs="Arial"/>
          <w:b w:val="0"/>
          <w:bCs/>
          <w:w w:val="100"/>
          <w:sz w:val="20"/>
          <w:szCs w:val="20"/>
        </w:rPr>
      </w:pPr>
    </w:p>
    <w:p w14:paraId="6AE72D65" w14:textId="77777777" w:rsidR="00B33B56" w:rsidRPr="00B33B56" w:rsidRDefault="00B33B56"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rPr>
      </w:pPr>
      <w:r>
        <w:rPr>
          <w:rFonts w:cs="Arial"/>
          <w:b w:val="0"/>
          <w:bCs/>
          <w:w w:val="100"/>
          <w:sz w:val="20"/>
          <w:szCs w:val="20"/>
        </w:rPr>
        <w:t xml:space="preserve">Por su parte, la seguridad jurídica </w:t>
      </w:r>
      <w:r w:rsidR="00E8304E" w:rsidRPr="00B33B56">
        <w:rPr>
          <w:rFonts w:cs="Arial"/>
          <w:b w:val="0"/>
          <w:bCs/>
          <w:w w:val="100"/>
          <w:sz w:val="20"/>
          <w:szCs w:val="20"/>
          <w:lang w:val="es-MX" w:eastAsia="en-US"/>
        </w:rPr>
        <w:t xml:space="preserve">es la prerrogativa que tiene todo ser humanos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dentro del territorio mexicano. Este derecho a la seguridad jurídica comprende y se desglosa en el derecho a la legalidad, el derecho al debido proceso, a ser juzgado por tribunales previamente establecidos dentro de un plazo razonable, el derecho de audiencia, el derecho a la presunción de la inocencia, a la inviolabilidad del domicilio, a la inviolabilidad de las comunicaciones privadas; como además implica la abstención de actos privativos de la vida, de la libertad, de las propiedades posesiones o derechos. </w:t>
      </w:r>
    </w:p>
    <w:p w14:paraId="4D93EFF1" w14:textId="77777777" w:rsidR="00B33B56" w:rsidRPr="00B33B56" w:rsidRDefault="00B33B56" w:rsidP="007A37F7">
      <w:pPr>
        <w:pStyle w:val="Prrafodelista"/>
        <w:widowControl w:val="0"/>
        <w:autoSpaceDE w:val="0"/>
        <w:autoSpaceDN w:val="0"/>
        <w:adjustRightInd w:val="0"/>
        <w:spacing w:line="360" w:lineRule="auto"/>
        <w:ind w:left="0"/>
        <w:rPr>
          <w:rFonts w:cs="Arial"/>
          <w:b w:val="0"/>
          <w:bCs/>
          <w:w w:val="100"/>
          <w:sz w:val="20"/>
          <w:szCs w:val="20"/>
        </w:rPr>
      </w:pPr>
    </w:p>
    <w:p w14:paraId="1BAA48E5" w14:textId="79E02042" w:rsidR="00E22ADE" w:rsidRPr="001631D4" w:rsidRDefault="00E8304E"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rPr>
      </w:pPr>
      <w:r w:rsidRPr="00B33B56">
        <w:rPr>
          <w:rFonts w:cs="Arial"/>
          <w:b w:val="0"/>
          <w:bCs/>
          <w:w w:val="100"/>
          <w:sz w:val="20"/>
          <w:szCs w:val="20"/>
        </w:rPr>
        <w:t>En este sentido, es indispensable generar certeza en los habitantes de que su persona y bienes serán protegidos por el Estado dentro de un orden jurídico preestablecido y en eventualidad de que sean conculcados, le será asegurada su reparación</w:t>
      </w:r>
      <w:r w:rsidRPr="007A5B18">
        <w:rPr>
          <w:rStyle w:val="Refdenotaalpie"/>
          <w:rFonts w:cs="Arial"/>
          <w:bCs/>
          <w:w w:val="100"/>
          <w:sz w:val="20"/>
          <w:lang w:val="es-MX" w:eastAsia="en-US"/>
        </w:rPr>
        <w:footnoteReference w:id="7"/>
      </w:r>
      <w:r w:rsidRPr="00B33B56">
        <w:rPr>
          <w:rFonts w:cs="Arial"/>
          <w:b w:val="0"/>
          <w:bCs/>
          <w:w w:val="100"/>
          <w:sz w:val="20"/>
          <w:szCs w:val="20"/>
        </w:rPr>
        <w:t>.</w:t>
      </w:r>
      <w:r w:rsidR="00B33B56" w:rsidRPr="00B33B56">
        <w:rPr>
          <w:rFonts w:cs="Arial"/>
          <w:b w:val="0"/>
          <w:bCs/>
          <w:w w:val="100"/>
          <w:sz w:val="20"/>
          <w:szCs w:val="20"/>
        </w:rPr>
        <w:t xml:space="preserve"> Con la finalidad de combatir la impunidad, se hace patente el reconocimiento del derecho a la seguridad jurídica que puede hacer valer todo ser </w:t>
      </w:r>
      <w:r w:rsidR="00B33B56" w:rsidRPr="00B33B56">
        <w:rPr>
          <w:rFonts w:cs="Arial"/>
          <w:b w:val="0"/>
          <w:bCs/>
          <w:w w:val="100"/>
          <w:sz w:val="20"/>
          <w:szCs w:val="20"/>
        </w:rPr>
        <w:lastRenderedPageBreak/>
        <w:t>humano ante cualquier ataque a su persona, vida, libertad en todos sus aspectos: personal, de procreación, de tránsito, de residencia, de religión, de opinión y expresión, reunión y asociación, de propiedad y posesión de bienes y derechos, familia o domicilio.</w:t>
      </w:r>
      <w:r w:rsidR="00B33B56" w:rsidRPr="00B33B56">
        <w:rPr>
          <w:rFonts w:cs="Arial"/>
          <w:sz w:val="20"/>
          <w:szCs w:val="20"/>
        </w:rPr>
        <w:t xml:space="preserve"> </w:t>
      </w:r>
    </w:p>
    <w:p w14:paraId="7B3AAD0D" w14:textId="77777777" w:rsidR="007A37F7" w:rsidRPr="00E22ADE" w:rsidRDefault="007A37F7" w:rsidP="007A37F7">
      <w:pPr>
        <w:spacing w:line="360" w:lineRule="auto"/>
        <w:rPr>
          <w:rFonts w:cs="Arial"/>
          <w:sz w:val="20"/>
          <w:szCs w:val="20"/>
        </w:rPr>
      </w:pPr>
    </w:p>
    <w:p w14:paraId="4A313C4F" w14:textId="4E5BF2C1" w:rsidR="00B33B56" w:rsidRPr="00B33B56" w:rsidRDefault="00B33B56"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rPr>
      </w:pPr>
      <w:r w:rsidRPr="00B33B56">
        <w:rPr>
          <w:rFonts w:cs="Arial"/>
          <w:b w:val="0"/>
          <w:bCs/>
          <w:w w:val="100"/>
          <w:sz w:val="20"/>
          <w:szCs w:val="20"/>
        </w:rPr>
        <w:t xml:space="preserve">Consecuentemente, 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De ahí que todo servidor público debe ajustar su conducta a los principios de legalidad, honradez, lealtad, imparcialidad y eficiencia y en caso de apartarse de ellos deberá fincársele responsabilidad administrativa y, en su caso, penal. </w:t>
      </w:r>
    </w:p>
    <w:p w14:paraId="0C47F1AD" w14:textId="77777777" w:rsidR="00E8304E" w:rsidRPr="007A5B18" w:rsidRDefault="00E8304E" w:rsidP="007A37F7">
      <w:pPr>
        <w:spacing w:line="360" w:lineRule="auto"/>
        <w:rPr>
          <w:rFonts w:ascii="Arial" w:hAnsi="Arial" w:cs="Arial"/>
          <w:b w:val="0"/>
          <w:bCs/>
          <w:sz w:val="20"/>
          <w:szCs w:val="20"/>
        </w:rPr>
      </w:pPr>
    </w:p>
    <w:p w14:paraId="14AC52C0" w14:textId="41EC731D" w:rsidR="00E8304E" w:rsidRPr="00B33B56" w:rsidRDefault="00B33B56"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ese tenor, </w:t>
      </w:r>
      <w:r w:rsidR="00E8304E" w:rsidRPr="007A5B18">
        <w:rPr>
          <w:rFonts w:cs="Arial"/>
          <w:b w:val="0"/>
          <w:bCs/>
          <w:w w:val="100"/>
          <w:sz w:val="20"/>
          <w:szCs w:val="20"/>
          <w:lang w:val="es-MX" w:eastAsia="en-US"/>
        </w:rPr>
        <w:t xml:space="preserve">los Estados tienen que respetar los derechos humanos, esto significa no permitir que ninguno de sus poderes o agentes violente tales derechos, como también la obligación de garantizarlos, al generar las condiciones para que todas las personas, sin discriminación, disfruten de sus derechos humanos; la referida garantía incluye, entre otras, </w:t>
      </w:r>
      <w:r>
        <w:rPr>
          <w:rFonts w:cs="Arial"/>
          <w:b w:val="0"/>
          <w:bCs/>
          <w:w w:val="100"/>
          <w:sz w:val="20"/>
          <w:szCs w:val="20"/>
          <w:lang w:val="es-MX" w:eastAsia="en-US"/>
        </w:rPr>
        <w:t xml:space="preserve">la obligación de otorgar protección legislativa a los derechos humanos, asegurar la </w:t>
      </w:r>
      <w:r w:rsidR="00E8304E" w:rsidRPr="00B33B56">
        <w:rPr>
          <w:rFonts w:cs="Arial"/>
          <w:b w:val="0"/>
          <w:bCs/>
          <w:w w:val="100"/>
          <w:sz w:val="20"/>
          <w:szCs w:val="20"/>
        </w:rPr>
        <w:t>efectividad de los derechos humanos protegidos</w:t>
      </w:r>
      <w:r>
        <w:rPr>
          <w:rFonts w:cs="Arial"/>
          <w:b w:val="0"/>
          <w:bCs/>
          <w:w w:val="100"/>
          <w:sz w:val="20"/>
          <w:szCs w:val="20"/>
        </w:rPr>
        <w:t>,</w:t>
      </w:r>
      <w:r w:rsidR="00E8304E" w:rsidRPr="00B33B56">
        <w:rPr>
          <w:rFonts w:cs="Arial"/>
          <w:b w:val="0"/>
          <w:bCs/>
          <w:w w:val="100"/>
          <w:sz w:val="20"/>
          <w:szCs w:val="20"/>
        </w:rPr>
        <w:t xml:space="preserve"> </w:t>
      </w:r>
      <w:r>
        <w:rPr>
          <w:rFonts w:cs="Arial"/>
          <w:b w:val="0"/>
          <w:bCs/>
          <w:w w:val="100"/>
          <w:sz w:val="20"/>
          <w:szCs w:val="20"/>
        </w:rPr>
        <w:t>i</w:t>
      </w:r>
      <w:r w:rsidR="00E8304E" w:rsidRPr="00B33B56">
        <w:rPr>
          <w:rFonts w:cs="Arial"/>
          <w:b w:val="0"/>
          <w:bCs/>
          <w:w w:val="100"/>
          <w:sz w:val="20"/>
          <w:szCs w:val="20"/>
        </w:rPr>
        <w:t>nvestigar las conductas violatorias de los derechos humanos cometidas por agentes del Estado o cometidas por particulares, a través de un proceso judicial respetuoso de las garantías procesales</w:t>
      </w:r>
      <w:r>
        <w:rPr>
          <w:rFonts w:cs="Arial"/>
          <w:b w:val="0"/>
          <w:bCs/>
          <w:w w:val="100"/>
          <w:sz w:val="20"/>
          <w:szCs w:val="20"/>
        </w:rPr>
        <w:t xml:space="preserve"> y a</w:t>
      </w:r>
      <w:r w:rsidR="00E8304E" w:rsidRPr="00B33B56">
        <w:rPr>
          <w:rFonts w:cs="Arial"/>
          <w:b w:val="0"/>
          <w:bCs/>
          <w:w w:val="100"/>
          <w:sz w:val="20"/>
          <w:szCs w:val="20"/>
        </w:rPr>
        <w:t>doptar medidas de prevención para evitar las violaciones a los derechos humanos tanto por agentes del Estado como por particulares.</w:t>
      </w:r>
    </w:p>
    <w:p w14:paraId="31EF5356" w14:textId="77777777" w:rsidR="00E8304E" w:rsidRPr="007A5B18" w:rsidRDefault="00E8304E" w:rsidP="007A37F7">
      <w:pPr>
        <w:pStyle w:val="Prrafodelista"/>
        <w:widowControl w:val="0"/>
        <w:autoSpaceDE w:val="0"/>
        <w:autoSpaceDN w:val="0"/>
        <w:adjustRightInd w:val="0"/>
        <w:spacing w:line="360" w:lineRule="auto"/>
        <w:rPr>
          <w:rFonts w:cs="Arial"/>
          <w:b w:val="0"/>
          <w:bCs/>
          <w:w w:val="100"/>
          <w:sz w:val="20"/>
          <w:szCs w:val="20"/>
          <w:lang w:val="es-MX" w:eastAsia="en-US"/>
        </w:rPr>
      </w:pPr>
    </w:p>
    <w:p w14:paraId="67496CB2" w14:textId="77777777" w:rsidR="00B33B56" w:rsidRDefault="00E8304E" w:rsidP="007A37F7">
      <w:pPr>
        <w:pStyle w:val="Prrafodelista"/>
        <w:numPr>
          <w:ilvl w:val="0"/>
          <w:numId w:val="3"/>
        </w:numPr>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Por consiguiente, la seguridad jurídica se entiende entonces, como la garantía que debe brindar el Estado para el libre ejercicio de los derechos de los ciudadanos; para otorgarle efectividad real y garantizarla, el Estado tiene el deber de aplicar determinados instrumentos, así pues, con la consolidación del Estado democrático, la seguridad y el orden públicos, se complementan con la salvaguarda de los derechos humanos como principal función y razón de ser la actividad policial, de tal manera que la tutela del orden público no quiebre el necesario respeto a los derechos proclamados por la CPEUM. </w:t>
      </w:r>
    </w:p>
    <w:p w14:paraId="06DBE07A" w14:textId="77777777" w:rsidR="00B33B56" w:rsidRPr="00B33B56" w:rsidRDefault="00B33B56" w:rsidP="007A37F7">
      <w:pPr>
        <w:pStyle w:val="Prrafodelista"/>
        <w:spacing w:line="360" w:lineRule="auto"/>
        <w:rPr>
          <w:rFonts w:cs="Arial"/>
          <w:b w:val="0"/>
          <w:bCs/>
          <w:w w:val="100"/>
          <w:sz w:val="20"/>
          <w:szCs w:val="20"/>
        </w:rPr>
      </w:pPr>
    </w:p>
    <w:p w14:paraId="22443754" w14:textId="717275FD" w:rsidR="00E8304E" w:rsidRPr="00B33B56" w:rsidRDefault="00B33B56" w:rsidP="007A37F7">
      <w:pPr>
        <w:pStyle w:val="Prrafodelista"/>
        <w:numPr>
          <w:ilvl w:val="0"/>
          <w:numId w:val="3"/>
        </w:numPr>
        <w:spacing w:line="360" w:lineRule="auto"/>
        <w:ind w:left="0"/>
        <w:rPr>
          <w:rFonts w:cs="Arial"/>
          <w:b w:val="0"/>
          <w:bCs/>
          <w:w w:val="100"/>
          <w:sz w:val="20"/>
          <w:szCs w:val="20"/>
          <w:lang w:val="es-MX" w:eastAsia="en-US"/>
        </w:rPr>
      </w:pPr>
      <w:r w:rsidRPr="00B33B56">
        <w:rPr>
          <w:rFonts w:cs="Arial"/>
          <w:b w:val="0"/>
          <w:bCs/>
          <w:w w:val="100"/>
          <w:sz w:val="20"/>
          <w:szCs w:val="20"/>
        </w:rPr>
        <w:t xml:space="preserve">Entonces, la noción de seguridad </w:t>
      </w:r>
      <w:r w:rsidR="00E8304E" w:rsidRPr="00B33B56">
        <w:rPr>
          <w:rFonts w:cs="Arial"/>
          <w:b w:val="0"/>
          <w:bCs/>
          <w:w w:val="100"/>
          <w:sz w:val="20"/>
          <w:szCs w:val="20"/>
        </w:rPr>
        <w:t xml:space="preserve">pública juega en este aspecto un papel importante, en tanto que los componentes de la misma brindan resguardo jurídico a la tranquilidad ciudadana y al pacífico disfrute de los derechos. Aún más amplia es la noción de la seguridad pública que en un Estado social democrático no puede </w:t>
      </w:r>
      <w:r w:rsidR="00E8304E" w:rsidRPr="00B33B56">
        <w:rPr>
          <w:rFonts w:cs="Arial"/>
          <w:b w:val="0"/>
          <w:bCs/>
          <w:w w:val="100"/>
          <w:sz w:val="20"/>
          <w:szCs w:val="20"/>
          <w:lang w:val="es-MX" w:eastAsia="en-US"/>
        </w:rPr>
        <w:t xml:space="preserve">circunscribirse solo al orden o tranquilidad en la calle, sino debe abarcar todas aquellas medidas que tienden asegurar el normal funcionamiento de las instituciones. </w:t>
      </w:r>
      <w:r w:rsidRPr="00B33B56">
        <w:rPr>
          <w:rFonts w:cs="Arial"/>
          <w:b w:val="0"/>
          <w:bCs/>
          <w:w w:val="100"/>
          <w:sz w:val="20"/>
          <w:szCs w:val="20"/>
          <w:lang w:val="es-MX" w:eastAsia="en-US"/>
        </w:rPr>
        <w:t xml:space="preserve">Una vez expuesto lo anterior, he aquí los principales ordenamientos en los cuales se estipula la plena protección al derecho a la legalidad y seguridad jurídica, específicamente en lo concerniente a la protección de los derechos de las personas por parte de los agentes que ejercen las funciones de </w:t>
      </w:r>
      <w:r w:rsidRPr="00B33B56">
        <w:rPr>
          <w:rFonts w:cs="Arial"/>
          <w:b w:val="0"/>
          <w:bCs/>
          <w:w w:val="100"/>
          <w:sz w:val="20"/>
          <w:szCs w:val="20"/>
          <w:lang w:val="es-MX" w:eastAsia="en-US"/>
        </w:rPr>
        <w:lastRenderedPageBreak/>
        <w:t>seguridad pública, los cuales deben acatarse puntualmente por las autoridades involucradas (Véase cada transcripción de esos ordenamientos en cita):</w:t>
      </w:r>
    </w:p>
    <w:p w14:paraId="1DD88BDB" w14:textId="77777777" w:rsidR="00E22ADE" w:rsidRPr="007A5B18" w:rsidRDefault="00E22ADE"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689FA97" w14:textId="77777777" w:rsidR="00E8304E" w:rsidRPr="007A5B18" w:rsidRDefault="00E8304E" w:rsidP="007A37F7">
      <w:pPr>
        <w:pStyle w:val="Prrafodelista"/>
        <w:widowControl w:val="0"/>
        <w:numPr>
          <w:ilvl w:val="0"/>
          <w:numId w:val="4"/>
        </w:numPr>
        <w:autoSpaceDE w:val="0"/>
        <w:autoSpaceDN w:val="0"/>
        <w:adjustRightInd w:val="0"/>
        <w:spacing w:line="360" w:lineRule="auto"/>
        <w:rPr>
          <w:rFonts w:cs="Arial"/>
          <w:b w:val="0"/>
          <w:bCs/>
          <w:w w:val="100"/>
          <w:sz w:val="20"/>
          <w:szCs w:val="20"/>
          <w:lang w:val="es-MX" w:eastAsia="en-US"/>
        </w:rPr>
      </w:pPr>
      <w:r w:rsidRPr="007A5B18">
        <w:rPr>
          <w:rFonts w:cs="Arial"/>
          <w:b w:val="0"/>
          <w:bCs/>
          <w:w w:val="100"/>
          <w:sz w:val="20"/>
          <w:szCs w:val="20"/>
          <w:lang w:val="es-MX" w:eastAsia="en-US"/>
        </w:rPr>
        <w:t xml:space="preserve">Instrumentos internacionales </w:t>
      </w:r>
    </w:p>
    <w:p w14:paraId="765F1A1D" w14:textId="77777777" w:rsidR="00E8304E" w:rsidRPr="007A5B18" w:rsidRDefault="00E8304E" w:rsidP="007A37F7">
      <w:pPr>
        <w:pStyle w:val="Prrafodelista"/>
        <w:widowControl w:val="0"/>
        <w:autoSpaceDE w:val="0"/>
        <w:autoSpaceDN w:val="0"/>
        <w:adjustRightInd w:val="0"/>
        <w:spacing w:line="360" w:lineRule="auto"/>
        <w:ind w:left="0"/>
        <w:rPr>
          <w:rFonts w:cs="Arial"/>
          <w:b w:val="0"/>
          <w:w w:val="100"/>
          <w:sz w:val="20"/>
          <w:szCs w:val="20"/>
          <w:lang w:val="es-MX" w:eastAsia="en-US"/>
        </w:rPr>
      </w:pPr>
    </w:p>
    <w:p w14:paraId="116BFA83" w14:textId="177A1293" w:rsidR="00E8304E" w:rsidRDefault="00E8304E" w:rsidP="007A37F7">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sidRPr="007A5B18">
        <w:rPr>
          <w:rFonts w:cs="Arial"/>
          <w:b w:val="0"/>
          <w:w w:val="100"/>
          <w:sz w:val="20"/>
          <w:szCs w:val="20"/>
          <w:lang w:val="es-MX" w:eastAsia="en-US"/>
        </w:rPr>
        <w:t xml:space="preserve">La </w:t>
      </w:r>
      <w:r w:rsidR="00B33B56" w:rsidRPr="00B33B56">
        <w:rPr>
          <w:rFonts w:cs="Arial"/>
          <w:b w:val="0"/>
          <w:bCs/>
          <w:w w:val="100"/>
          <w:sz w:val="20"/>
          <w:szCs w:val="20"/>
          <w:lang w:val="es-MX" w:eastAsia="en-US"/>
        </w:rPr>
        <w:t>Declaración Universal de Derechos Humanos proclamada por la Asamblea de la ONU en su resolución 217 A (III) del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el referido ordenamiento dispone en sus artículos 3, 8 y 12, el derecho de todo individuo a la vida, la libertad y a la seguridad, además del derecho a la protección de la ley contra injerencias o ataques arbitrarios y el derecho de toda persona a un recurso efectivo ante los tribunales nacionales competentes, que la ampare contra actos que violen sus derechos fundamentales reconocidos por la Constitución o por la ley</w:t>
      </w:r>
      <w:r w:rsidRPr="007A5B18">
        <w:rPr>
          <w:rStyle w:val="Refdenotaalpie"/>
          <w:rFonts w:cs="Arial"/>
          <w:bCs/>
          <w:w w:val="100"/>
          <w:sz w:val="20"/>
          <w:lang w:val="es-MX" w:eastAsia="en-US"/>
        </w:rPr>
        <w:footnoteReference w:id="8"/>
      </w:r>
      <w:r w:rsidRPr="007A5B18">
        <w:rPr>
          <w:rFonts w:cs="Arial"/>
          <w:b w:val="0"/>
          <w:w w:val="100"/>
          <w:sz w:val="20"/>
          <w:szCs w:val="20"/>
          <w:lang w:val="es-MX" w:eastAsia="en-US"/>
        </w:rPr>
        <w:t>.</w:t>
      </w:r>
    </w:p>
    <w:p w14:paraId="412745DA" w14:textId="77777777" w:rsidR="00E22ADE" w:rsidRPr="000C3F9A" w:rsidRDefault="00E22ADE" w:rsidP="007A37F7">
      <w:pPr>
        <w:pStyle w:val="Prrafodelista"/>
        <w:widowControl w:val="0"/>
        <w:autoSpaceDE w:val="0"/>
        <w:autoSpaceDN w:val="0"/>
        <w:adjustRightInd w:val="0"/>
        <w:spacing w:line="360" w:lineRule="auto"/>
        <w:ind w:left="0"/>
        <w:rPr>
          <w:rFonts w:cs="Arial"/>
          <w:b w:val="0"/>
          <w:w w:val="100"/>
          <w:sz w:val="20"/>
          <w:szCs w:val="20"/>
          <w:lang w:val="es-MX" w:eastAsia="en-US"/>
        </w:rPr>
      </w:pPr>
    </w:p>
    <w:p w14:paraId="2F6C15D7" w14:textId="51ED2BA7" w:rsidR="00E8304E" w:rsidRPr="00E22ADE" w:rsidRDefault="00E8304E" w:rsidP="007A37F7">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sidRPr="007A5B18">
        <w:rPr>
          <w:rFonts w:cs="Arial"/>
          <w:b w:val="0"/>
          <w:w w:val="100"/>
          <w:sz w:val="20"/>
          <w:szCs w:val="20"/>
          <w:lang w:val="es-MX" w:eastAsia="en-US"/>
        </w:rPr>
        <w:t xml:space="preserve">Por su parte, el Pacto Internacional de Derechos Civiles y Políticos, </w:t>
      </w:r>
      <w:r w:rsidR="008022D1" w:rsidRPr="008022D1">
        <w:rPr>
          <w:rFonts w:cs="Arial"/>
          <w:b w:val="0"/>
          <w:w w:val="100"/>
          <w:sz w:val="20"/>
          <w:szCs w:val="20"/>
          <w:lang w:val="es-MX" w:eastAsia="en-US"/>
        </w:rPr>
        <w:t>aprobado por la Cámara de Senadores del Congreso de la Unión, el 18 de diciembre de 1980 y adoptado por México el 24 de marzo de 1981, recoge íntegramente en sus artículos 2, 9, 14 y 17, la obligación que tienen los estados partes a fin de respetar y garantizar a todos los individuos sus derechos sin distinción mediante disposiciones legislativas a fin de hacer efectivos los derechos reconocidos por el mencionado ordenamiento internacional, así como el derecho de todo individuo a la libertad y seguridad personales, a la protección de su vida privada contra los ataques hacia su honra o reputación y el derecho de las personas a ser oídas públicamente y con las debidas garantías por un tribunal competente, independiente e imparcial para la determinación de sus derechos, así como el derecho a la no discriminación y a la igualdad de todas las personas</w:t>
      </w:r>
      <w:r w:rsidRPr="008022D1">
        <w:rPr>
          <w:rStyle w:val="Refdenotaalpie"/>
          <w:rFonts w:cs="Arial"/>
          <w:b w:val="0"/>
          <w:w w:val="100"/>
          <w:sz w:val="20"/>
          <w:lang w:val="es-MX" w:eastAsia="en-US"/>
        </w:rPr>
        <w:footnoteReference w:id="9"/>
      </w:r>
      <w:r w:rsidRPr="008022D1">
        <w:rPr>
          <w:rFonts w:cs="Arial"/>
          <w:b w:val="0"/>
          <w:w w:val="100"/>
          <w:sz w:val="20"/>
          <w:szCs w:val="20"/>
          <w:lang w:val="es-MX" w:eastAsia="en-US"/>
        </w:rPr>
        <w:t>.</w:t>
      </w:r>
    </w:p>
    <w:p w14:paraId="5CF25B49" w14:textId="77777777" w:rsidR="008022D1" w:rsidRDefault="00E8304E" w:rsidP="007A37F7">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sidRPr="007A5B18">
        <w:rPr>
          <w:rFonts w:cs="Arial"/>
          <w:b w:val="0"/>
          <w:w w:val="100"/>
          <w:sz w:val="20"/>
          <w:szCs w:val="20"/>
          <w:lang w:val="es-MX" w:eastAsia="en-US"/>
        </w:rPr>
        <w:lastRenderedPageBreak/>
        <w:t xml:space="preserve">La Convención Americana sobre Derechos Humanos, </w:t>
      </w:r>
      <w:r w:rsidR="008022D1" w:rsidRPr="008022D1">
        <w:rPr>
          <w:rFonts w:cs="Arial"/>
          <w:b w:val="0"/>
          <w:w w:val="100"/>
          <w:sz w:val="20"/>
          <w:szCs w:val="20"/>
          <w:lang w:val="es-MX" w:eastAsia="en-US"/>
        </w:rPr>
        <w:t>aprobada por el Senado de la República el 18 de diciembre de 1980, establece en sus artículos 1.1., 7.1., 8.1, 11 y 25.1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Así mismo que toda persona tiene derecho que se le proteja su honra y reconocimiento de su dignidad, a través de un recurso sencillo y rápido o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w:t>
      </w:r>
      <w:r w:rsidRPr="008022D1">
        <w:rPr>
          <w:rStyle w:val="Refdenotaalpie"/>
          <w:rFonts w:cs="Arial"/>
          <w:b w:val="0"/>
          <w:w w:val="100"/>
          <w:sz w:val="20"/>
          <w:szCs w:val="20"/>
          <w:lang w:val="es-MX" w:eastAsia="en-US"/>
        </w:rPr>
        <w:footnoteReference w:id="10"/>
      </w:r>
      <w:r w:rsidRPr="008022D1">
        <w:rPr>
          <w:rFonts w:cs="Arial"/>
          <w:b w:val="0"/>
          <w:w w:val="100"/>
          <w:sz w:val="20"/>
          <w:szCs w:val="20"/>
          <w:lang w:val="es-MX" w:eastAsia="en-US"/>
        </w:rPr>
        <w:t>.</w:t>
      </w:r>
      <w:r w:rsidRPr="007A5B18">
        <w:rPr>
          <w:rFonts w:cs="Arial"/>
          <w:b w:val="0"/>
          <w:w w:val="100"/>
          <w:sz w:val="20"/>
          <w:szCs w:val="20"/>
          <w:lang w:val="es-MX" w:eastAsia="en-US"/>
        </w:rPr>
        <w:t xml:space="preserve"> </w:t>
      </w:r>
    </w:p>
    <w:p w14:paraId="58A4F980" w14:textId="77777777" w:rsidR="008022D1" w:rsidRPr="008022D1" w:rsidRDefault="008022D1" w:rsidP="007A37F7">
      <w:pPr>
        <w:pStyle w:val="Prrafodelista"/>
        <w:spacing w:line="360" w:lineRule="auto"/>
        <w:rPr>
          <w:rFonts w:cs="Arial"/>
          <w:sz w:val="20"/>
          <w:szCs w:val="20"/>
        </w:rPr>
      </w:pPr>
    </w:p>
    <w:p w14:paraId="5D0176A2" w14:textId="16CAC2F1" w:rsidR="001631D4" w:rsidRDefault="00971ED8" w:rsidP="001631D4">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sidRPr="008022D1">
        <w:rPr>
          <w:rFonts w:cs="Arial"/>
          <w:b w:val="0"/>
          <w:w w:val="100"/>
          <w:sz w:val="20"/>
          <w:szCs w:val="20"/>
          <w:lang w:val="es-MX" w:eastAsia="en-US"/>
        </w:rPr>
        <w:t>Mientras tanto, la Declaración Americana de los Deberes y Derechos del Hombre, dispone en sus artículo 5, 18</w:t>
      </w:r>
      <w:r w:rsidR="008022D1">
        <w:rPr>
          <w:rFonts w:cs="Arial"/>
          <w:b w:val="0"/>
          <w:w w:val="100"/>
          <w:sz w:val="20"/>
          <w:szCs w:val="20"/>
          <w:lang w:val="es-MX" w:eastAsia="en-US"/>
        </w:rPr>
        <w:t xml:space="preserve"> y 25.3</w:t>
      </w:r>
      <w:r w:rsidRPr="008022D1">
        <w:rPr>
          <w:rFonts w:cs="Arial"/>
          <w:b w:val="0"/>
          <w:w w:val="100"/>
          <w:sz w:val="20"/>
          <w:szCs w:val="20"/>
          <w:lang w:val="es-MX" w:eastAsia="en-US"/>
        </w:rPr>
        <w:t xml:space="preserve">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w:t>
      </w:r>
      <w:r w:rsidR="008022D1" w:rsidRPr="008022D1">
        <w:rPr>
          <w:rFonts w:cs="Arial"/>
          <w:b w:val="0"/>
          <w:w w:val="100"/>
          <w:sz w:val="20"/>
          <w:szCs w:val="20"/>
          <w:lang w:val="es-MX" w:eastAsia="en-US"/>
        </w:rPr>
        <w:t xml:space="preserve">al derecho a que las medidas de privación de la libertad sean verificadas sin demora por un juez y el derecho a un tratamiento humano durante la </w:t>
      </w:r>
      <w:r w:rsidR="008022D1" w:rsidRPr="008022D1">
        <w:rPr>
          <w:rFonts w:cs="Arial"/>
          <w:b w:val="0"/>
          <w:w w:val="100"/>
          <w:sz w:val="20"/>
          <w:szCs w:val="20"/>
          <w:lang w:val="es-MX" w:eastAsia="en-US"/>
        </w:rPr>
        <w:lastRenderedPageBreak/>
        <w:t>referida privación de la libertad</w:t>
      </w:r>
      <w:r w:rsidR="008022D1">
        <w:rPr>
          <w:rStyle w:val="Refdenotaalpie"/>
          <w:rFonts w:cs="Arial"/>
          <w:b w:val="0"/>
          <w:w w:val="100"/>
          <w:sz w:val="20"/>
          <w:szCs w:val="20"/>
          <w:lang w:val="es-MX" w:eastAsia="en-US"/>
        </w:rPr>
        <w:footnoteReference w:id="11"/>
      </w:r>
      <w:r w:rsidR="008022D1">
        <w:rPr>
          <w:rFonts w:cs="Arial"/>
          <w:b w:val="0"/>
          <w:w w:val="100"/>
          <w:sz w:val="20"/>
          <w:szCs w:val="20"/>
          <w:lang w:val="es-MX" w:eastAsia="en-US"/>
        </w:rPr>
        <w:t>.</w:t>
      </w:r>
    </w:p>
    <w:p w14:paraId="7BA54AB9" w14:textId="77777777" w:rsidR="001631D4" w:rsidRPr="001631D4" w:rsidRDefault="001631D4" w:rsidP="001631D4">
      <w:pPr>
        <w:pStyle w:val="Prrafodelista"/>
        <w:widowControl w:val="0"/>
        <w:autoSpaceDE w:val="0"/>
        <w:autoSpaceDN w:val="0"/>
        <w:adjustRightInd w:val="0"/>
        <w:spacing w:line="360" w:lineRule="auto"/>
        <w:ind w:left="0"/>
        <w:rPr>
          <w:rFonts w:cs="Arial"/>
          <w:b w:val="0"/>
          <w:w w:val="100"/>
          <w:sz w:val="20"/>
          <w:szCs w:val="20"/>
          <w:lang w:val="es-MX" w:eastAsia="en-US"/>
        </w:rPr>
      </w:pPr>
    </w:p>
    <w:p w14:paraId="3BA5628D" w14:textId="1B1D4747" w:rsidR="00E8304E" w:rsidRPr="00443632" w:rsidRDefault="008022D1" w:rsidP="007A37F7">
      <w:pPr>
        <w:pStyle w:val="Prrafodelista"/>
        <w:widowControl w:val="0"/>
        <w:numPr>
          <w:ilvl w:val="0"/>
          <w:numId w:val="3"/>
        </w:numPr>
        <w:autoSpaceDE w:val="0"/>
        <w:autoSpaceDN w:val="0"/>
        <w:adjustRightInd w:val="0"/>
        <w:spacing w:line="360" w:lineRule="auto"/>
        <w:ind w:left="0"/>
        <w:rPr>
          <w:rFonts w:cs="Arial"/>
          <w:b w:val="0"/>
          <w:w w:val="100"/>
          <w:sz w:val="20"/>
          <w:szCs w:val="20"/>
          <w:lang w:val="es-MX" w:eastAsia="en-US"/>
        </w:rPr>
      </w:pPr>
      <w:r w:rsidRPr="008022D1">
        <w:rPr>
          <w:rFonts w:cs="Arial"/>
          <w:b w:val="0"/>
          <w:w w:val="100"/>
          <w:sz w:val="20"/>
          <w:szCs w:val="20"/>
          <w:lang w:val="es-MX" w:eastAsia="en-US"/>
        </w:rPr>
        <w:t>El Pacto Internacional de Derechos Económicos, Sociales y Culturales, fue aprobado por la Cámara de Senadores del Congreso de la Unión el 23 de marzo de 1981 y entró en vigor en nuestro país el 12 de mayo de 1981, el mencionado instrumento en sus artículos 2.2, 3 y 4 se establece el derecho a la igualdad y seguridad jurídica de las personas</w:t>
      </w:r>
      <w:r>
        <w:rPr>
          <w:rStyle w:val="Refdenotaalpie"/>
          <w:rFonts w:cs="Arial"/>
          <w:b w:val="0"/>
          <w:w w:val="100"/>
          <w:sz w:val="20"/>
          <w:szCs w:val="20"/>
          <w:lang w:val="es-MX" w:eastAsia="en-US"/>
        </w:rPr>
        <w:footnoteReference w:id="12"/>
      </w:r>
      <w:r>
        <w:rPr>
          <w:rFonts w:cs="Arial"/>
          <w:b w:val="0"/>
          <w:w w:val="100"/>
          <w:sz w:val="20"/>
          <w:szCs w:val="20"/>
          <w:lang w:val="es-MX" w:eastAsia="en-US"/>
        </w:rPr>
        <w:t xml:space="preserve">. </w:t>
      </w:r>
      <w:r w:rsidR="00443632">
        <w:rPr>
          <w:rFonts w:cs="Arial"/>
          <w:b w:val="0"/>
          <w:w w:val="100"/>
          <w:sz w:val="20"/>
          <w:szCs w:val="20"/>
          <w:lang w:val="es-MX" w:eastAsia="en-US"/>
        </w:rPr>
        <w:t xml:space="preserve">Aunado a lo anterior, el </w:t>
      </w:r>
      <w:r w:rsidR="00E8304E" w:rsidRPr="00443632">
        <w:rPr>
          <w:rFonts w:cs="Arial"/>
          <w:b w:val="0"/>
          <w:w w:val="100"/>
          <w:sz w:val="20"/>
          <w:szCs w:val="20"/>
          <w:lang w:val="es-MX" w:eastAsia="en-US"/>
        </w:rPr>
        <w:t xml:space="preserve">Código de Conducta para </w:t>
      </w:r>
      <w:proofErr w:type="gramStart"/>
      <w:r w:rsidR="00E8304E" w:rsidRPr="00443632">
        <w:rPr>
          <w:rFonts w:cs="Arial"/>
          <w:b w:val="0"/>
          <w:w w:val="100"/>
          <w:sz w:val="20"/>
          <w:szCs w:val="20"/>
          <w:lang w:val="es-MX" w:eastAsia="en-US"/>
        </w:rPr>
        <w:t>Funcionarios</w:t>
      </w:r>
      <w:proofErr w:type="gramEnd"/>
      <w:r w:rsidR="00E8304E" w:rsidRPr="00443632">
        <w:rPr>
          <w:rFonts w:cs="Arial"/>
          <w:b w:val="0"/>
          <w:w w:val="100"/>
          <w:sz w:val="20"/>
          <w:szCs w:val="20"/>
          <w:lang w:val="es-MX" w:eastAsia="en-US"/>
        </w:rPr>
        <w:t xml:space="preserve">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00E8304E" w:rsidRPr="007A5B18">
        <w:rPr>
          <w:rStyle w:val="Refdenotaalpie"/>
          <w:rFonts w:cs="Arial"/>
          <w:bCs/>
          <w:w w:val="100"/>
          <w:sz w:val="20"/>
          <w:lang w:val="es-MX" w:eastAsia="en-US"/>
        </w:rPr>
        <w:footnoteReference w:id="13"/>
      </w:r>
      <w:r w:rsidR="00E8304E" w:rsidRPr="00443632">
        <w:rPr>
          <w:rFonts w:cs="Arial"/>
          <w:b w:val="0"/>
          <w:w w:val="100"/>
          <w:sz w:val="20"/>
          <w:szCs w:val="20"/>
          <w:lang w:val="es-MX" w:eastAsia="en-US"/>
        </w:rPr>
        <w:t xml:space="preserve">. </w:t>
      </w:r>
      <w:r w:rsidR="00E8304E" w:rsidRPr="00443632">
        <w:rPr>
          <w:rFonts w:cs="Arial"/>
          <w:b w:val="0"/>
          <w:w w:val="100"/>
          <w:sz w:val="20"/>
          <w:szCs w:val="20"/>
          <w:lang w:val="es-MX" w:eastAsia="en-US"/>
        </w:rPr>
        <w:cr/>
      </w:r>
    </w:p>
    <w:p w14:paraId="52C296C9" w14:textId="77777777" w:rsidR="00E8304E" w:rsidRPr="007A5B18" w:rsidRDefault="00E8304E" w:rsidP="007A37F7">
      <w:pPr>
        <w:pStyle w:val="Prrafodelista"/>
        <w:widowControl w:val="0"/>
        <w:numPr>
          <w:ilvl w:val="0"/>
          <w:numId w:val="4"/>
        </w:numPr>
        <w:autoSpaceDE w:val="0"/>
        <w:autoSpaceDN w:val="0"/>
        <w:adjustRightInd w:val="0"/>
        <w:spacing w:line="360" w:lineRule="auto"/>
        <w:rPr>
          <w:rFonts w:cs="Arial"/>
          <w:b w:val="0"/>
          <w:w w:val="100"/>
          <w:sz w:val="20"/>
          <w:szCs w:val="20"/>
          <w:lang w:val="es-MX" w:eastAsia="en-US"/>
        </w:rPr>
      </w:pPr>
      <w:r w:rsidRPr="007A5B18">
        <w:rPr>
          <w:rFonts w:cs="Arial"/>
          <w:b w:val="0"/>
          <w:w w:val="100"/>
          <w:sz w:val="20"/>
          <w:szCs w:val="20"/>
          <w:lang w:val="es-MX" w:eastAsia="en-US"/>
        </w:rPr>
        <w:t>Instrumentos nacionales</w:t>
      </w:r>
    </w:p>
    <w:p w14:paraId="0E1F7583" w14:textId="77777777" w:rsidR="00E8304E" w:rsidRPr="007A5B18" w:rsidRDefault="00E8304E" w:rsidP="007A37F7">
      <w:pPr>
        <w:pStyle w:val="Prrafodelista"/>
        <w:spacing w:line="360" w:lineRule="auto"/>
        <w:ind w:left="-426"/>
        <w:rPr>
          <w:rFonts w:cs="Arial"/>
          <w:b w:val="0"/>
          <w:w w:val="100"/>
          <w:sz w:val="20"/>
          <w:szCs w:val="20"/>
          <w:lang w:val="es-MX" w:eastAsia="en-US"/>
        </w:rPr>
      </w:pPr>
    </w:p>
    <w:p w14:paraId="5DCA727F" w14:textId="096C1C51" w:rsidR="00443632" w:rsidRDefault="00E8304E"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La </w:t>
      </w:r>
      <w:r w:rsidR="00443632" w:rsidRPr="00443632">
        <w:rPr>
          <w:rFonts w:cs="Arial"/>
          <w:b w:val="0"/>
          <w:bCs/>
          <w:w w:val="100"/>
          <w:sz w:val="20"/>
          <w:szCs w:val="20"/>
          <w:lang w:val="es-MX" w:eastAsia="en-US"/>
        </w:rPr>
        <w:t>Constitución Política de los Estados Unidos Mexicanos (CPEUM), co</w:t>
      </w:r>
      <w:r w:rsidR="00443632">
        <w:rPr>
          <w:rFonts w:cs="Arial"/>
          <w:b w:val="0"/>
          <w:bCs/>
          <w:w w:val="100"/>
          <w:sz w:val="20"/>
          <w:szCs w:val="20"/>
          <w:lang w:val="es-MX" w:eastAsia="en-US"/>
        </w:rPr>
        <w:t>m</w:t>
      </w:r>
      <w:r w:rsidR="00443632" w:rsidRPr="00443632">
        <w:rPr>
          <w:rFonts w:cs="Arial"/>
          <w:b w:val="0"/>
          <w:bCs/>
          <w:w w:val="100"/>
          <w:sz w:val="20"/>
          <w:szCs w:val="20"/>
          <w:lang w:val="es-MX" w:eastAsia="en-US"/>
        </w:rPr>
        <w:t>o</w:t>
      </w:r>
      <w:r w:rsidR="00443632">
        <w:rPr>
          <w:rFonts w:cs="Arial"/>
          <w:b w:val="0"/>
          <w:bCs/>
          <w:w w:val="100"/>
          <w:sz w:val="20"/>
          <w:szCs w:val="20"/>
          <w:lang w:val="es-MX" w:eastAsia="en-US"/>
        </w:rPr>
        <w:t xml:space="preserve"> instrumento legal de mayor jerarquía en nuestro país contempla</w:t>
      </w:r>
      <w:r w:rsidRPr="007A5B18">
        <w:rPr>
          <w:rFonts w:cs="Arial"/>
          <w:b w:val="0"/>
          <w:bCs/>
          <w:w w:val="100"/>
          <w:sz w:val="20"/>
          <w:szCs w:val="20"/>
          <w:lang w:val="es-MX" w:eastAsia="en-US"/>
        </w:rPr>
        <w:t xml:space="preserve"> en el párrafo tercero del artículo 1° </w:t>
      </w:r>
      <w:r w:rsidR="00443632" w:rsidRPr="00443632">
        <w:rPr>
          <w:rFonts w:cs="Arial"/>
          <w:b w:val="0"/>
          <w:bCs/>
          <w:w w:val="100"/>
          <w:sz w:val="20"/>
          <w:szCs w:val="20"/>
          <w:lang w:val="es-MX" w:eastAsia="en-US"/>
        </w:rPr>
        <w:t>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este ordenamiento nacional establece y, en ese sentido, indica que las normas relativas a los derechos humanos se interpretarán favoreciendo en todo tiempo a las personas la protección más amplia.</w:t>
      </w:r>
      <w:r w:rsidR="00443632">
        <w:rPr>
          <w:rFonts w:cs="Arial"/>
          <w:b w:val="0"/>
          <w:bCs/>
          <w:w w:val="100"/>
          <w:sz w:val="20"/>
          <w:szCs w:val="20"/>
          <w:lang w:val="es-MX" w:eastAsia="en-US"/>
        </w:rPr>
        <w:t xml:space="preserve"> A su vez, establece la </w:t>
      </w:r>
      <w:r w:rsidRPr="00443632">
        <w:rPr>
          <w:rFonts w:cs="Arial"/>
          <w:b w:val="0"/>
          <w:bCs/>
          <w:w w:val="100"/>
          <w:sz w:val="20"/>
          <w:szCs w:val="20"/>
          <w:lang w:val="es-MX" w:eastAsia="en-US"/>
        </w:rPr>
        <w:t xml:space="preserve">obligación de todas las autoridades de promover, respetar, proteger y garantizar </w:t>
      </w:r>
      <w:r w:rsidRPr="00443632">
        <w:rPr>
          <w:rFonts w:cs="Arial"/>
          <w:b w:val="0"/>
          <w:bCs/>
          <w:w w:val="100"/>
          <w:sz w:val="20"/>
          <w:szCs w:val="20"/>
          <w:lang w:val="es-MX" w:eastAsia="en-US"/>
        </w:rPr>
        <w:lastRenderedPageBreak/>
        <w:t>los derechos humanos y en consecuentemente la de prevenir, investigar, sancionar y reparar las violaciones a derechos humanos</w:t>
      </w:r>
      <w:r w:rsidR="00443632">
        <w:rPr>
          <w:rStyle w:val="Refdenotaalpie"/>
          <w:rFonts w:cs="Arial"/>
          <w:b w:val="0"/>
          <w:bCs/>
          <w:w w:val="100"/>
          <w:sz w:val="20"/>
          <w:szCs w:val="20"/>
          <w:lang w:val="es-MX" w:eastAsia="en-US"/>
        </w:rPr>
        <w:footnoteReference w:id="14"/>
      </w:r>
      <w:r w:rsidRPr="00443632">
        <w:rPr>
          <w:rFonts w:cs="Arial"/>
          <w:b w:val="0"/>
          <w:bCs/>
          <w:w w:val="100"/>
          <w:sz w:val="20"/>
          <w:szCs w:val="20"/>
          <w:lang w:val="es-MX" w:eastAsia="en-US"/>
        </w:rPr>
        <w:t xml:space="preserve">. </w:t>
      </w:r>
    </w:p>
    <w:p w14:paraId="13870E38" w14:textId="77777777" w:rsidR="001631D4" w:rsidRPr="007A37F7" w:rsidRDefault="001631D4" w:rsidP="001631D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D9CCA3F" w14:textId="62A9C765" w:rsidR="00E8304E" w:rsidRPr="00443632" w:rsidRDefault="00443632"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El mismo ordenamiento nacional prevé </w:t>
      </w:r>
      <w:r w:rsidR="00E8304E" w:rsidRPr="00443632">
        <w:rPr>
          <w:rFonts w:cs="Arial"/>
          <w:b w:val="0"/>
          <w:bCs/>
          <w:w w:val="100"/>
          <w:sz w:val="20"/>
          <w:szCs w:val="20"/>
          <w:lang w:val="es-MX" w:eastAsia="en-US"/>
        </w:rPr>
        <w:t>el derecho a la legalidad y seguridad jurídica el cual recoge en el artículo 16 al señalar la obligación de la autoridad de contar con mandamiento escrito de autoridad competente para realizar cualquier acto de molestia y posteriormente en el artículo 21 señala que la actuación de las instituciones de seguridad pública se regirá por los principios de legalidad, objetividad, eficiencia, profesionalismo, honradez y respeto de los Derechos Humanos contenidos en la propia Constitución.</w:t>
      </w:r>
      <w:r>
        <w:rPr>
          <w:rFonts w:cs="Arial"/>
          <w:b w:val="0"/>
          <w:bCs/>
          <w:w w:val="100"/>
          <w:sz w:val="20"/>
          <w:szCs w:val="20"/>
          <w:lang w:val="es-MX" w:eastAsia="en-US"/>
        </w:rPr>
        <w:t xml:space="preserve"> En tanto que, el </w:t>
      </w:r>
      <w:r w:rsidR="00E8304E" w:rsidRPr="00443632">
        <w:rPr>
          <w:rFonts w:cs="Arial"/>
          <w:b w:val="0"/>
          <w:w w:val="100"/>
          <w:sz w:val="20"/>
          <w:szCs w:val="20"/>
          <w:lang w:val="es-MX" w:eastAsia="en-US"/>
        </w:rPr>
        <w:t>artículo 109,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sidRPr="00443632">
        <w:rPr>
          <w:rStyle w:val="Refdenotaalpie"/>
          <w:rFonts w:cs="Arial"/>
          <w:b w:val="0"/>
          <w:w w:val="100"/>
          <w:sz w:val="20"/>
          <w:lang w:val="es-MX" w:eastAsia="en-US"/>
        </w:rPr>
        <w:footnoteReference w:id="15"/>
      </w:r>
      <w:r w:rsidR="00E8304E" w:rsidRPr="00443632">
        <w:rPr>
          <w:rFonts w:cs="Arial"/>
          <w:b w:val="0"/>
          <w:w w:val="100"/>
          <w:sz w:val="20"/>
          <w:szCs w:val="20"/>
          <w:lang w:val="es-MX" w:eastAsia="en-US"/>
        </w:rPr>
        <w:t>.</w:t>
      </w:r>
    </w:p>
    <w:p w14:paraId="4307B7AA" w14:textId="77777777" w:rsidR="00E8304E" w:rsidRPr="007A5B18" w:rsidRDefault="00E8304E"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52316C5" w14:textId="3EBB4015" w:rsidR="00E22ADE" w:rsidRDefault="00E8304E"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7A5B18">
        <w:rPr>
          <w:rFonts w:cs="Arial"/>
          <w:b w:val="0"/>
          <w:w w:val="100"/>
          <w:sz w:val="20"/>
          <w:szCs w:val="20"/>
          <w:lang w:val="es-MX" w:eastAsia="en-US"/>
        </w:rPr>
        <w:t>E</w:t>
      </w:r>
      <w:r w:rsidR="00443632">
        <w:rPr>
          <w:rFonts w:cs="Arial"/>
          <w:b w:val="0"/>
          <w:w w:val="100"/>
          <w:sz w:val="20"/>
          <w:szCs w:val="20"/>
          <w:lang w:val="es-MX" w:eastAsia="en-US"/>
        </w:rPr>
        <w:t xml:space="preserve">n </w:t>
      </w:r>
      <w:r w:rsidR="00443632" w:rsidRPr="00443632">
        <w:rPr>
          <w:rFonts w:cs="Arial"/>
          <w:b w:val="0"/>
          <w:w w:val="100"/>
          <w:sz w:val="20"/>
          <w:szCs w:val="20"/>
        </w:rPr>
        <w:t xml:space="preserve">ese mismo contexto, la Ley General de Responsabilidades Administrativas en su artículo 7° establece que los servidores públicos observarán en el desempeño de su empleo, cargo o comisión, </w:t>
      </w:r>
      <w:r w:rsidR="00443632" w:rsidRPr="00443632">
        <w:rPr>
          <w:rFonts w:cs="Arial"/>
          <w:b w:val="0"/>
          <w:w w:val="100"/>
          <w:sz w:val="20"/>
          <w:szCs w:val="20"/>
        </w:rPr>
        <w:lastRenderedPageBreak/>
        <w:t>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reglamentos y demás disposiciones jurídicas le atribuyen a su empleo; dar a las personas en general el mismo trato, además de promover, respetar y garantizar los derechos humanos</w:t>
      </w:r>
      <w:r w:rsidRPr="00443632">
        <w:rPr>
          <w:rStyle w:val="Refdenotaalpie"/>
          <w:rFonts w:cs="Arial"/>
          <w:b w:val="0"/>
          <w:bCs/>
          <w:w w:val="100"/>
          <w:sz w:val="20"/>
          <w:lang w:val="es-MX" w:eastAsia="en-US"/>
        </w:rPr>
        <w:footnoteReference w:id="16"/>
      </w:r>
      <w:r w:rsidRPr="00443632">
        <w:rPr>
          <w:rFonts w:cs="Arial"/>
          <w:b w:val="0"/>
          <w:bCs/>
          <w:w w:val="100"/>
          <w:sz w:val="20"/>
          <w:szCs w:val="20"/>
          <w:lang w:val="es-MX" w:eastAsia="en-US"/>
        </w:rPr>
        <w:t>.</w:t>
      </w:r>
      <w:r w:rsidRPr="00443632">
        <w:rPr>
          <w:rFonts w:cs="Arial"/>
          <w:b w:val="0"/>
          <w:w w:val="100"/>
          <w:sz w:val="20"/>
          <w:szCs w:val="20"/>
          <w:lang w:val="es-MX" w:eastAsia="en-US"/>
        </w:rPr>
        <w:t xml:space="preserve">  </w:t>
      </w:r>
    </w:p>
    <w:p w14:paraId="30963FB2" w14:textId="77777777" w:rsidR="00E22ADE" w:rsidRPr="00E22ADE" w:rsidRDefault="00E22ADE"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C11FC6D" w14:textId="3F393610" w:rsidR="00E8304E" w:rsidRDefault="00E8304E"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La Ley Reglamentaria del artículo 21 de la </w:t>
      </w:r>
      <w:r w:rsidRPr="007A5B18">
        <w:rPr>
          <w:rFonts w:cs="Arial"/>
          <w:b w:val="0"/>
          <w:bCs/>
          <w:i/>
          <w:w w:val="100"/>
          <w:sz w:val="20"/>
          <w:szCs w:val="20"/>
          <w:lang w:val="es-MX" w:eastAsia="en-US"/>
        </w:rPr>
        <w:t>CPEUM</w:t>
      </w:r>
      <w:r w:rsidRPr="007A5B18">
        <w:rPr>
          <w:rFonts w:cs="Arial"/>
          <w:b w:val="0"/>
          <w:bCs/>
          <w:w w:val="100"/>
          <w:sz w:val="20"/>
          <w:szCs w:val="20"/>
          <w:lang w:val="es-MX" w:eastAsia="en-US"/>
        </w:rPr>
        <w:t xml:space="preserve"> es denominada “</w:t>
      </w:r>
      <w:r w:rsidRPr="007A5B18">
        <w:rPr>
          <w:rFonts w:cs="Arial"/>
          <w:b w:val="0"/>
          <w:bCs/>
          <w:i/>
          <w:w w:val="100"/>
          <w:sz w:val="20"/>
          <w:szCs w:val="20"/>
          <w:lang w:val="es-MX" w:eastAsia="en-US"/>
        </w:rPr>
        <w:t>Ley General del Sistema Nacional de Seguridad Pública</w:t>
      </w:r>
      <w:r w:rsidRPr="007A5B18">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sidRPr="007A5B18">
        <w:rPr>
          <w:rStyle w:val="Refdenotaalpie"/>
          <w:rFonts w:cs="Arial"/>
          <w:bCs/>
          <w:w w:val="100"/>
          <w:sz w:val="20"/>
          <w:lang w:val="es-MX" w:eastAsia="en-US"/>
        </w:rPr>
        <w:footnoteReference w:id="17"/>
      </w:r>
      <w:r w:rsidRPr="007A5B18">
        <w:rPr>
          <w:rFonts w:cs="Arial"/>
          <w:b w:val="0"/>
          <w:bCs/>
          <w:w w:val="100"/>
          <w:sz w:val="20"/>
          <w:szCs w:val="20"/>
          <w:lang w:val="es-MX" w:eastAsia="en-US"/>
        </w:rPr>
        <w:t>.</w:t>
      </w:r>
    </w:p>
    <w:p w14:paraId="5C7D10BA" w14:textId="77777777" w:rsidR="001631D4" w:rsidRPr="001631D4" w:rsidRDefault="001631D4" w:rsidP="001631D4">
      <w:pPr>
        <w:pStyle w:val="Prrafodelista"/>
        <w:rPr>
          <w:rFonts w:cs="Arial"/>
          <w:b w:val="0"/>
          <w:bCs/>
          <w:w w:val="100"/>
          <w:sz w:val="20"/>
          <w:szCs w:val="20"/>
          <w:lang w:val="es-MX" w:eastAsia="en-US"/>
        </w:rPr>
      </w:pPr>
    </w:p>
    <w:p w14:paraId="10DBD4BD" w14:textId="77777777" w:rsidR="001631D4" w:rsidRPr="00E22ADE" w:rsidRDefault="001631D4" w:rsidP="001631D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DCF5D83" w14:textId="3E3EA531" w:rsidR="00E8304E" w:rsidRPr="00443632" w:rsidRDefault="00E8304E"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Por su parte, el Código Nacional de Procedimientos Penales prevé en su artículo 132 que en la investigación de los delitos el policía actuará en estricto apego a los principios de legalidad, objetividad, eficiencia, profesionalismo, honradez y respeto a los derechos humanos reconocidos en la </w:t>
      </w:r>
      <w:r w:rsidRPr="007A5B18">
        <w:rPr>
          <w:rFonts w:cs="Arial"/>
          <w:b w:val="0"/>
          <w:bCs/>
          <w:i/>
          <w:iCs/>
          <w:w w:val="100"/>
          <w:sz w:val="20"/>
          <w:szCs w:val="20"/>
          <w:lang w:val="es-MX" w:eastAsia="en-US"/>
        </w:rPr>
        <w:t>CPEUM</w:t>
      </w:r>
      <w:r w:rsidRPr="007A5B18">
        <w:rPr>
          <w:rFonts w:cs="Arial"/>
          <w:b w:val="0"/>
          <w:bCs/>
          <w:w w:val="100"/>
          <w:sz w:val="20"/>
          <w:szCs w:val="20"/>
          <w:lang w:val="es-MX" w:eastAsia="en-US"/>
        </w:rPr>
        <w:t xml:space="preserve"> y que entre sus obligaciones se encuentra la de emitir un informe policial, mismo que según el artículo 217 deberá garantizar que la información recabada sea completa, íntegra y exacta, así como el acceso a la misma por parte de los sujetos que de acuerdo con la ley tuvieren derecho a exigirlo</w:t>
      </w:r>
      <w:r w:rsidRPr="00443632">
        <w:rPr>
          <w:rStyle w:val="Refdenotaalpie"/>
          <w:rFonts w:cs="Arial"/>
          <w:b w:val="0"/>
          <w:w w:val="100"/>
          <w:sz w:val="20"/>
          <w:lang w:val="es-MX" w:eastAsia="en-US"/>
        </w:rPr>
        <w:footnoteReference w:id="18"/>
      </w:r>
      <w:r w:rsidR="00443632" w:rsidRPr="00443632">
        <w:rPr>
          <w:rFonts w:cs="Arial"/>
          <w:b w:val="0"/>
          <w:w w:val="100"/>
          <w:sz w:val="20"/>
          <w:szCs w:val="20"/>
          <w:lang w:val="es-MX" w:eastAsia="en-US"/>
        </w:rPr>
        <w:t xml:space="preserve">. </w:t>
      </w:r>
      <w:r w:rsidRPr="00443632">
        <w:rPr>
          <w:rFonts w:cs="Arial"/>
          <w:b w:val="0"/>
          <w:bCs/>
          <w:w w:val="100"/>
          <w:sz w:val="20"/>
          <w:szCs w:val="20"/>
          <w:lang w:val="es-MX" w:eastAsia="en-US"/>
        </w:rPr>
        <w:t>Aunado a lo anterior, en el acuerdo relativo a los Lineamientos para la integración, captura, revisión y envío del Informe Policial Homologado (</w:t>
      </w:r>
      <w:r w:rsidRPr="00443632">
        <w:rPr>
          <w:rFonts w:cs="Arial"/>
          <w:b w:val="0"/>
          <w:bCs/>
          <w:i/>
          <w:w w:val="100"/>
          <w:sz w:val="20"/>
          <w:szCs w:val="20"/>
          <w:lang w:val="es-MX" w:eastAsia="en-US"/>
        </w:rPr>
        <w:t>IPH</w:t>
      </w:r>
      <w:r w:rsidRPr="00443632">
        <w:rPr>
          <w:rFonts w:cs="Arial"/>
          <w:b w:val="0"/>
          <w:bCs/>
          <w:w w:val="100"/>
          <w:sz w:val="20"/>
          <w:szCs w:val="20"/>
          <w:lang w:val="es-MX" w:eastAsia="en-US"/>
        </w:rPr>
        <w:t xml:space="preserve">), previsto en la Ley General del Sistema Nacional de Seguridad Pública, emitido en el Diario Oficial de la Federación (DOF) el 8 de julio de 2010, establece en su punto 5 que las instituciones involucradas deberán garantizar que la información reportada en el </w:t>
      </w:r>
      <w:r w:rsidRPr="00443632">
        <w:rPr>
          <w:rFonts w:cs="Arial"/>
          <w:b w:val="0"/>
          <w:bCs/>
          <w:i/>
          <w:w w:val="100"/>
          <w:sz w:val="20"/>
          <w:szCs w:val="20"/>
          <w:lang w:val="es-MX" w:eastAsia="en-US"/>
        </w:rPr>
        <w:t>IPH</w:t>
      </w:r>
      <w:r w:rsidRPr="00443632">
        <w:rPr>
          <w:rFonts w:cs="Arial"/>
          <w:b w:val="0"/>
          <w:bCs/>
          <w:w w:val="100"/>
          <w:sz w:val="20"/>
          <w:szCs w:val="20"/>
          <w:lang w:val="es-MX" w:eastAsia="en-US"/>
        </w:rPr>
        <w:t xml:space="preserve"> sea veraz y actualizada, además de que se realice en forma suficiente y completa</w:t>
      </w:r>
      <w:r w:rsidRPr="007A5B18">
        <w:rPr>
          <w:rStyle w:val="Refdenotaalpie"/>
          <w:rFonts w:cs="Arial"/>
          <w:bCs/>
          <w:w w:val="100"/>
          <w:sz w:val="20"/>
          <w:lang w:val="es-MX" w:eastAsia="en-US"/>
        </w:rPr>
        <w:footnoteReference w:id="19"/>
      </w:r>
      <w:r w:rsidRPr="00443632">
        <w:rPr>
          <w:rFonts w:cs="Arial"/>
          <w:b w:val="0"/>
          <w:bCs/>
          <w:w w:val="100"/>
          <w:sz w:val="20"/>
          <w:szCs w:val="20"/>
          <w:lang w:val="es-MX" w:eastAsia="en-US"/>
        </w:rPr>
        <w:t>.</w:t>
      </w:r>
    </w:p>
    <w:p w14:paraId="074343C2" w14:textId="43996320" w:rsidR="00E8304E" w:rsidRDefault="00E8304E" w:rsidP="007A37F7">
      <w:pPr>
        <w:spacing w:line="360" w:lineRule="auto"/>
        <w:rPr>
          <w:rFonts w:ascii="Arial" w:hAnsi="Arial" w:cs="Arial"/>
          <w:b w:val="0"/>
          <w:bCs/>
          <w:sz w:val="20"/>
          <w:szCs w:val="20"/>
        </w:rPr>
      </w:pPr>
    </w:p>
    <w:p w14:paraId="6E7CAA8C" w14:textId="77777777" w:rsidR="001631D4" w:rsidRPr="007A5B18" w:rsidRDefault="001631D4" w:rsidP="007A37F7">
      <w:pPr>
        <w:spacing w:line="360" w:lineRule="auto"/>
        <w:rPr>
          <w:rFonts w:ascii="Arial" w:hAnsi="Arial" w:cs="Arial"/>
          <w:b w:val="0"/>
          <w:bCs/>
          <w:sz w:val="20"/>
          <w:szCs w:val="20"/>
        </w:rPr>
      </w:pPr>
    </w:p>
    <w:p w14:paraId="3A8B22CC" w14:textId="77777777" w:rsidR="00E8304E" w:rsidRPr="007A5B18" w:rsidRDefault="00E8304E" w:rsidP="007A37F7">
      <w:pPr>
        <w:pStyle w:val="Prrafodelista"/>
        <w:numPr>
          <w:ilvl w:val="0"/>
          <w:numId w:val="4"/>
        </w:numPr>
        <w:spacing w:line="360" w:lineRule="auto"/>
        <w:rPr>
          <w:rFonts w:cs="Arial"/>
          <w:b w:val="0"/>
          <w:bCs/>
          <w:w w:val="100"/>
          <w:sz w:val="20"/>
          <w:szCs w:val="20"/>
          <w:lang w:val="es-MX" w:eastAsia="en-US"/>
        </w:rPr>
      </w:pPr>
      <w:r w:rsidRPr="007A5B18">
        <w:rPr>
          <w:rFonts w:cs="Arial"/>
          <w:b w:val="0"/>
          <w:bCs/>
          <w:w w:val="100"/>
          <w:sz w:val="20"/>
          <w:szCs w:val="20"/>
          <w:lang w:val="es-MX" w:eastAsia="en-US"/>
        </w:rPr>
        <w:lastRenderedPageBreak/>
        <w:t xml:space="preserve">Instrumentos locales </w:t>
      </w:r>
    </w:p>
    <w:p w14:paraId="06C2C43B" w14:textId="77777777" w:rsidR="00E8304E" w:rsidRPr="007A5B18" w:rsidRDefault="00E8304E"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012973B" w14:textId="66A9677D" w:rsidR="00675CA0" w:rsidRDefault="00E8304E"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La </w:t>
      </w:r>
      <w:r w:rsidR="00675CA0" w:rsidRPr="00675CA0">
        <w:rPr>
          <w:rFonts w:cs="Arial"/>
          <w:b w:val="0"/>
          <w:bCs/>
          <w:w w:val="100"/>
          <w:sz w:val="20"/>
          <w:szCs w:val="20"/>
          <w:lang w:val="es-MX" w:eastAsia="en-US"/>
        </w:rPr>
        <w:t>Constitución Política del Estado de Coahuila de Zaragoza (</w:t>
      </w:r>
      <w:r w:rsidR="00675CA0" w:rsidRPr="00675CA0">
        <w:rPr>
          <w:rFonts w:cs="Arial"/>
          <w:b w:val="0"/>
          <w:bCs/>
          <w:i/>
          <w:iCs/>
          <w:w w:val="100"/>
          <w:sz w:val="20"/>
          <w:szCs w:val="20"/>
          <w:lang w:val="es-MX" w:eastAsia="en-US"/>
        </w:rPr>
        <w:t>CPECZ</w:t>
      </w:r>
      <w:r w:rsidR="00675CA0" w:rsidRPr="00675CA0">
        <w:rPr>
          <w:rFonts w:cs="Arial"/>
          <w:b w:val="0"/>
          <w:bCs/>
          <w:w w:val="100"/>
          <w:sz w:val="20"/>
          <w:szCs w:val="20"/>
          <w:lang w:val="es-MX" w:eastAsia="en-US"/>
        </w:rPr>
        <w:t>), establece</w:t>
      </w:r>
      <w:r w:rsidR="00675CA0">
        <w:rPr>
          <w:rFonts w:cs="Arial"/>
          <w:bCs/>
          <w:sz w:val="20"/>
          <w:szCs w:val="20"/>
          <w:lang w:eastAsia="en-US"/>
        </w:rPr>
        <w:t xml:space="preserve"> </w:t>
      </w:r>
      <w:r w:rsidRPr="007A5B18">
        <w:rPr>
          <w:rFonts w:cs="Arial"/>
          <w:b w:val="0"/>
          <w:bCs/>
          <w:w w:val="100"/>
          <w:sz w:val="20"/>
          <w:szCs w:val="20"/>
          <w:lang w:val="es-MX" w:eastAsia="en-US"/>
        </w:rPr>
        <w:t xml:space="preserve">en su artículo 7 párrafos primero y cuarto señala el derecho de toda persona de gozar de los derechos humanos reconocidos en ella, en la </w:t>
      </w:r>
      <w:r w:rsidRPr="007A5B18">
        <w:rPr>
          <w:rFonts w:cs="Arial"/>
          <w:b w:val="0"/>
          <w:bCs/>
          <w:i/>
          <w:w w:val="100"/>
          <w:sz w:val="20"/>
          <w:szCs w:val="20"/>
          <w:lang w:val="es-MX" w:eastAsia="en-US"/>
        </w:rPr>
        <w:t>CPEUM</w:t>
      </w:r>
      <w:r w:rsidRPr="007A5B18">
        <w:rPr>
          <w:rFonts w:cs="Arial"/>
          <w:b w:val="0"/>
          <w:bCs/>
          <w:w w:val="100"/>
          <w:sz w:val="20"/>
          <w:szCs w:val="20"/>
          <w:lang w:val="es-MX" w:eastAsia="en-US"/>
        </w:rPr>
        <w:t xml:space="preserve"> y los tratados internacionales de los que México sea parte, estableciendo que los mismos no podrán restringirse o suspenderse</w:t>
      </w:r>
      <w:r w:rsidR="00675CA0">
        <w:rPr>
          <w:rFonts w:cs="Arial"/>
          <w:b w:val="0"/>
          <w:bCs/>
          <w:w w:val="100"/>
          <w:sz w:val="20"/>
          <w:szCs w:val="20"/>
          <w:lang w:val="es-MX" w:eastAsia="en-US"/>
        </w:rPr>
        <w:t xml:space="preserve">, </w:t>
      </w:r>
      <w:r w:rsidR="00675CA0" w:rsidRPr="00675CA0">
        <w:rPr>
          <w:rFonts w:cs="Arial"/>
          <w:b w:val="0"/>
          <w:bCs/>
          <w:w w:val="100"/>
          <w:sz w:val="20"/>
          <w:szCs w:val="20"/>
          <w:lang w:val="es-MX" w:eastAsia="en-US"/>
        </w:rPr>
        <w:t>salvo en los casos y bajo las condiciones que establece la Constitución Federal</w:t>
      </w:r>
      <w:r w:rsidRPr="007A5B18">
        <w:rPr>
          <w:rFonts w:cs="Arial"/>
          <w:b w:val="0"/>
          <w:bCs/>
          <w:w w:val="100"/>
          <w:sz w:val="20"/>
          <w:szCs w:val="20"/>
          <w:lang w:val="es-MX" w:eastAsia="en-US"/>
        </w:rPr>
        <w:t xml:space="preserve">. De igual manera, dispone la obligación para las autoridades estatales y municipales, respecto a promover, respetar, proteger y establecer los mecanismos que garanticen los derechos humanos, </w:t>
      </w:r>
      <w:r w:rsidR="00675CA0" w:rsidRPr="00675CA0">
        <w:rPr>
          <w:rFonts w:cs="Arial"/>
          <w:b w:val="0"/>
          <w:bCs/>
          <w:w w:val="100"/>
          <w:sz w:val="20"/>
          <w:szCs w:val="20"/>
          <w:lang w:val="es-MX" w:eastAsia="en-US"/>
        </w:rPr>
        <w:t>bajo los principios de universalidad, interdependencia, indivisibilidad, progresividad y no regresividad.</w:t>
      </w:r>
      <w:r w:rsidR="00675CA0" w:rsidRPr="00AC69E7">
        <w:rPr>
          <w:rFonts w:cs="Arial"/>
          <w:bCs/>
          <w:sz w:val="20"/>
          <w:szCs w:val="20"/>
          <w:lang w:eastAsia="en-US"/>
        </w:rPr>
        <w:t xml:space="preserve"> </w:t>
      </w:r>
      <w:r w:rsidR="00675CA0">
        <w:rPr>
          <w:rFonts w:cs="Arial"/>
          <w:b w:val="0"/>
          <w:bCs/>
          <w:w w:val="100"/>
          <w:sz w:val="20"/>
          <w:szCs w:val="20"/>
          <w:lang w:val="es-MX" w:eastAsia="en-US"/>
        </w:rPr>
        <w:t>A</w:t>
      </w:r>
      <w:r w:rsidRPr="007A5B18">
        <w:rPr>
          <w:rFonts w:cs="Arial"/>
          <w:b w:val="0"/>
          <w:bCs/>
          <w:w w:val="100"/>
          <w:sz w:val="20"/>
          <w:szCs w:val="20"/>
          <w:lang w:val="es-MX" w:eastAsia="en-US"/>
        </w:rPr>
        <w:t xml:space="preserve">sí como a prevenir, investigar, sancionar y reparar las violaciones a derechos humanos y la protección de los datos personales de las personas. </w:t>
      </w:r>
      <w:r w:rsidR="00675CA0" w:rsidRPr="00675CA0">
        <w:rPr>
          <w:rFonts w:cs="Arial"/>
          <w:b w:val="0"/>
          <w:bCs/>
          <w:w w:val="100"/>
          <w:sz w:val="20"/>
          <w:szCs w:val="20"/>
          <w:lang w:val="es-MX" w:eastAsia="en-US"/>
        </w:rPr>
        <w:t>En ese mismo sentido, el artículo 7D define a la seguridad jurídica como la certeza de aplicar normas válidas, ciertas, predecibles y razonables que delimiten la esfera de lo permitido y de lo prohibido por la ley</w:t>
      </w:r>
      <w:r w:rsidR="00675CA0">
        <w:rPr>
          <w:rStyle w:val="Refdenotaalpie"/>
          <w:rFonts w:cs="Arial"/>
          <w:b w:val="0"/>
          <w:bCs/>
          <w:w w:val="100"/>
          <w:sz w:val="20"/>
          <w:szCs w:val="20"/>
          <w:lang w:val="es-MX" w:eastAsia="en-US"/>
        </w:rPr>
        <w:footnoteReference w:id="20"/>
      </w:r>
      <w:r w:rsidR="00675CA0">
        <w:rPr>
          <w:rFonts w:cs="Arial"/>
          <w:b w:val="0"/>
          <w:bCs/>
          <w:w w:val="100"/>
          <w:sz w:val="20"/>
          <w:szCs w:val="20"/>
          <w:lang w:val="es-MX" w:eastAsia="en-US"/>
        </w:rPr>
        <w:t>.</w:t>
      </w:r>
    </w:p>
    <w:p w14:paraId="0BF40187" w14:textId="77777777" w:rsidR="00E22ADE" w:rsidRDefault="00E22ADE"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6BF2513" w14:textId="647BD11F" w:rsidR="00675CA0" w:rsidRPr="00E22ADE" w:rsidRDefault="00675CA0"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rPr>
      </w:pPr>
      <w:r w:rsidRPr="00675CA0">
        <w:rPr>
          <w:rFonts w:cs="Arial"/>
          <w:b w:val="0"/>
          <w:bCs/>
          <w:w w:val="100"/>
          <w:sz w:val="20"/>
          <w:szCs w:val="20"/>
        </w:rPr>
        <w:t>Aunado a lo anterior,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 En tanto que, en su artículo 108 señala que la actuación de las instituciones de seguridad pública se regirá por los principios de legalidad, objetividad, imparcialidad, eficiencia, profesionalismo, honradez, transparencia y respeto a los derechos humanos y posteriormente en el artículo 109 dispone que los miembros de instituciones policiales del estado y municipios podrán ser separados de sus cargos por incurrir en responsabilidad en el desempeño de sus funciones</w:t>
      </w:r>
      <w:r>
        <w:rPr>
          <w:rStyle w:val="Refdenotaalpie"/>
          <w:rFonts w:cs="Arial"/>
          <w:b w:val="0"/>
          <w:bCs/>
          <w:w w:val="100"/>
          <w:sz w:val="20"/>
          <w:szCs w:val="20"/>
        </w:rPr>
        <w:footnoteReference w:id="21"/>
      </w:r>
      <w:r>
        <w:rPr>
          <w:rFonts w:cs="Arial"/>
          <w:b w:val="0"/>
          <w:bCs/>
          <w:w w:val="100"/>
          <w:sz w:val="20"/>
          <w:szCs w:val="20"/>
        </w:rPr>
        <w:t>.</w:t>
      </w:r>
    </w:p>
    <w:p w14:paraId="7872147A" w14:textId="18777785" w:rsidR="00675CA0" w:rsidRPr="00675CA0" w:rsidRDefault="00675CA0"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rPr>
      </w:pPr>
      <w:r w:rsidRPr="00675CA0">
        <w:rPr>
          <w:rFonts w:cs="Arial"/>
          <w:b w:val="0"/>
          <w:bCs/>
          <w:w w:val="100"/>
          <w:sz w:val="20"/>
          <w:szCs w:val="20"/>
        </w:rPr>
        <w:lastRenderedPageBreak/>
        <w:t>Por su parte, la Carta de Derechos Civiles de Coahuila de Zaragoza establece en su artículo 10 que la Comisión de Derechos Humanos del Estado de Coahuila se encargará de asesorar, monitorear, evaluar y recomendar buenas prácticas y mejores estándares de protección, para revisar las acciones de cada autoridad en el examen periódico local. A su vez, establece en su artículo 25 y 27 los derechos de la persona al reconocimiento de su dignidad y a ser tratada como sujeto autónomo de derechos sin arbitrariedad y conforme al principio de buena fe</w:t>
      </w:r>
      <w:r>
        <w:rPr>
          <w:rStyle w:val="Refdenotaalpie"/>
          <w:rFonts w:cs="Arial"/>
          <w:b w:val="0"/>
          <w:bCs/>
          <w:w w:val="100"/>
          <w:sz w:val="20"/>
          <w:szCs w:val="20"/>
        </w:rPr>
        <w:footnoteReference w:id="22"/>
      </w:r>
      <w:r>
        <w:rPr>
          <w:rFonts w:cs="Arial"/>
          <w:b w:val="0"/>
          <w:bCs/>
          <w:w w:val="100"/>
          <w:sz w:val="20"/>
          <w:szCs w:val="20"/>
        </w:rPr>
        <w:t>.</w:t>
      </w:r>
    </w:p>
    <w:p w14:paraId="4B8879CA" w14:textId="77777777" w:rsidR="00675CA0" w:rsidRPr="00675CA0" w:rsidRDefault="00675CA0" w:rsidP="007A37F7">
      <w:pPr>
        <w:pStyle w:val="Prrafodelista"/>
        <w:spacing w:line="360" w:lineRule="auto"/>
        <w:rPr>
          <w:rFonts w:cs="Arial"/>
          <w:b w:val="0"/>
          <w:bCs/>
          <w:w w:val="100"/>
          <w:sz w:val="20"/>
          <w:szCs w:val="20"/>
        </w:rPr>
      </w:pPr>
    </w:p>
    <w:p w14:paraId="40C4EA5F" w14:textId="74A7154B" w:rsidR="00675CA0" w:rsidRPr="00675CA0" w:rsidRDefault="00675CA0"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rPr>
      </w:pPr>
      <w:r w:rsidRPr="00675CA0">
        <w:rPr>
          <w:rFonts w:cs="Arial"/>
          <w:b w:val="0"/>
          <w:bCs/>
          <w:w w:val="100"/>
          <w:sz w:val="20"/>
          <w:szCs w:val="20"/>
        </w:rPr>
        <w:t>Mientras que la Carta de Derechos Económicos, Sociales, Culturales y Ambientales de Coahuila de Zaragoza, como norma fundamental que forma parte del bloque constitucional local previsto en la Constitución Política del Estado de Coahuila de Zaragoza, dispone en su artículo 22 que toda persona particular, persona moral o grupo de personas tiene la obligación de respetar y hacer respetar el contenido de esta Carta, en la medida en que sus actos afecten directa o indirectamente los derechos y libertades económicas, sociales, culturales y ambientales</w:t>
      </w:r>
      <w:r>
        <w:rPr>
          <w:rStyle w:val="Refdenotaalpie"/>
          <w:rFonts w:cs="Arial"/>
          <w:b w:val="0"/>
          <w:bCs/>
          <w:w w:val="100"/>
          <w:sz w:val="20"/>
          <w:szCs w:val="20"/>
        </w:rPr>
        <w:footnoteReference w:id="23"/>
      </w:r>
      <w:r>
        <w:rPr>
          <w:rFonts w:cs="Arial"/>
          <w:b w:val="0"/>
          <w:bCs/>
          <w:w w:val="100"/>
          <w:sz w:val="20"/>
          <w:szCs w:val="20"/>
        </w:rPr>
        <w:t>.</w:t>
      </w:r>
    </w:p>
    <w:p w14:paraId="77DFDC2E" w14:textId="77777777" w:rsidR="00E8304E" w:rsidRPr="007A5B18" w:rsidRDefault="00E8304E"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CDF6D24" w14:textId="28653B6C" w:rsidR="00E8304E" w:rsidRPr="00E22ADE" w:rsidRDefault="00675CA0" w:rsidP="007A37F7">
      <w:pPr>
        <w:pStyle w:val="Prrafodelista"/>
        <w:widowControl w:val="0"/>
        <w:numPr>
          <w:ilvl w:val="0"/>
          <w:numId w:val="3"/>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eastAsia="en-US"/>
        </w:rPr>
        <w:t>La</w:t>
      </w:r>
      <w:r w:rsidR="00E8304E" w:rsidRPr="007A5B18">
        <w:rPr>
          <w:rFonts w:cs="Arial"/>
          <w:b w:val="0"/>
          <w:bCs/>
          <w:w w:val="100"/>
          <w:sz w:val="20"/>
          <w:szCs w:val="20"/>
          <w:lang w:eastAsia="en-US"/>
        </w:rPr>
        <w:t xml:space="preserve"> Ley del Sistema de Seguridad Pública del Estado de Coahuila de Zaragoza determina en sus artículos 7</w:t>
      </w:r>
      <w:r w:rsidR="0074684D">
        <w:rPr>
          <w:rFonts w:cs="Arial"/>
          <w:b w:val="0"/>
          <w:bCs/>
          <w:w w:val="100"/>
          <w:sz w:val="20"/>
          <w:szCs w:val="20"/>
          <w:lang w:eastAsia="en-US"/>
        </w:rPr>
        <w:t xml:space="preserve">, </w:t>
      </w:r>
      <w:r w:rsidR="00E8304E" w:rsidRPr="007A5B18">
        <w:rPr>
          <w:rFonts w:cs="Arial"/>
          <w:b w:val="0"/>
          <w:bCs/>
          <w:w w:val="100"/>
          <w:sz w:val="20"/>
          <w:szCs w:val="20"/>
          <w:lang w:eastAsia="en-US"/>
        </w:rPr>
        <w:t>81</w:t>
      </w:r>
      <w:r w:rsidR="0074684D">
        <w:rPr>
          <w:rFonts w:cs="Arial"/>
          <w:b w:val="0"/>
          <w:bCs/>
          <w:w w:val="100"/>
          <w:sz w:val="20"/>
          <w:szCs w:val="20"/>
          <w:lang w:eastAsia="en-US"/>
        </w:rPr>
        <w:t>, 82 y83</w:t>
      </w:r>
      <w:r w:rsidR="00E8304E" w:rsidRPr="007A5B18">
        <w:rPr>
          <w:rFonts w:cs="Arial"/>
          <w:b w:val="0"/>
          <w:bCs/>
          <w:w w:val="100"/>
          <w:sz w:val="20"/>
          <w:szCs w:val="20"/>
          <w:lang w:eastAsia="en-US"/>
        </w:rPr>
        <w:t xml:space="preserve"> que las instituciones de seguridad pública se regirán por los principios de legalidad, objetividad, eficiencia, honradez y respeto a los derechos humanos reconocidos por la </w:t>
      </w:r>
      <w:r w:rsidR="00E8304E" w:rsidRPr="007A5B18">
        <w:rPr>
          <w:rFonts w:cs="Arial"/>
          <w:b w:val="0"/>
          <w:bCs/>
          <w:i/>
          <w:w w:val="100"/>
          <w:sz w:val="20"/>
          <w:szCs w:val="20"/>
          <w:lang w:eastAsia="en-US"/>
        </w:rPr>
        <w:t>CPEUM</w:t>
      </w:r>
      <w:r w:rsidR="00E8304E" w:rsidRPr="007A5B18">
        <w:rPr>
          <w:rFonts w:cs="Arial"/>
          <w:b w:val="0"/>
          <w:bCs/>
          <w:w w:val="100"/>
          <w:sz w:val="20"/>
          <w:szCs w:val="20"/>
          <w:lang w:eastAsia="en-US"/>
        </w:rPr>
        <w:t xml:space="preserve">, en los tratados internacionales de los cuales México sea parte y en la </w:t>
      </w:r>
      <w:r w:rsidR="00E8304E" w:rsidRPr="007A5B18">
        <w:rPr>
          <w:rFonts w:cs="Arial"/>
          <w:b w:val="0"/>
          <w:bCs/>
          <w:i/>
          <w:w w:val="100"/>
          <w:sz w:val="20"/>
          <w:szCs w:val="20"/>
          <w:lang w:eastAsia="en-US"/>
        </w:rPr>
        <w:t xml:space="preserve">CPECZ </w:t>
      </w:r>
      <w:r w:rsidR="00E8304E" w:rsidRPr="007A5B18">
        <w:rPr>
          <w:rFonts w:cs="Arial"/>
          <w:b w:val="0"/>
          <w:bCs/>
          <w:w w:val="100"/>
          <w:sz w:val="20"/>
          <w:szCs w:val="20"/>
          <w:lang w:eastAsia="en-US"/>
        </w:rPr>
        <w:t>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Pr>
          <w:rFonts w:cs="Arial"/>
          <w:b w:val="0"/>
          <w:bCs/>
          <w:w w:val="100"/>
          <w:sz w:val="20"/>
          <w:szCs w:val="20"/>
          <w:lang w:eastAsia="en-US"/>
        </w:rPr>
        <w:t xml:space="preserve">, </w:t>
      </w:r>
      <w:r w:rsidRPr="00675CA0">
        <w:rPr>
          <w:rFonts w:cs="Arial"/>
          <w:b w:val="0"/>
          <w:bCs/>
          <w:w w:val="100"/>
          <w:sz w:val="20"/>
          <w:szCs w:val="20"/>
          <w:lang w:eastAsia="en-US"/>
        </w:rPr>
        <w:t>señalando que para cumplir con su encomienda deberán registrar sus acciones en el informe policial homologado, el cual deberá contener en orden cronológico los aspectos relevantes</w:t>
      </w:r>
      <w:r w:rsidR="00E8304E" w:rsidRPr="00675CA0">
        <w:rPr>
          <w:rStyle w:val="Refdenotaalpie"/>
          <w:rFonts w:cs="Arial"/>
          <w:b w:val="0"/>
          <w:w w:val="100"/>
          <w:sz w:val="20"/>
          <w:lang w:eastAsia="en-US"/>
        </w:rPr>
        <w:footnoteReference w:id="24"/>
      </w:r>
      <w:r w:rsidR="00E8304E" w:rsidRPr="00675CA0">
        <w:rPr>
          <w:rFonts w:cs="Arial"/>
          <w:b w:val="0"/>
          <w:w w:val="100"/>
          <w:sz w:val="20"/>
          <w:szCs w:val="20"/>
          <w:lang w:eastAsia="en-US"/>
        </w:rPr>
        <w:t>.</w:t>
      </w:r>
    </w:p>
    <w:p w14:paraId="4823C236" w14:textId="4CAD9800" w:rsidR="00E8304E" w:rsidRPr="0074684D" w:rsidRDefault="00E8304E" w:rsidP="007A37F7">
      <w:pPr>
        <w:pStyle w:val="Prrafodelista"/>
        <w:widowControl w:val="0"/>
        <w:numPr>
          <w:ilvl w:val="0"/>
          <w:numId w:val="3"/>
        </w:numPr>
        <w:autoSpaceDE w:val="0"/>
        <w:autoSpaceDN w:val="0"/>
        <w:adjustRightInd w:val="0"/>
        <w:spacing w:line="360" w:lineRule="auto"/>
        <w:ind w:left="0"/>
        <w:rPr>
          <w:rFonts w:cs="Arial"/>
          <w:b w:val="0"/>
          <w:bCs/>
          <w:i/>
          <w:w w:val="100"/>
          <w:sz w:val="20"/>
          <w:szCs w:val="20"/>
          <w:lang w:val="es-MX" w:eastAsia="en-US"/>
        </w:rPr>
      </w:pPr>
      <w:r w:rsidRPr="0074684D">
        <w:rPr>
          <w:rFonts w:cs="Arial"/>
          <w:b w:val="0"/>
          <w:bCs/>
          <w:w w:val="100"/>
          <w:sz w:val="20"/>
          <w:szCs w:val="20"/>
          <w:lang w:val="es-MX" w:eastAsia="en-US"/>
        </w:rPr>
        <w:lastRenderedPageBreak/>
        <w:t xml:space="preserve">De tal manera que, el principio de legalidad demanda la sujeción de todas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74684D">
        <w:rPr>
          <w:rFonts w:cs="Arial"/>
          <w:b w:val="0"/>
          <w:bCs/>
          <w:i/>
          <w:w w:val="100"/>
          <w:sz w:val="20"/>
          <w:szCs w:val="20"/>
          <w:lang w:val="es-MX" w:eastAsia="en-US"/>
        </w:rPr>
        <w:t>CPEUM.</w:t>
      </w:r>
      <w:r w:rsidR="0074684D" w:rsidRPr="0074684D">
        <w:rPr>
          <w:rFonts w:cs="Arial"/>
          <w:b w:val="0"/>
          <w:bCs/>
          <w:w w:val="100"/>
          <w:sz w:val="20"/>
          <w:szCs w:val="20"/>
          <w:lang w:val="es-MX" w:eastAsia="en-US"/>
        </w:rPr>
        <w:t xml:space="preserve"> </w:t>
      </w:r>
      <w:r w:rsidRPr="0074684D">
        <w:rPr>
          <w:rFonts w:cs="Arial"/>
          <w:b w:val="0"/>
          <w:bCs/>
          <w:w w:val="100"/>
          <w:sz w:val="20"/>
          <w:szCs w:val="20"/>
          <w:lang w:val="es-MX" w:eastAsia="en-US"/>
        </w:rPr>
        <w:t xml:space="preserve">Entonces, el respeto al derecho a la legalidad y a la seguridad jurídica de las personas se traduce en que los servidores públicos están obligados a hacer cumplir y observar la ley, para lo cual deben realizar todas las actividades necesarias para ello, conforme a lo dispuesto en la CPEUM, en los Tratados Internacionales suscritos y ratificados por México, y en las leyes y los reglamentos aplicables. </w:t>
      </w:r>
    </w:p>
    <w:p w14:paraId="3AAD05B4" w14:textId="77777777" w:rsidR="0074684D" w:rsidRPr="0074684D" w:rsidRDefault="0074684D" w:rsidP="007A37F7">
      <w:pPr>
        <w:pStyle w:val="Prrafodelista"/>
        <w:widowControl w:val="0"/>
        <w:autoSpaceDE w:val="0"/>
        <w:autoSpaceDN w:val="0"/>
        <w:adjustRightInd w:val="0"/>
        <w:spacing w:line="360" w:lineRule="auto"/>
        <w:ind w:left="0"/>
        <w:rPr>
          <w:rFonts w:cs="Arial"/>
          <w:b w:val="0"/>
          <w:bCs/>
          <w:i/>
          <w:w w:val="100"/>
          <w:sz w:val="20"/>
          <w:szCs w:val="20"/>
          <w:lang w:val="es-MX" w:eastAsia="en-US"/>
        </w:rPr>
      </w:pPr>
    </w:p>
    <w:p w14:paraId="1EDE708E" w14:textId="694D11E9" w:rsidR="00E8304E" w:rsidRPr="007A5B18" w:rsidRDefault="00E8304E" w:rsidP="007A37F7">
      <w:pPr>
        <w:pStyle w:val="Prrafodelista"/>
        <w:widowControl w:val="0"/>
        <w:numPr>
          <w:ilvl w:val="1"/>
          <w:numId w:val="13"/>
        </w:numPr>
        <w:autoSpaceDE w:val="0"/>
        <w:autoSpaceDN w:val="0"/>
        <w:adjustRightInd w:val="0"/>
        <w:spacing w:line="360" w:lineRule="auto"/>
        <w:rPr>
          <w:rFonts w:cs="Arial"/>
          <w:bCs/>
          <w:w w:val="100"/>
          <w:sz w:val="20"/>
          <w:szCs w:val="20"/>
          <w:lang w:val="es-MX" w:eastAsia="en-US"/>
        </w:rPr>
      </w:pPr>
      <w:r w:rsidRPr="007A5B18">
        <w:rPr>
          <w:rFonts w:cs="Arial"/>
          <w:bCs/>
          <w:w w:val="100"/>
          <w:sz w:val="20"/>
          <w:szCs w:val="20"/>
          <w:lang w:val="es-MX" w:eastAsia="en-US"/>
        </w:rPr>
        <w:t xml:space="preserve">Estudio sobre un ejercicio indebido de la función pública. </w:t>
      </w:r>
    </w:p>
    <w:p w14:paraId="4CB5154C" w14:textId="77777777" w:rsidR="00E96854" w:rsidRPr="007A5B18" w:rsidRDefault="00E96854" w:rsidP="007A37F7">
      <w:pPr>
        <w:pStyle w:val="Prrafodelista"/>
        <w:widowControl w:val="0"/>
        <w:autoSpaceDE w:val="0"/>
        <w:autoSpaceDN w:val="0"/>
        <w:adjustRightInd w:val="0"/>
        <w:spacing w:line="360" w:lineRule="auto"/>
        <w:ind w:left="360"/>
        <w:rPr>
          <w:rFonts w:cs="Arial"/>
          <w:bCs/>
          <w:w w:val="100"/>
          <w:sz w:val="20"/>
          <w:szCs w:val="20"/>
          <w:lang w:val="es-MX" w:eastAsia="en-US"/>
        </w:rPr>
      </w:pPr>
    </w:p>
    <w:p w14:paraId="3FCECF92" w14:textId="77777777" w:rsidR="0074684D" w:rsidRPr="0074684D" w:rsidRDefault="00E96854"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t>El ejercicio indebido en la función pública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w:t>
      </w:r>
      <w:r w:rsidR="0074684D">
        <w:rPr>
          <w:rFonts w:cs="Arial"/>
          <w:b w:val="0"/>
          <w:bCs/>
          <w:w w:val="100"/>
          <w:sz w:val="20"/>
          <w:szCs w:val="20"/>
          <w:lang w:val="es-MX" w:eastAsia="en-US"/>
        </w:rPr>
        <w:t xml:space="preserve"> </w:t>
      </w:r>
      <w:r w:rsidR="0074684D" w:rsidRPr="0074684D">
        <w:rPr>
          <w:rFonts w:cs="Arial"/>
          <w:b w:val="0"/>
          <w:bCs/>
          <w:w w:val="100"/>
          <w:sz w:val="20"/>
          <w:szCs w:val="20"/>
          <w:lang w:val="es-MX" w:eastAsia="en-US"/>
        </w:rPr>
        <w:t>A su vez, podríamos definirlo como el incumplimiento de las obligaciones derivadas de la relación jurídica existente entre el Estado y sus empleados, realizada directamente por un funcionario o servidor público, o indirectamente mediante su anuencia o autorización, y que afecte los derechos de terceros.</w:t>
      </w:r>
      <w:r w:rsidR="0074684D" w:rsidRPr="0074684D">
        <w:rPr>
          <w:rFonts w:cs="Arial"/>
          <w:b w:val="0"/>
          <w:bCs/>
          <w:sz w:val="20"/>
          <w:szCs w:val="20"/>
        </w:rPr>
        <w:t xml:space="preserve"> </w:t>
      </w:r>
    </w:p>
    <w:p w14:paraId="3682BC22" w14:textId="77777777" w:rsidR="0074684D" w:rsidRPr="0074684D" w:rsidRDefault="0074684D"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3391B64" w14:textId="65E25278" w:rsidR="0074684D" w:rsidRPr="0074684D" w:rsidRDefault="0074684D"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4684D">
        <w:rPr>
          <w:rFonts w:cs="Arial"/>
          <w:b w:val="0"/>
          <w:bCs/>
          <w:w w:val="100"/>
          <w:sz w:val="20"/>
          <w:szCs w:val="20"/>
          <w:lang w:val="es-MX" w:eastAsia="en-US"/>
        </w:rPr>
        <w:t xml:space="preserve">De ahí que todo servidor público debe ajustar su conducta a los principios de legalidad, honradez, lealtad, imparcialidad y eficiencia y en caso de apartarse de ellos deberá fincársele responsabilidad administrativa y, en su caso, penal. Todas las personas, instituciones y entidades, públicas y </w:t>
      </w:r>
      <w:r w:rsidRPr="0074684D">
        <w:rPr>
          <w:rFonts w:cs="Arial"/>
          <w:b w:val="0"/>
          <w:bCs/>
          <w:w w:val="100"/>
          <w:sz w:val="20"/>
          <w:szCs w:val="20"/>
          <w:lang w:val="es-MX" w:eastAsia="en-US"/>
        </w:rPr>
        <w:lastRenderedPageBreak/>
        <w:t xml:space="preserve">privadas, incluido el propio Estado, están obligadas a acatar leyes justas, imparciales y equitativas, tienen derecho a igual protección de la ley, sin discriminación alguna. Por lo que, es obligación de cualquier autoridad la aplicación del estado de derecho sin distinción ni discriminación alguna, considerando que los derechos humanos son universales, políticos, civiles, económicos, sociales, culturales y pertenecen a todos los seres humanos, por el simple hecho de serlo. </w:t>
      </w:r>
    </w:p>
    <w:p w14:paraId="37C39EB6" w14:textId="77777777" w:rsidR="00E22ADE" w:rsidRPr="007A5B18" w:rsidRDefault="00E22ADE"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603733A" w14:textId="11F9569E" w:rsidR="00E96854" w:rsidRPr="007A5B18" w:rsidRDefault="0074684D"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4684D">
        <w:rPr>
          <w:rFonts w:cs="Arial"/>
          <w:b w:val="0"/>
          <w:bCs/>
          <w:w w:val="100"/>
          <w:sz w:val="20"/>
          <w:szCs w:val="20"/>
          <w:lang w:val="es-MX" w:eastAsia="en-US"/>
        </w:rPr>
        <w:t xml:space="preserve">Una vez expuestas las generalidades de la protección al derecho a la legalidad y seguridad jurídica, </w:t>
      </w:r>
      <w:r>
        <w:rPr>
          <w:rFonts w:cs="Arial"/>
          <w:b w:val="0"/>
          <w:bCs/>
          <w:w w:val="100"/>
          <w:sz w:val="20"/>
          <w:szCs w:val="20"/>
          <w:lang w:val="es-MX" w:eastAsia="en-US"/>
        </w:rPr>
        <w:t xml:space="preserve">es preciso, atender a lo </w:t>
      </w:r>
      <w:proofErr w:type="spellStart"/>
      <w:r>
        <w:rPr>
          <w:rFonts w:cs="Arial"/>
          <w:b w:val="0"/>
          <w:bCs/>
          <w:w w:val="100"/>
          <w:sz w:val="20"/>
          <w:szCs w:val="20"/>
          <w:lang w:val="es-MX" w:eastAsia="en-US"/>
        </w:rPr>
        <w:t>expuest</w:t>
      </w:r>
      <w:proofErr w:type="spellEnd"/>
      <w:r>
        <w:rPr>
          <w:rFonts w:cs="Arial"/>
          <w:b w:val="0"/>
          <w:bCs/>
          <w:w w:val="100"/>
          <w:sz w:val="20"/>
          <w:szCs w:val="20"/>
          <w:lang w:val="es-MX" w:eastAsia="en-US"/>
        </w:rPr>
        <w:t xml:space="preserve"> por el </w:t>
      </w:r>
      <w:r w:rsidR="00E96854" w:rsidRPr="007A5B18">
        <w:rPr>
          <w:rFonts w:cs="Arial"/>
          <w:b w:val="0"/>
          <w:bCs/>
          <w:i/>
          <w:w w:val="100"/>
          <w:sz w:val="20"/>
          <w:szCs w:val="20"/>
          <w:lang w:val="es-MX" w:eastAsia="en-US"/>
        </w:rPr>
        <w:t>Protocolo Nacional de Actuación Primer Respondiente</w:t>
      </w:r>
      <w:r>
        <w:rPr>
          <w:rFonts w:cs="Arial"/>
          <w:b w:val="0"/>
          <w:bCs/>
          <w:iCs/>
          <w:w w:val="100"/>
          <w:sz w:val="20"/>
          <w:szCs w:val="20"/>
          <w:lang w:val="es-MX" w:eastAsia="en-US"/>
        </w:rPr>
        <w:t>, el cual</w:t>
      </w:r>
      <w:r w:rsidR="00E96854" w:rsidRPr="007A5B18">
        <w:rPr>
          <w:rFonts w:cs="Arial"/>
          <w:b w:val="0"/>
          <w:bCs/>
          <w:i/>
          <w:w w:val="100"/>
          <w:sz w:val="20"/>
          <w:szCs w:val="20"/>
          <w:lang w:val="es-MX" w:eastAsia="en-US"/>
        </w:rPr>
        <w:t xml:space="preserve"> </w:t>
      </w:r>
      <w:r w:rsidR="00E96854" w:rsidRPr="007A5B18">
        <w:rPr>
          <w:rFonts w:cs="Arial"/>
          <w:b w:val="0"/>
          <w:bCs/>
          <w:w w:val="100"/>
          <w:sz w:val="20"/>
          <w:szCs w:val="20"/>
          <w:lang w:val="es-MX" w:eastAsia="en-US"/>
        </w:rPr>
        <w:t>define como Policía Primer Respondiente al personal de las instituciones de seguridad pública (instituciones policiales, de procuración de justicia, del sistema penitenciario y dependencias encargadas de la seguridad pública a nivel federal, local y municipal) que sin perjuicio de la división o especialización a la que pertenezca, asume la función de intervenir primero ante un hecho probablemente constitutivo de delito, conforme a la normatividad que le aplique</w:t>
      </w:r>
      <w:r w:rsidR="00E96854" w:rsidRPr="007A5B18">
        <w:rPr>
          <w:rStyle w:val="Refdenotaalpie"/>
          <w:rFonts w:cs="Arial"/>
          <w:bCs/>
          <w:w w:val="100"/>
          <w:sz w:val="20"/>
          <w:lang w:val="es-MX" w:eastAsia="en-US"/>
        </w:rPr>
        <w:footnoteReference w:id="25"/>
      </w:r>
      <w:r w:rsidR="00E96854" w:rsidRPr="007A5B18">
        <w:rPr>
          <w:rFonts w:cs="Arial"/>
          <w:b w:val="0"/>
          <w:bCs/>
          <w:w w:val="100"/>
          <w:sz w:val="20"/>
          <w:szCs w:val="20"/>
          <w:lang w:val="es-MX" w:eastAsia="en-US"/>
        </w:rPr>
        <w:t xml:space="preserve">. </w:t>
      </w:r>
    </w:p>
    <w:p w14:paraId="650762A5" w14:textId="77777777" w:rsidR="000C3F9A" w:rsidRPr="007A5B18" w:rsidRDefault="000C3F9A" w:rsidP="007A37F7">
      <w:pPr>
        <w:pStyle w:val="Prrafodelista"/>
        <w:spacing w:line="360" w:lineRule="auto"/>
        <w:ind w:left="0" w:hanging="426"/>
        <w:rPr>
          <w:rFonts w:cs="Arial"/>
          <w:b w:val="0"/>
          <w:bCs/>
          <w:w w:val="100"/>
          <w:sz w:val="20"/>
          <w:szCs w:val="20"/>
          <w:lang w:val="es-MX" w:eastAsia="en-US"/>
        </w:rPr>
      </w:pPr>
    </w:p>
    <w:p w14:paraId="56D8A847" w14:textId="77777777" w:rsidR="00D13703" w:rsidRPr="007A5B18" w:rsidRDefault="00E96854"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t>Asimismo, se establece que dentro de las facultades del Policía Primer Respondiente, se encuentra la de conocer primero de la comisión de un hecho probablemente constitutivo de delito y entonces su actuación se realizará de manera individual y con personal de apoyo para realizar las siguientes funciones: recepción y corroboración de una denuncia; recepción de las aportaciones de indicios, evidencias, objetos, instrumentos o productos de un hecho probablemente delictivo; atención al llamado de las autoridades coadyuvantes, para coordinar las acciones; detención en flagrancia; y la localización y/o descubrimiento de indicios, evidencias, objetos, instrumentos o productos del hecho probablemente delictivo.</w:t>
      </w:r>
    </w:p>
    <w:p w14:paraId="50BC99F0" w14:textId="77777777" w:rsidR="00D13703" w:rsidRPr="007A5B18" w:rsidRDefault="00D13703" w:rsidP="007A37F7">
      <w:pPr>
        <w:pStyle w:val="Prrafodelista"/>
        <w:spacing w:line="360" w:lineRule="auto"/>
        <w:rPr>
          <w:rFonts w:cs="Arial"/>
          <w:b w:val="0"/>
          <w:bCs/>
          <w:w w:val="100"/>
          <w:sz w:val="20"/>
          <w:szCs w:val="20"/>
        </w:rPr>
      </w:pPr>
    </w:p>
    <w:p w14:paraId="23092CC6" w14:textId="021CAB20" w:rsidR="0074684D" w:rsidRDefault="00D13703"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4684D">
        <w:rPr>
          <w:rFonts w:cs="Arial"/>
          <w:b w:val="0"/>
          <w:bCs/>
          <w:w w:val="100"/>
          <w:sz w:val="20"/>
          <w:szCs w:val="20"/>
        </w:rPr>
        <w:t xml:space="preserve">De tal forma que, tomando puntualmente cada uno de los ordenamientos antes invocados, </w:t>
      </w:r>
      <w:r w:rsidR="0074684D">
        <w:rPr>
          <w:rFonts w:cs="Arial"/>
          <w:b w:val="0"/>
          <w:bCs/>
          <w:w w:val="100"/>
          <w:sz w:val="20"/>
          <w:szCs w:val="20"/>
        </w:rPr>
        <w:t xml:space="preserve">en el presente apartado, nos abocaremos a </w:t>
      </w:r>
      <w:r w:rsidR="0074684D" w:rsidRPr="0074684D">
        <w:rPr>
          <w:rFonts w:cs="Arial"/>
          <w:b w:val="0"/>
          <w:bCs/>
          <w:w w:val="100"/>
          <w:sz w:val="20"/>
          <w:szCs w:val="20"/>
          <w:lang w:val="es-MX" w:eastAsia="en-US"/>
        </w:rPr>
        <w:t xml:space="preserve">determinar si los servidores públicos que en ejercicio de sus funciones ejecutaron el hecho que se investiga que, en el presente caso, corresponde al personal de la </w:t>
      </w:r>
      <w:r w:rsidR="0074684D" w:rsidRPr="004E4158">
        <w:rPr>
          <w:rFonts w:cs="Arial"/>
          <w:b w:val="0"/>
          <w:bCs/>
          <w:i/>
          <w:iCs/>
          <w:w w:val="100"/>
          <w:sz w:val="20"/>
          <w:szCs w:val="20"/>
          <w:lang w:val="es-MX" w:eastAsia="en-US"/>
        </w:rPr>
        <w:t>DSPM Múzquiz</w:t>
      </w:r>
      <w:r w:rsidR="0074684D" w:rsidRPr="0074684D">
        <w:rPr>
          <w:rFonts w:cs="Arial"/>
          <w:b w:val="0"/>
          <w:bCs/>
          <w:w w:val="100"/>
          <w:sz w:val="20"/>
          <w:szCs w:val="20"/>
          <w:lang w:val="es-MX" w:eastAsia="en-US"/>
        </w:rPr>
        <w:t>, apegaron su actuación a derecho. Para tal efecto, se realizará un análisis de las circunstancias expuestas por las partes implicadas en el presente asunto, por lo que</w:t>
      </w:r>
      <w:r w:rsidR="004E4158">
        <w:rPr>
          <w:rFonts w:cs="Arial"/>
          <w:b w:val="0"/>
          <w:bCs/>
          <w:w w:val="100"/>
          <w:sz w:val="20"/>
          <w:szCs w:val="20"/>
          <w:lang w:val="es-MX" w:eastAsia="en-US"/>
        </w:rPr>
        <w:t>,</w:t>
      </w:r>
      <w:r w:rsidR="0074684D" w:rsidRPr="0074684D">
        <w:rPr>
          <w:rFonts w:cs="Arial"/>
          <w:b w:val="0"/>
          <w:bCs/>
          <w:w w:val="100"/>
          <w:sz w:val="20"/>
          <w:szCs w:val="20"/>
          <w:lang w:val="es-MX" w:eastAsia="en-US"/>
        </w:rPr>
        <w:t xml:space="preserve"> se estudiará la discrepancia de la información que presentan los hechos de queja con lo que informó la autoridad, de tal manera que se hará un contraste derivado de las versiones expuestas por las partes, en cuanto a circunstancias de tiempo, modo y lugar en que se realizó la privación de la libertad de la parte agraviada.</w:t>
      </w:r>
    </w:p>
    <w:p w14:paraId="7522A810" w14:textId="77777777" w:rsidR="004E4158" w:rsidRPr="004E4158" w:rsidRDefault="004E4158" w:rsidP="007A37F7">
      <w:pPr>
        <w:pStyle w:val="Prrafodelista"/>
        <w:spacing w:line="360" w:lineRule="auto"/>
        <w:rPr>
          <w:rFonts w:cs="Arial"/>
          <w:b w:val="0"/>
          <w:bCs/>
          <w:w w:val="100"/>
          <w:sz w:val="20"/>
          <w:szCs w:val="20"/>
          <w:lang w:val="es-MX" w:eastAsia="en-US"/>
        </w:rPr>
      </w:pPr>
    </w:p>
    <w:p w14:paraId="368706F5" w14:textId="27E29BB9" w:rsidR="004E4158" w:rsidRDefault="004E4158"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Al respecto, con la finalidad de esclarecer lo expuesto supra líneas, se destaca que: a) La primera versión </w:t>
      </w:r>
      <w:proofErr w:type="spellStart"/>
      <w:r>
        <w:rPr>
          <w:rFonts w:cs="Arial"/>
          <w:b w:val="0"/>
          <w:bCs/>
          <w:w w:val="100"/>
          <w:sz w:val="20"/>
          <w:szCs w:val="20"/>
          <w:lang w:val="es-MX" w:eastAsia="en-US"/>
        </w:rPr>
        <w:t>coresponde</w:t>
      </w:r>
      <w:proofErr w:type="spellEnd"/>
      <w:r>
        <w:rPr>
          <w:rFonts w:cs="Arial"/>
          <w:b w:val="0"/>
          <w:bCs/>
          <w:w w:val="100"/>
          <w:sz w:val="20"/>
          <w:szCs w:val="20"/>
          <w:lang w:val="es-MX" w:eastAsia="en-US"/>
        </w:rPr>
        <w:t xml:space="preserve"> a aquella sostenida por </w:t>
      </w:r>
      <w:r w:rsidR="00F41186">
        <w:rPr>
          <w:rFonts w:cs="Arial"/>
          <w:b w:val="0"/>
          <w:bCs/>
          <w:w w:val="100"/>
          <w:sz w:val="20"/>
          <w:szCs w:val="20"/>
          <w:lang w:val="es-MX" w:eastAsia="en-US"/>
        </w:rPr>
        <w:t>Ag1</w:t>
      </w:r>
      <w:r>
        <w:rPr>
          <w:rFonts w:cs="Arial"/>
          <w:b w:val="0"/>
          <w:bCs/>
          <w:w w:val="100"/>
          <w:sz w:val="20"/>
          <w:szCs w:val="20"/>
          <w:lang w:val="es-MX" w:eastAsia="en-US"/>
        </w:rPr>
        <w:t xml:space="preserve">, en su carácter de parte quejosa del presente </w:t>
      </w:r>
      <w:r>
        <w:rPr>
          <w:rFonts w:cs="Arial"/>
          <w:b w:val="0"/>
          <w:bCs/>
          <w:w w:val="100"/>
          <w:sz w:val="20"/>
          <w:szCs w:val="20"/>
          <w:lang w:val="es-MX" w:eastAsia="en-US"/>
        </w:rPr>
        <w:lastRenderedPageBreak/>
        <w:t xml:space="preserve">asunto, misma que fue expuesta ante el personal de la CDHEC y b) La segunda, se encuentra contenida en el informe policial homologado (IPH) presentado dentro del informe pormenorizado rendido por la Presidenta Municipal del R. Ayuntamiento de Múzquiz, ante esta CDHEC, con motivo de la inconformidad iniciada a petición de parte quejosa. Por lo anterior, resulta imprescindible que se atienda a la mecánica de hechos expuesta por ellos y, en ese sentido, el estudio del presente apartado se analizará conforme a lo siguiente: </w:t>
      </w:r>
    </w:p>
    <w:p w14:paraId="2DEBAE2E" w14:textId="77777777" w:rsidR="004E4158" w:rsidRPr="004E4158" w:rsidRDefault="004E4158" w:rsidP="007A37F7">
      <w:pPr>
        <w:pStyle w:val="Prrafodelista"/>
        <w:spacing w:line="360" w:lineRule="auto"/>
        <w:rPr>
          <w:rFonts w:cs="Arial"/>
          <w:b w:val="0"/>
          <w:bCs/>
          <w:w w:val="100"/>
          <w:sz w:val="20"/>
          <w:szCs w:val="20"/>
          <w:lang w:val="es-MX" w:eastAsia="en-US"/>
        </w:rPr>
      </w:pPr>
    </w:p>
    <w:p w14:paraId="2B801104" w14:textId="08A6E0F3" w:rsidR="00EF5233" w:rsidRDefault="004E4158" w:rsidP="007A37F7">
      <w:pPr>
        <w:pStyle w:val="Estilo"/>
        <w:numPr>
          <w:ilvl w:val="0"/>
          <w:numId w:val="3"/>
        </w:numPr>
        <w:spacing w:line="360" w:lineRule="auto"/>
        <w:ind w:left="0" w:hanging="426"/>
        <w:rPr>
          <w:rFonts w:eastAsia="Arial" w:cs="Arial"/>
          <w:sz w:val="20"/>
          <w:szCs w:val="20"/>
          <w:lang w:eastAsia="es-MX"/>
        </w:rPr>
      </w:pPr>
      <w:r w:rsidRPr="007A5B18">
        <w:rPr>
          <w:rFonts w:cs="Arial"/>
          <w:sz w:val="20"/>
          <w:szCs w:val="20"/>
        </w:rPr>
        <w:t xml:space="preserve">En primer lugar, en relación a la </w:t>
      </w:r>
      <w:r w:rsidRPr="007A5B18">
        <w:rPr>
          <w:rFonts w:cs="Arial"/>
          <w:sz w:val="20"/>
          <w:szCs w:val="20"/>
          <w:u w:val="single"/>
        </w:rPr>
        <w:t>circunstancia de tiempo</w:t>
      </w:r>
      <w:r w:rsidRPr="007A5B18">
        <w:rPr>
          <w:rFonts w:cs="Arial"/>
          <w:sz w:val="20"/>
          <w:szCs w:val="20"/>
        </w:rPr>
        <w:t xml:space="preserve">, </w:t>
      </w:r>
      <w:r>
        <w:rPr>
          <w:rFonts w:cs="Arial"/>
          <w:sz w:val="20"/>
          <w:szCs w:val="20"/>
        </w:rPr>
        <w:t>al realizar un estudio de las manifestaciones vertidas por las partes, es evidente que son coincidentes en que los hechos sucedieron el 24 de julio del 2021</w:t>
      </w:r>
      <w:r w:rsidR="00C15259">
        <w:rPr>
          <w:rFonts w:cs="Arial"/>
          <w:sz w:val="20"/>
          <w:szCs w:val="20"/>
        </w:rPr>
        <w:t xml:space="preserve"> y respecto al horario en que se </w:t>
      </w:r>
      <w:r w:rsidR="00C15259" w:rsidRPr="00EF5233">
        <w:rPr>
          <w:rFonts w:cs="Arial"/>
          <w:sz w:val="20"/>
          <w:szCs w:val="20"/>
        </w:rPr>
        <w:t xml:space="preserve">llevó a cabo el evento, </w:t>
      </w:r>
      <w:r w:rsidRPr="00EF5233">
        <w:rPr>
          <w:rFonts w:cs="Arial"/>
          <w:sz w:val="20"/>
          <w:szCs w:val="20"/>
        </w:rPr>
        <w:t xml:space="preserve">por un lado, la parte agraviada aseveró que el evento se llevó a cabo aproximadamente a las </w:t>
      </w:r>
      <w:r w:rsidR="00C15259" w:rsidRPr="00EF5233">
        <w:rPr>
          <w:rFonts w:cs="Arial"/>
          <w:sz w:val="20"/>
          <w:szCs w:val="20"/>
        </w:rPr>
        <w:t>15:00 horas (evidencia contenida en el párrafo número</w:t>
      </w:r>
      <w:r w:rsidR="009F684C" w:rsidRPr="00EF5233">
        <w:rPr>
          <w:rFonts w:cs="Arial"/>
          <w:sz w:val="20"/>
          <w:szCs w:val="20"/>
        </w:rPr>
        <w:t xml:space="preserve"> 5</w:t>
      </w:r>
      <w:r w:rsidR="00C15259" w:rsidRPr="00EF5233">
        <w:rPr>
          <w:rFonts w:cs="Arial"/>
          <w:sz w:val="20"/>
          <w:szCs w:val="20"/>
        </w:rPr>
        <w:t xml:space="preserve">). Mientras que en el IPH levantado con motivo de los hechos, los agentes municipales de la </w:t>
      </w:r>
      <w:r w:rsidR="00C15259" w:rsidRPr="00EF5233">
        <w:rPr>
          <w:rFonts w:cs="Arial"/>
          <w:i/>
          <w:iCs/>
          <w:sz w:val="20"/>
          <w:szCs w:val="20"/>
        </w:rPr>
        <w:t>PPM Múzquiz</w:t>
      </w:r>
      <w:r w:rsidR="00C15259" w:rsidRPr="00EF5233">
        <w:rPr>
          <w:rFonts w:cs="Arial"/>
          <w:sz w:val="20"/>
          <w:szCs w:val="20"/>
        </w:rPr>
        <w:t xml:space="preserve"> refieren que el hecho inició a las 15:10 horas y concluyó a las 16:40 horas</w:t>
      </w:r>
      <w:r w:rsidR="00EF5233">
        <w:rPr>
          <w:rFonts w:cs="Arial"/>
          <w:sz w:val="20"/>
          <w:szCs w:val="20"/>
        </w:rPr>
        <w:t>,</w:t>
      </w:r>
      <w:r w:rsidR="00C15259" w:rsidRPr="00EF5233">
        <w:rPr>
          <w:rFonts w:cs="Arial"/>
          <w:sz w:val="20"/>
          <w:szCs w:val="20"/>
        </w:rPr>
        <w:t xml:space="preserve"> con la puesta a disposición de la parte agraviada (evidencia contenida en el párrafo número</w:t>
      </w:r>
      <w:r w:rsidR="00EF5233" w:rsidRPr="00EF5233">
        <w:rPr>
          <w:rFonts w:cs="Arial"/>
          <w:sz w:val="20"/>
          <w:szCs w:val="20"/>
        </w:rPr>
        <w:t xml:space="preserve"> 6.2.2</w:t>
      </w:r>
      <w:r w:rsidR="00C15259" w:rsidRPr="00EF5233">
        <w:rPr>
          <w:rFonts w:cs="Arial"/>
          <w:sz w:val="20"/>
          <w:szCs w:val="20"/>
        </w:rPr>
        <w:t xml:space="preserve">). En tal sentido, </w:t>
      </w:r>
      <w:r w:rsidR="00900D10">
        <w:rPr>
          <w:rFonts w:cs="Arial"/>
          <w:sz w:val="20"/>
          <w:szCs w:val="20"/>
        </w:rPr>
        <w:t xml:space="preserve">tomando en consideración las declaraciones testimoniales rendidas ante personal de la CDHEC y la autoridad ministerial, </w:t>
      </w:r>
      <w:r w:rsidR="00C15259" w:rsidRPr="00EF5233">
        <w:rPr>
          <w:rFonts w:cs="Arial"/>
          <w:sz w:val="20"/>
          <w:szCs w:val="20"/>
        </w:rPr>
        <w:t xml:space="preserve">conforme a las reglas de la lógica y las máximas de la experiencia, al no existir controversias sustanciales respecto a este punto, se tiene por cierto que los hechos se desarrollaron a las </w:t>
      </w:r>
      <w:r w:rsidR="00C15259" w:rsidRPr="00EF5233">
        <w:rPr>
          <w:rFonts w:cs="Arial"/>
          <w:b/>
          <w:bCs/>
          <w:sz w:val="20"/>
          <w:szCs w:val="20"/>
        </w:rPr>
        <w:t>15:00 horas del día 24 de julio del 2021</w:t>
      </w:r>
      <w:r w:rsidR="00C15259" w:rsidRPr="00EF5233">
        <w:rPr>
          <w:rFonts w:cs="Arial"/>
          <w:sz w:val="20"/>
          <w:szCs w:val="20"/>
        </w:rPr>
        <w:t>.</w:t>
      </w:r>
    </w:p>
    <w:p w14:paraId="6B199A38" w14:textId="77777777" w:rsidR="00EF5233" w:rsidRDefault="00EF5233" w:rsidP="007A37F7">
      <w:pPr>
        <w:pStyle w:val="Prrafodelista"/>
        <w:spacing w:line="360" w:lineRule="auto"/>
        <w:rPr>
          <w:rFonts w:cs="Arial"/>
          <w:color w:val="000000" w:themeColor="text1"/>
          <w:sz w:val="20"/>
          <w:szCs w:val="20"/>
        </w:rPr>
      </w:pPr>
    </w:p>
    <w:p w14:paraId="713485C2" w14:textId="090A4FE6" w:rsidR="00F73AED" w:rsidRPr="00AA0DBC" w:rsidRDefault="00C15259" w:rsidP="007A37F7">
      <w:pPr>
        <w:pStyle w:val="Estilo"/>
        <w:numPr>
          <w:ilvl w:val="0"/>
          <w:numId w:val="3"/>
        </w:numPr>
        <w:spacing w:line="360" w:lineRule="auto"/>
        <w:ind w:left="0" w:hanging="426"/>
        <w:rPr>
          <w:rFonts w:eastAsia="Arial" w:cs="Arial"/>
          <w:sz w:val="20"/>
          <w:szCs w:val="20"/>
          <w:lang w:eastAsia="es-MX"/>
        </w:rPr>
      </w:pPr>
      <w:r w:rsidRPr="00EF5233">
        <w:rPr>
          <w:rFonts w:cs="Arial"/>
          <w:color w:val="000000" w:themeColor="text1"/>
          <w:sz w:val="20"/>
          <w:szCs w:val="20"/>
        </w:rPr>
        <w:t xml:space="preserve">Por lo que hace </w:t>
      </w:r>
      <w:r w:rsidR="004E4158" w:rsidRPr="00EF5233">
        <w:rPr>
          <w:rFonts w:cs="Arial"/>
          <w:color w:val="000000" w:themeColor="text1"/>
          <w:sz w:val="20"/>
          <w:szCs w:val="20"/>
        </w:rPr>
        <w:t xml:space="preserve">a las </w:t>
      </w:r>
      <w:r w:rsidR="004E4158" w:rsidRPr="00EF5233">
        <w:rPr>
          <w:rFonts w:cs="Arial"/>
          <w:color w:val="000000" w:themeColor="text1"/>
          <w:sz w:val="20"/>
          <w:szCs w:val="20"/>
          <w:u w:val="single"/>
        </w:rPr>
        <w:t>circunstancias de lugar</w:t>
      </w:r>
      <w:r w:rsidR="004E4158" w:rsidRPr="00EF5233">
        <w:rPr>
          <w:rFonts w:cs="Arial"/>
          <w:color w:val="000000" w:themeColor="text1"/>
          <w:sz w:val="20"/>
          <w:szCs w:val="20"/>
        </w:rPr>
        <w:t xml:space="preserve">, los agentes de la </w:t>
      </w:r>
      <w:r w:rsidR="004E4158" w:rsidRPr="00EF5233">
        <w:rPr>
          <w:rFonts w:cs="Arial"/>
          <w:i/>
          <w:iCs/>
          <w:color w:val="000000" w:themeColor="text1"/>
          <w:sz w:val="20"/>
          <w:szCs w:val="20"/>
        </w:rPr>
        <w:t>PPM Melchor Múzquiz</w:t>
      </w:r>
      <w:r w:rsidR="004E4158" w:rsidRPr="00EF5233">
        <w:rPr>
          <w:rFonts w:cs="Arial"/>
          <w:color w:val="000000" w:themeColor="text1"/>
          <w:sz w:val="20"/>
          <w:szCs w:val="20"/>
        </w:rPr>
        <w:t xml:space="preserve">, señalaron que los hechos acontecieron en la calle </w:t>
      </w:r>
      <w:r w:rsidR="001631D4">
        <w:rPr>
          <w:rFonts w:cs="Arial"/>
          <w:color w:val="000000" w:themeColor="text1"/>
          <w:sz w:val="20"/>
          <w:szCs w:val="20"/>
        </w:rPr>
        <w:t>X</w:t>
      </w:r>
      <w:r w:rsidR="004E4158" w:rsidRPr="00EF5233">
        <w:rPr>
          <w:rFonts w:cs="Arial"/>
          <w:color w:val="000000" w:themeColor="text1"/>
          <w:sz w:val="20"/>
          <w:szCs w:val="20"/>
        </w:rPr>
        <w:t xml:space="preserve"> </w:t>
      </w:r>
      <w:r w:rsidR="00606014">
        <w:rPr>
          <w:rFonts w:cs="Arial"/>
          <w:color w:val="000000" w:themeColor="text1"/>
          <w:sz w:val="20"/>
          <w:szCs w:val="20"/>
        </w:rPr>
        <w:t xml:space="preserve">del </w:t>
      </w:r>
      <w:r w:rsidR="001631D4">
        <w:rPr>
          <w:rFonts w:cs="Arial"/>
          <w:color w:val="000000" w:themeColor="text1"/>
          <w:sz w:val="20"/>
          <w:szCs w:val="20"/>
        </w:rPr>
        <w:t>X</w:t>
      </w:r>
      <w:r w:rsidRPr="00EF5233">
        <w:rPr>
          <w:rFonts w:cs="Arial"/>
          <w:color w:val="000000" w:themeColor="text1"/>
          <w:sz w:val="20"/>
          <w:szCs w:val="20"/>
        </w:rPr>
        <w:t xml:space="preserve"> (evidencia contenida en el párrafo número </w:t>
      </w:r>
      <w:r w:rsidR="00EF5233" w:rsidRPr="00EF5233">
        <w:rPr>
          <w:rFonts w:cs="Arial"/>
          <w:color w:val="000000" w:themeColor="text1"/>
          <w:sz w:val="20"/>
          <w:szCs w:val="20"/>
        </w:rPr>
        <w:t>6.2.2</w:t>
      </w:r>
      <w:r w:rsidRPr="00EF5233">
        <w:rPr>
          <w:rFonts w:cs="Arial"/>
          <w:color w:val="000000" w:themeColor="text1"/>
          <w:sz w:val="20"/>
          <w:szCs w:val="20"/>
        </w:rPr>
        <w:t>).</w:t>
      </w:r>
      <w:r w:rsidR="00EF5233">
        <w:rPr>
          <w:rFonts w:cs="Arial"/>
          <w:color w:val="000000" w:themeColor="text1"/>
          <w:sz w:val="20"/>
          <w:szCs w:val="20"/>
        </w:rPr>
        <w:t xml:space="preserve"> </w:t>
      </w:r>
      <w:r w:rsidR="00F73AED">
        <w:rPr>
          <w:rFonts w:cs="Arial"/>
          <w:color w:val="000000" w:themeColor="text1"/>
          <w:sz w:val="20"/>
          <w:szCs w:val="20"/>
        </w:rPr>
        <w:t xml:space="preserve">Mientras que </w:t>
      </w:r>
      <w:r w:rsidR="00F73AED" w:rsidRPr="00EF5233">
        <w:rPr>
          <w:rFonts w:cs="Arial"/>
          <w:color w:val="000000" w:themeColor="text1"/>
          <w:sz w:val="20"/>
          <w:szCs w:val="20"/>
        </w:rPr>
        <w:t xml:space="preserve">la parte quejosa especificó que los hechos ocurrieron en el interior de su domicilio ubicado en la </w:t>
      </w:r>
      <w:r w:rsidR="00F9595A">
        <w:rPr>
          <w:rFonts w:cs="Arial"/>
          <w:color w:val="000000" w:themeColor="text1"/>
          <w:sz w:val="20"/>
          <w:szCs w:val="20"/>
        </w:rPr>
        <w:t xml:space="preserve">calle </w:t>
      </w:r>
      <w:r w:rsidR="001631D4">
        <w:rPr>
          <w:rFonts w:cs="Arial"/>
          <w:color w:val="000000" w:themeColor="text1"/>
          <w:sz w:val="20"/>
          <w:szCs w:val="20"/>
        </w:rPr>
        <w:t>X</w:t>
      </w:r>
      <w:r w:rsidR="00F9595A">
        <w:rPr>
          <w:rFonts w:cs="Arial"/>
          <w:color w:val="000000" w:themeColor="text1"/>
          <w:sz w:val="20"/>
          <w:szCs w:val="20"/>
        </w:rPr>
        <w:t xml:space="preserve"> número </w:t>
      </w:r>
      <w:r w:rsidR="001631D4">
        <w:rPr>
          <w:rFonts w:cs="Arial"/>
          <w:color w:val="000000" w:themeColor="text1"/>
          <w:sz w:val="20"/>
          <w:szCs w:val="20"/>
        </w:rPr>
        <w:t>X</w:t>
      </w:r>
      <w:r w:rsidR="00F9595A">
        <w:rPr>
          <w:rFonts w:cs="Arial"/>
          <w:color w:val="000000" w:themeColor="text1"/>
          <w:sz w:val="20"/>
          <w:szCs w:val="20"/>
        </w:rPr>
        <w:t xml:space="preserve"> de la </w:t>
      </w:r>
      <w:r w:rsidR="00F73AED" w:rsidRPr="00EF5233">
        <w:rPr>
          <w:rFonts w:cs="Arial"/>
          <w:color w:val="000000" w:themeColor="text1"/>
          <w:sz w:val="20"/>
          <w:szCs w:val="20"/>
        </w:rPr>
        <w:t xml:space="preserve">colonia </w:t>
      </w:r>
      <w:r w:rsidR="001631D4">
        <w:rPr>
          <w:rFonts w:cs="Arial"/>
          <w:color w:val="000000" w:themeColor="text1"/>
          <w:sz w:val="20"/>
          <w:szCs w:val="20"/>
        </w:rPr>
        <w:t xml:space="preserve">X </w:t>
      </w:r>
      <w:r w:rsidR="00F73AED" w:rsidRPr="00EF5233">
        <w:rPr>
          <w:rFonts w:cs="Arial"/>
          <w:color w:val="000000" w:themeColor="text1"/>
          <w:sz w:val="20"/>
          <w:szCs w:val="20"/>
        </w:rPr>
        <w:t xml:space="preserve">de </w:t>
      </w:r>
      <w:r w:rsidR="00E22ADE">
        <w:rPr>
          <w:rFonts w:cs="Arial"/>
          <w:color w:val="000000" w:themeColor="text1"/>
          <w:sz w:val="20"/>
          <w:szCs w:val="20"/>
        </w:rPr>
        <w:t xml:space="preserve">Mineral de </w:t>
      </w:r>
      <w:proofErr w:type="spellStart"/>
      <w:r w:rsidR="00F73AED" w:rsidRPr="00EF5233">
        <w:rPr>
          <w:rFonts w:cs="Arial"/>
          <w:color w:val="000000" w:themeColor="text1"/>
          <w:sz w:val="20"/>
          <w:szCs w:val="20"/>
        </w:rPr>
        <w:t>Palaú</w:t>
      </w:r>
      <w:proofErr w:type="spellEnd"/>
      <w:r w:rsidR="00F73AED" w:rsidRPr="00EF5233">
        <w:rPr>
          <w:rFonts w:cs="Arial"/>
          <w:color w:val="000000" w:themeColor="text1"/>
          <w:sz w:val="20"/>
          <w:szCs w:val="20"/>
        </w:rPr>
        <w:t xml:space="preserve"> (evidencia contenida en l</w:t>
      </w:r>
      <w:r w:rsidR="00F9595A">
        <w:rPr>
          <w:rFonts w:cs="Arial"/>
          <w:color w:val="000000" w:themeColor="text1"/>
          <w:sz w:val="20"/>
          <w:szCs w:val="20"/>
        </w:rPr>
        <w:t>os</w:t>
      </w:r>
      <w:r w:rsidR="00F73AED" w:rsidRPr="00EF5233">
        <w:rPr>
          <w:rFonts w:cs="Arial"/>
          <w:color w:val="000000" w:themeColor="text1"/>
          <w:sz w:val="20"/>
          <w:szCs w:val="20"/>
        </w:rPr>
        <w:t xml:space="preserve"> párrafo</w:t>
      </w:r>
      <w:r w:rsidR="00F9595A">
        <w:rPr>
          <w:rFonts w:cs="Arial"/>
          <w:color w:val="000000" w:themeColor="text1"/>
          <w:sz w:val="20"/>
          <w:szCs w:val="20"/>
        </w:rPr>
        <w:t>s</w:t>
      </w:r>
      <w:r w:rsidR="00F73AED" w:rsidRPr="00EF5233">
        <w:rPr>
          <w:rFonts w:cs="Arial"/>
          <w:color w:val="000000" w:themeColor="text1"/>
          <w:sz w:val="20"/>
          <w:szCs w:val="20"/>
        </w:rPr>
        <w:t xml:space="preserve"> número</w:t>
      </w:r>
      <w:r w:rsidR="00F9595A">
        <w:rPr>
          <w:rFonts w:cs="Arial"/>
          <w:color w:val="000000" w:themeColor="text1"/>
          <w:sz w:val="20"/>
          <w:szCs w:val="20"/>
        </w:rPr>
        <w:t>s</w:t>
      </w:r>
      <w:r w:rsidR="00F73AED">
        <w:rPr>
          <w:rFonts w:cs="Arial"/>
          <w:color w:val="000000" w:themeColor="text1"/>
          <w:sz w:val="20"/>
          <w:szCs w:val="20"/>
        </w:rPr>
        <w:t xml:space="preserve"> 5</w:t>
      </w:r>
      <w:r w:rsidR="00F9595A">
        <w:rPr>
          <w:rFonts w:cs="Arial"/>
          <w:color w:val="000000" w:themeColor="text1"/>
          <w:sz w:val="20"/>
          <w:szCs w:val="20"/>
        </w:rPr>
        <w:t xml:space="preserve"> y </w:t>
      </w:r>
      <w:r w:rsidR="00E22ADE">
        <w:rPr>
          <w:rFonts w:cs="Arial"/>
          <w:color w:val="000000" w:themeColor="text1"/>
          <w:sz w:val="20"/>
          <w:szCs w:val="20"/>
        </w:rPr>
        <w:t>11</w:t>
      </w:r>
      <w:r w:rsidR="00F73AED" w:rsidRPr="00EF5233">
        <w:rPr>
          <w:rFonts w:cs="Arial"/>
          <w:color w:val="000000" w:themeColor="text1"/>
          <w:sz w:val="20"/>
          <w:szCs w:val="20"/>
        </w:rPr>
        <w:t xml:space="preserve">). </w:t>
      </w:r>
      <w:r w:rsidR="00AA0DBC">
        <w:rPr>
          <w:rFonts w:cs="Arial"/>
          <w:color w:val="000000" w:themeColor="text1"/>
          <w:sz w:val="20"/>
          <w:szCs w:val="20"/>
        </w:rPr>
        <w:t>En tal sentido, resulta claro que,</w:t>
      </w:r>
      <w:r w:rsidR="00F73AED">
        <w:rPr>
          <w:rFonts w:cs="Arial"/>
          <w:color w:val="000000" w:themeColor="text1"/>
          <w:sz w:val="20"/>
          <w:szCs w:val="20"/>
        </w:rPr>
        <w:t xml:space="preserve"> ambas partes señalan que los hechos ocurrieron en la colonia </w:t>
      </w:r>
      <w:r w:rsidR="001631D4">
        <w:rPr>
          <w:rFonts w:cs="Arial"/>
          <w:color w:val="000000" w:themeColor="text1"/>
          <w:sz w:val="20"/>
          <w:szCs w:val="20"/>
        </w:rPr>
        <w:t>X</w:t>
      </w:r>
      <w:r w:rsidR="00F73AED">
        <w:rPr>
          <w:rFonts w:cs="Arial"/>
          <w:color w:val="000000" w:themeColor="text1"/>
          <w:sz w:val="20"/>
          <w:szCs w:val="20"/>
        </w:rPr>
        <w:t xml:space="preserve"> de </w:t>
      </w:r>
      <w:proofErr w:type="spellStart"/>
      <w:r w:rsidR="00F73AED">
        <w:rPr>
          <w:rFonts w:cs="Arial"/>
          <w:color w:val="000000" w:themeColor="text1"/>
          <w:sz w:val="20"/>
          <w:szCs w:val="20"/>
        </w:rPr>
        <w:t>Palaú</w:t>
      </w:r>
      <w:proofErr w:type="spellEnd"/>
      <w:r w:rsidR="00F73AED">
        <w:rPr>
          <w:rFonts w:cs="Arial"/>
          <w:color w:val="000000" w:themeColor="text1"/>
          <w:sz w:val="20"/>
          <w:szCs w:val="20"/>
        </w:rPr>
        <w:t xml:space="preserve">, Coahuila de Zaragoza, </w:t>
      </w:r>
      <w:r w:rsidR="00AA0DBC">
        <w:rPr>
          <w:rFonts w:cs="Arial"/>
          <w:color w:val="000000" w:themeColor="text1"/>
          <w:sz w:val="20"/>
          <w:szCs w:val="20"/>
        </w:rPr>
        <w:t xml:space="preserve">no obstante, hay diferencias sustanciales en cuanto al sitio exacto donde se desarrolló la detención de la parte quejosa, puesto que, </w:t>
      </w:r>
      <w:r w:rsidR="00F73AED" w:rsidRPr="00AA0DBC">
        <w:rPr>
          <w:rFonts w:cs="Arial"/>
          <w:color w:val="000000" w:themeColor="text1"/>
          <w:sz w:val="20"/>
          <w:szCs w:val="20"/>
        </w:rPr>
        <w:t>la parte quejosa es omisa en especificar la nomenclatura de la calle donde se desarrolló el evento</w:t>
      </w:r>
      <w:r w:rsidR="00900D10" w:rsidRPr="00AA0DBC">
        <w:rPr>
          <w:rFonts w:cs="Arial"/>
          <w:color w:val="000000" w:themeColor="text1"/>
          <w:sz w:val="20"/>
          <w:szCs w:val="20"/>
        </w:rPr>
        <w:t xml:space="preserve"> y la autoridad responsable no es clara respecto al sitio donde se realizó la intervención. </w:t>
      </w:r>
    </w:p>
    <w:p w14:paraId="23F0327D" w14:textId="77777777" w:rsidR="00606014" w:rsidRPr="00606014" w:rsidRDefault="00606014" w:rsidP="007A37F7">
      <w:pPr>
        <w:pStyle w:val="Estilo"/>
        <w:spacing w:line="360" w:lineRule="auto"/>
        <w:rPr>
          <w:rFonts w:eastAsia="Arial" w:cs="Arial"/>
          <w:sz w:val="20"/>
          <w:szCs w:val="20"/>
          <w:lang w:eastAsia="es-MX"/>
        </w:rPr>
      </w:pPr>
    </w:p>
    <w:p w14:paraId="3D0FDB1D" w14:textId="0828F1B2" w:rsidR="00606014" w:rsidRPr="00606014" w:rsidRDefault="00606014" w:rsidP="007A37F7">
      <w:pPr>
        <w:pStyle w:val="Estilo"/>
        <w:numPr>
          <w:ilvl w:val="0"/>
          <w:numId w:val="3"/>
        </w:numPr>
        <w:spacing w:line="360" w:lineRule="auto"/>
        <w:ind w:left="0" w:hanging="426"/>
        <w:rPr>
          <w:rFonts w:eastAsia="Arial" w:cs="Arial"/>
          <w:sz w:val="20"/>
          <w:szCs w:val="20"/>
          <w:lang w:eastAsia="es-MX"/>
        </w:rPr>
      </w:pPr>
      <w:r>
        <w:rPr>
          <w:rFonts w:cs="Arial"/>
          <w:color w:val="000000" w:themeColor="text1"/>
          <w:sz w:val="20"/>
          <w:szCs w:val="20"/>
        </w:rPr>
        <w:t xml:space="preserve">Al </w:t>
      </w:r>
      <w:proofErr w:type="spellStart"/>
      <w:r>
        <w:rPr>
          <w:rFonts w:cs="Arial"/>
          <w:color w:val="000000" w:themeColor="text1"/>
          <w:sz w:val="20"/>
          <w:szCs w:val="20"/>
        </w:rPr>
        <w:t>repecto</w:t>
      </w:r>
      <w:proofErr w:type="spellEnd"/>
      <w:r>
        <w:rPr>
          <w:rFonts w:cs="Arial"/>
          <w:color w:val="000000" w:themeColor="text1"/>
          <w:sz w:val="20"/>
          <w:szCs w:val="20"/>
        </w:rPr>
        <w:t>, al inicio de su relato los oficiales municipales especifican que recibieron un reporte que especificaba a una persona sospechosa que transitaba por</w:t>
      </w:r>
      <w:r w:rsidRPr="00EF5233">
        <w:rPr>
          <w:rFonts w:cs="Arial"/>
          <w:color w:val="000000" w:themeColor="text1"/>
          <w:sz w:val="20"/>
          <w:szCs w:val="20"/>
        </w:rPr>
        <w:t xml:space="preserve"> la </w:t>
      </w:r>
      <w:r>
        <w:rPr>
          <w:rFonts w:cs="Arial"/>
          <w:color w:val="000000" w:themeColor="text1"/>
          <w:sz w:val="20"/>
          <w:szCs w:val="20"/>
        </w:rPr>
        <w:t>“</w:t>
      </w:r>
      <w:r w:rsidRPr="00606014">
        <w:rPr>
          <w:rFonts w:cs="Arial"/>
          <w:i/>
          <w:iCs/>
          <w:color w:val="000000" w:themeColor="text1"/>
          <w:sz w:val="20"/>
          <w:szCs w:val="20"/>
        </w:rPr>
        <w:t xml:space="preserve">calle </w:t>
      </w:r>
      <w:r w:rsidR="001631D4">
        <w:rPr>
          <w:rFonts w:cs="Arial"/>
          <w:i/>
          <w:iCs/>
          <w:color w:val="000000" w:themeColor="text1"/>
          <w:sz w:val="20"/>
          <w:szCs w:val="20"/>
        </w:rPr>
        <w:t>X</w:t>
      </w:r>
      <w:r w:rsidRPr="00606014">
        <w:rPr>
          <w:rFonts w:cs="Arial"/>
          <w:i/>
          <w:iCs/>
          <w:color w:val="000000" w:themeColor="text1"/>
          <w:sz w:val="20"/>
          <w:szCs w:val="20"/>
        </w:rPr>
        <w:t xml:space="preserve"> esquina con </w:t>
      </w:r>
      <w:r w:rsidR="001631D4">
        <w:rPr>
          <w:rFonts w:cs="Arial"/>
          <w:i/>
          <w:iCs/>
          <w:color w:val="000000" w:themeColor="text1"/>
          <w:sz w:val="20"/>
          <w:szCs w:val="20"/>
        </w:rPr>
        <w:t>X</w:t>
      </w:r>
      <w:r w:rsidRPr="00606014">
        <w:rPr>
          <w:rFonts w:cs="Arial"/>
          <w:i/>
          <w:iCs/>
          <w:color w:val="000000" w:themeColor="text1"/>
          <w:sz w:val="20"/>
          <w:szCs w:val="20"/>
        </w:rPr>
        <w:t xml:space="preserve"> y </w:t>
      </w:r>
      <w:r w:rsidR="001631D4">
        <w:rPr>
          <w:rFonts w:cs="Arial"/>
          <w:i/>
          <w:iCs/>
          <w:color w:val="000000" w:themeColor="text1"/>
          <w:sz w:val="20"/>
          <w:szCs w:val="20"/>
        </w:rPr>
        <w:t xml:space="preserve">X </w:t>
      </w:r>
      <w:r w:rsidRPr="00606014">
        <w:rPr>
          <w:rFonts w:cs="Arial"/>
          <w:i/>
          <w:iCs/>
          <w:color w:val="000000" w:themeColor="text1"/>
          <w:sz w:val="20"/>
          <w:szCs w:val="20"/>
        </w:rPr>
        <w:t xml:space="preserve">s/n </w:t>
      </w:r>
      <w:r w:rsidR="001631D4">
        <w:rPr>
          <w:rFonts w:cs="Arial"/>
          <w:i/>
          <w:iCs/>
          <w:color w:val="000000" w:themeColor="text1"/>
          <w:sz w:val="20"/>
          <w:szCs w:val="20"/>
        </w:rPr>
        <w:t>X</w:t>
      </w:r>
      <w:r>
        <w:rPr>
          <w:rFonts w:cs="Arial"/>
          <w:color w:val="000000" w:themeColor="text1"/>
          <w:sz w:val="20"/>
          <w:szCs w:val="20"/>
        </w:rPr>
        <w:t>”, en tal sentido, con el uso de la aplicación Google Maps se procedió a ubicar el sitio señalado por los agentes municipale</w:t>
      </w:r>
      <w:r w:rsidR="00F9595A">
        <w:rPr>
          <w:rFonts w:cs="Arial"/>
          <w:color w:val="000000" w:themeColor="text1"/>
          <w:sz w:val="20"/>
          <w:szCs w:val="20"/>
        </w:rPr>
        <w:t>s</w:t>
      </w:r>
      <w:r>
        <w:rPr>
          <w:rFonts w:cs="Arial"/>
          <w:color w:val="000000" w:themeColor="text1"/>
          <w:sz w:val="20"/>
          <w:szCs w:val="20"/>
        </w:rPr>
        <w:t xml:space="preserve">, advirtiendo que las calles </w:t>
      </w:r>
      <w:r w:rsidR="001631D4">
        <w:rPr>
          <w:rFonts w:cs="Arial"/>
          <w:color w:val="000000" w:themeColor="text1"/>
          <w:sz w:val="20"/>
          <w:szCs w:val="20"/>
        </w:rPr>
        <w:t>X</w:t>
      </w:r>
      <w:r>
        <w:rPr>
          <w:rFonts w:cs="Arial"/>
          <w:color w:val="000000" w:themeColor="text1"/>
          <w:sz w:val="20"/>
          <w:szCs w:val="20"/>
        </w:rPr>
        <w:t xml:space="preserve"> y </w:t>
      </w:r>
      <w:r w:rsidR="001631D4">
        <w:rPr>
          <w:rFonts w:cs="Arial"/>
          <w:color w:val="000000" w:themeColor="text1"/>
          <w:sz w:val="20"/>
          <w:szCs w:val="20"/>
        </w:rPr>
        <w:t>X</w:t>
      </w:r>
      <w:r>
        <w:rPr>
          <w:rFonts w:cs="Arial"/>
          <w:color w:val="000000" w:themeColor="text1"/>
          <w:sz w:val="20"/>
          <w:szCs w:val="20"/>
        </w:rPr>
        <w:t xml:space="preserve"> corren de forma paralela y cruzan con la calle </w:t>
      </w:r>
      <w:r w:rsidR="001631D4">
        <w:rPr>
          <w:rFonts w:cs="Arial"/>
          <w:color w:val="000000" w:themeColor="text1"/>
          <w:sz w:val="20"/>
          <w:szCs w:val="20"/>
        </w:rPr>
        <w:t>X</w:t>
      </w:r>
      <w:r>
        <w:rPr>
          <w:rFonts w:cs="Arial"/>
          <w:color w:val="000000" w:themeColor="text1"/>
          <w:sz w:val="20"/>
          <w:szCs w:val="20"/>
        </w:rPr>
        <w:t xml:space="preserve">, sin embargo, los agentes de la </w:t>
      </w:r>
      <w:r w:rsidRPr="00F9595A">
        <w:rPr>
          <w:rFonts w:cs="Arial"/>
          <w:i/>
          <w:iCs/>
          <w:color w:val="000000" w:themeColor="text1"/>
          <w:sz w:val="20"/>
          <w:szCs w:val="20"/>
        </w:rPr>
        <w:t xml:space="preserve">PPM Múzquiz </w:t>
      </w:r>
      <w:r>
        <w:rPr>
          <w:rFonts w:cs="Arial"/>
          <w:color w:val="000000" w:themeColor="text1"/>
          <w:sz w:val="20"/>
          <w:szCs w:val="20"/>
        </w:rPr>
        <w:t>son omisos en indicar el lugar exacto en que observaron a la persona descrita como sospechosa, puesto que</w:t>
      </w:r>
      <w:r w:rsidR="00F9595A">
        <w:rPr>
          <w:rFonts w:cs="Arial"/>
          <w:color w:val="000000" w:themeColor="text1"/>
          <w:sz w:val="20"/>
          <w:szCs w:val="20"/>
        </w:rPr>
        <w:t>,</w:t>
      </w:r>
      <w:r>
        <w:rPr>
          <w:rFonts w:cs="Arial"/>
          <w:color w:val="000000" w:themeColor="text1"/>
          <w:sz w:val="20"/>
          <w:szCs w:val="20"/>
        </w:rPr>
        <w:t xml:space="preserve"> solo señalan que se encontraban por la calle </w:t>
      </w:r>
      <w:r w:rsidR="001631D4">
        <w:rPr>
          <w:rFonts w:cs="Arial"/>
          <w:color w:val="000000" w:themeColor="text1"/>
          <w:sz w:val="20"/>
          <w:szCs w:val="20"/>
        </w:rPr>
        <w:t>X</w:t>
      </w:r>
      <w:r>
        <w:rPr>
          <w:rFonts w:cs="Arial"/>
          <w:color w:val="000000" w:themeColor="text1"/>
          <w:sz w:val="20"/>
          <w:szCs w:val="20"/>
        </w:rPr>
        <w:t xml:space="preserve">, sin mencionar la intersección o algún otro dato que permitiera avalar su narrativa. </w:t>
      </w:r>
    </w:p>
    <w:p w14:paraId="2455B098" w14:textId="77777777" w:rsidR="00606014" w:rsidRDefault="00606014" w:rsidP="007A37F7">
      <w:pPr>
        <w:pStyle w:val="Prrafodelista"/>
        <w:spacing w:line="360" w:lineRule="auto"/>
        <w:rPr>
          <w:rFonts w:cs="Arial"/>
          <w:color w:val="000000" w:themeColor="text1"/>
          <w:sz w:val="20"/>
          <w:szCs w:val="20"/>
        </w:rPr>
      </w:pPr>
    </w:p>
    <w:p w14:paraId="7F6674BB" w14:textId="69D89D88" w:rsidR="000C3F9A" w:rsidRPr="000C3F9A" w:rsidRDefault="00606014" w:rsidP="007A37F7">
      <w:pPr>
        <w:pStyle w:val="Estilo"/>
        <w:numPr>
          <w:ilvl w:val="0"/>
          <w:numId w:val="3"/>
        </w:numPr>
        <w:spacing w:line="360" w:lineRule="auto"/>
        <w:ind w:left="0" w:hanging="426"/>
        <w:rPr>
          <w:rFonts w:eastAsia="Arial" w:cs="Arial"/>
          <w:sz w:val="20"/>
          <w:szCs w:val="20"/>
          <w:lang w:eastAsia="es-MX"/>
        </w:rPr>
      </w:pPr>
      <w:r>
        <w:rPr>
          <w:rFonts w:cs="Arial"/>
          <w:color w:val="000000" w:themeColor="text1"/>
          <w:sz w:val="20"/>
          <w:szCs w:val="20"/>
        </w:rPr>
        <w:lastRenderedPageBreak/>
        <w:t xml:space="preserve">Por su parte, </w:t>
      </w:r>
      <w:r w:rsidR="00F41186">
        <w:rPr>
          <w:rFonts w:cs="Arial"/>
          <w:i/>
          <w:iCs/>
          <w:color w:val="000000" w:themeColor="text1"/>
          <w:sz w:val="20"/>
          <w:szCs w:val="20"/>
        </w:rPr>
        <w:t>Ag1</w:t>
      </w:r>
      <w:r w:rsidR="00F73AED" w:rsidRPr="00AA0DBC">
        <w:rPr>
          <w:rFonts w:cs="Arial"/>
          <w:color w:val="000000" w:themeColor="text1"/>
          <w:sz w:val="20"/>
          <w:szCs w:val="20"/>
        </w:rPr>
        <w:t xml:space="preserve"> especifica que los hechos se llevaron a cabo en el interior del domicilio al</w:t>
      </w:r>
      <w:r w:rsidR="00AA0DBC">
        <w:rPr>
          <w:rFonts w:cs="Arial"/>
          <w:color w:val="000000" w:themeColor="text1"/>
          <w:sz w:val="20"/>
          <w:szCs w:val="20"/>
        </w:rPr>
        <w:t xml:space="preserve"> cual se había mudado de forma reciente y su relato fue confirmado con las </w:t>
      </w:r>
      <w:r w:rsidR="00900D10" w:rsidRPr="00AA0DBC">
        <w:rPr>
          <w:rFonts w:cs="Arial"/>
          <w:color w:val="000000" w:themeColor="text1"/>
          <w:sz w:val="20"/>
          <w:szCs w:val="20"/>
        </w:rPr>
        <w:t xml:space="preserve">declaraciones rendidas por </w:t>
      </w:r>
      <w:r w:rsidR="00084B58">
        <w:rPr>
          <w:rFonts w:cs="Arial"/>
          <w:color w:val="000000" w:themeColor="text1"/>
          <w:sz w:val="20"/>
          <w:szCs w:val="20"/>
        </w:rPr>
        <w:t>T1</w:t>
      </w:r>
      <w:r w:rsidR="00900D10" w:rsidRPr="00AA0DBC">
        <w:rPr>
          <w:rFonts w:cs="Arial"/>
          <w:color w:val="000000" w:themeColor="text1"/>
          <w:sz w:val="20"/>
          <w:szCs w:val="20"/>
        </w:rPr>
        <w:t xml:space="preserve"> y </w:t>
      </w:r>
      <w:r w:rsidR="001631D4">
        <w:rPr>
          <w:rFonts w:cs="Arial"/>
          <w:color w:val="000000" w:themeColor="text1"/>
          <w:sz w:val="20"/>
          <w:szCs w:val="20"/>
        </w:rPr>
        <w:t>T2</w:t>
      </w:r>
      <w:r w:rsidR="00900D10" w:rsidRPr="00AA0DBC">
        <w:rPr>
          <w:rFonts w:cs="Arial"/>
          <w:color w:val="000000" w:themeColor="text1"/>
          <w:sz w:val="20"/>
          <w:szCs w:val="20"/>
        </w:rPr>
        <w:t>, quienes son coincidentes en señalar que</w:t>
      </w:r>
      <w:r w:rsidR="00AA0DBC">
        <w:rPr>
          <w:rFonts w:cs="Arial"/>
          <w:color w:val="000000" w:themeColor="text1"/>
          <w:sz w:val="20"/>
          <w:szCs w:val="20"/>
        </w:rPr>
        <w:t>,</w:t>
      </w:r>
      <w:r w:rsidR="00900D10" w:rsidRPr="00AA0DBC">
        <w:rPr>
          <w:rFonts w:cs="Arial"/>
          <w:color w:val="000000" w:themeColor="text1"/>
          <w:sz w:val="20"/>
          <w:szCs w:val="20"/>
        </w:rPr>
        <w:t xml:space="preserve"> el 24 de julio de 2021</w:t>
      </w:r>
      <w:r w:rsidR="00AA0DBC">
        <w:rPr>
          <w:rFonts w:cs="Arial"/>
          <w:color w:val="000000" w:themeColor="text1"/>
          <w:sz w:val="20"/>
          <w:szCs w:val="20"/>
        </w:rPr>
        <w:t>,</w:t>
      </w:r>
      <w:r w:rsidR="00900D10" w:rsidRPr="00AA0DBC">
        <w:rPr>
          <w:rFonts w:cs="Arial"/>
          <w:color w:val="000000" w:themeColor="text1"/>
          <w:sz w:val="20"/>
          <w:szCs w:val="20"/>
        </w:rPr>
        <w:t xml:space="preserve"> aproximadamente a las 15:00 horas</w:t>
      </w:r>
      <w:r w:rsidR="00AA0DBC">
        <w:rPr>
          <w:rFonts w:cs="Arial"/>
          <w:color w:val="000000" w:themeColor="text1"/>
          <w:sz w:val="20"/>
          <w:szCs w:val="20"/>
        </w:rPr>
        <w:t>,</w:t>
      </w:r>
      <w:r w:rsidR="00900D10" w:rsidRPr="00AA0DBC">
        <w:rPr>
          <w:rFonts w:cs="Arial"/>
          <w:color w:val="000000" w:themeColor="text1"/>
          <w:sz w:val="20"/>
          <w:szCs w:val="20"/>
        </w:rPr>
        <w:t xml:space="preserve"> </w:t>
      </w:r>
      <w:r w:rsidR="00AA0DBC" w:rsidRPr="00AA0DBC">
        <w:rPr>
          <w:rFonts w:cs="Arial"/>
          <w:color w:val="000000" w:themeColor="text1"/>
          <w:sz w:val="20"/>
          <w:szCs w:val="20"/>
        </w:rPr>
        <w:t xml:space="preserve">observaron </w:t>
      </w:r>
      <w:proofErr w:type="spellStart"/>
      <w:r w:rsidR="00AA0DBC" w:rsidRPr="00AA0DBC">
        <w:rPr>
          <w:rFonts w:cs="Arial"/>
          <w:color w:val="000000" w:themeColor="text1"/>
          <w:sz w:val="20"/>
          <w:szCs w:val="20"/>
        </w:rPr>
        <w:t>como</w:t>
      </w:r>
      <w:proofErr w:type="spellEnd"/>
      <w:r w:rsidR="00AA0DBC" w:rsidRPr="00AA0DBC">
        <w:rPr>
          <w:rFonts w:cs="Arial"/>
          <w:color w:val="000000" w:themeColor="text1"/>
          <w:sz w:val="20"/>
          <w:szCs w:val="20"/>
        </w:rPr>
        <w:t xml:space="preserve"> los agentes de la </w:t>
      </w:r>
      <w:r w:rsidR="00AA0DBC" w:rsidRPr="00AA0DBC">
        <w:rPr>
          <w:rFonts w:cs="Arial"/>
          <w:i/>
          <w:iCs/>
          <w:color w:val="000000" w:themeColor="text1"/>
          <w:sz w:val="20"/>
          <w:szCs w:val="20"/>
        </w:rPr>
        <w:t>PPM Múzquiz</w:t>
      </w:r>
      <w:r w:rsidR="00AA0DBC" w:rsidRPr="00AA0DBC">
        <w:rPr>
          <w:rFonts w:cs="Arial"/>
          <w:color w:val="000000" w:themeColor="text1"/>
          <w:sz w:val="20"/>
          <w:szCs w:val="20"/>
        </w:rPr>
        <w:t xml:space="preserve"> ingresaron al domicilio al cual se mudó la parte quejosa</w:t>
      </w:r>
      <w:r w:rsidR="00AA0DBC">
        <w:rPr>
          <w:rFonts w:cs="Arial"/>
          <w:color w:val="000000" w:themeColor="text1"/>
          <w:sz w:val="20"/>
          <w:szCs w:val="20"/>
        </w:rPr>
        <w:t xml:space="preserve">, </w:t>
      </w:r>
      <w:r w:rsidR="00AA0DBC" w:rsidRPr="00AA0DBC">
        <w:rPr>
          <w:rFonts w:cs="Arial"/>
          <w:color w:val="000000" w:themeColor="text1"/>
          <w:sz w:val="20"/>
          <w:szCs w:val="20"/>
        </w:rPr>
        <w:t>sin</w:t>
      </w:r>
      <w:r w:rsidR="00AA0DBC">
        <w:rPr>
          <w:rFonts w:cs="Arial"/>
          <w:color w:val="000000" w:themeColor="text1"/>
          <w:sz w:val="20"/>
          <w:szCs w:val="20"/>
        </w:rPr>
        <w:t xml:space="preserve"> su</w:t>
      </w:r>
      <w:r w:rsidR="00AA0DBC" w:rsidRPr="00AA0DBC">
        <w:rPr>
          <w:rFonts w:cs="Arial"/>
          <w:color w:val="000000" w:themeColor="text1"/>
          <w:sz w:val="20"/>
          <w:szCs w:val="20"/>
        </w:rPr>
        <w:t xml:space="preserve"> consentimiento</w:t>
      </w:r>
      <w:r w:rsidR="00AA0DBC">
        <w:rPr>
          <w:rFonts w:cs="Arial"/>
          <w:color w:val="000000" w:themeColor="text1"/>
          <w:sz w:val="20"/>
          <w:szCs w:val="20"/>
        </w:rPr>
        <w:t xml:space="preserve"> (evidencias contenidas en los párrafos identificados con los números 8, 9, 1</w:t>
      </w:r>
      <w:r w:rsidR="004F2A3A">
        <w:rPr>
          <w:rFonts w:cs="Arial"/>
          <w:color w:val="000000" w:themeColor="text1"/>
          <w:sz w:val="20"/>
          <w:szCs w:val="20"/>
        </w:rPr>
        <w:t>4</w:t>
      </w:r>
      <w:r w:rsidR="00AA0DBC">
        <w:rPr>
          <w:rFonts w:cs="Arial"/>
          <w:color w:val="000000" w:themeColor="text1"/>
          <w:sz w:val="20"/>
          <w:szCs w:val="20"/>
        </w:rPr>
        <w:t>.4 y 1</w:t>
      </w:r>
      <w:r w:rsidR="004F2A3A">
        <w:rPr>
          <w:rFonts w:cs="Arial"/>
          <w:color w:val="000000" w:themeColor="text1"/>
          <w:sz w:val="20"/>
          <w:szCs w:val="20"/>
        </w:rPr>
        <w:t>4</w:t>
      </w:r>
      <w:r w:rsidR="00AA0DBC">
        <w:rPr>
          <w:rFonts w:cs="Arial"/>
          <w:color w:val="000000" w:themeColor="text1"/>
          <w:sz w:val="20"/>
          <w:szCs w:val="20"/>
        </w:rPr>
        <w:t xml:space="preserve">.5). </w:t>
      </w:r>
      <w:r w:rsidR="000C3F9A">
        <w:rPr>
          <w:rFonts w:cs="Arial"/>
          <w:color w:val="000000" w:themeColor="text1"/>
          <w:sz w:val="20"/>
          <w:szCs w:val="20"/>
        </w:rPr>
        <w:t xml:space="preserve">Aunado a lo anterior, se desprende que en el dictamen de criminalística de campo que obra dentro de la carpeta de investigación identificada con el número </w:t>
      </w:r>
      <w:r w:rsidR="001631D4">
        <w:rPr>
          <w:rFonts w:cs="Arial"/>
          <w:color w:val="000000" w:themeColor="text1"/>
          <w:sz w:val="20"/>
          <w:szCs w:val="20"/>
        </w:rPr>
        <w:t>X</w:t>
      </w:r>
      <w:r w:rsidR="000C3F9A">
        <w:rPr>
          <w:rFonts w:cs="Arial"/>
          <w:color w:val="000000" w:themeColor="text1"/>
          <w:sz w:val="20"/>
          <w:szCs w:val="20"/>
        </w:rPr>
        <w:t xml:space="preserve">/2021, se destaca que se realizó la inspección del domicilio ubicado en la calle </w:t>
      </w:r>
      <w:r w:rsidR="001631D4">
        <w:rPr>
          <w:rFonts w:cs="Arial"/>
          <w:color w:val="000000" w:themeColor="text1"/>
          <w:sz w:val="20"/>
          <w:szCs w:val="20"/>
        </w:rPr>
        <w:t>X</w:t>
      </w:r>
      <w:r w:rsidR="000C3F9A">
        <w:rPr>
          <w:rFonts w:cs="Arial"/>
          <w:color w:val="000000" w:themeColor="text1"/>
          <w:sz w:val="20"/>
          <w:szCs w:val="20"/>
        </w:rPr>
        <w:t xml:space="preserve"> número </w:t>
      </w:r>
      <w:r w:rsidR="001631D4">
        <w:rPr>
          <w:rFonts w:cs="Arial"/>
          <w:color w:val="000000" w:themeColor="text1"/>
          <w:sz w:val="20"/>
          <w:szCs w:val="20"/>
        </w:rPr>
        <w:t>X</w:t>
      </w:r>
      <w:r w:rsidR="000C3F9A">
        <w:rPr>
          <w:rFonts w:cs="Arial"/>
          <w:color w:val="000000" w:themeColor="text1"/>
          <w:sz w:val="20"/>
          <w:szCs w:val="20"/>
        </w:rPr>
        <w:t xml:space="preserve"> de la colonia </w:t>
      </w:r>
      <w:r w:rsidR="001631D4">
        <w:rPr>
          <w:rFonts w:cs="Arial"/>
          <w:color w:val="000000" w:themeColor="text1"/>
          <w:sz w:val="20"/>
          <w:szCs w:val="20"/>
        </w:rPr>
        <w:t xml:space="preserve">X </w:t>
      </w:r>
      <w:r w:rsidR="000C3F9A">
        <w:rPr>
          <w:rFonts w:cs="Arial"/>
          <w:color w:val="000000" w:themeColor="text1"/>
          <w:sz w:val="20"/>
          <w:szCs w:val="20"/>
        </w:rPr>
        <w:t xml:space="preserve">en el Mineral de </w:t>
      </w:r>
      <w:proofErr w:type="spellStart"/>
      <w:r w:rsidR="000C3F9A">
        <w:rPr>
          <w:rFonts w:cs="Arial"/>
          <w:color w:val="000000" w:themeColor="text1"/>
          <w:sz w:val="20"/>
          <w:szCs w:val="20"/>
        </w:rPr>
        <w:t>Palaú</w:t>
      </w:r>
      <w:proofErr w:type="spellEnd"/>
      <w:r w:rsidR="000C3F9A">
        <w:rPr>
          <w:rFonts w:cs="Arial"/>
          <w:color w:val="000000" w:themeColor="text1"/>
          <w:sz w:val="20"/>
          <w:szCs w:val="20"/>
        </w:rPr>
        <w:t xml:space="preserve"> (evidencia contenida en el párrafo </w:t>
      </w:r>
      <w:r w:rsidR="004F2A3A">
        <w:rPr>
          <w:rFonts w:cs="Arial"/>
          <w:color w:val="000000" w:themeColor="text1"/>
          <w:sz w:val="20"/>
          <w:szCs w:val="20"/>
        </w:rPr>
        <w:t xml:space="preserve">número </w:t>
      </w:r>
      <w:r w:rsidR="000C3F9A">
        <w:rPr>
          <w:rFonts w:cs="Arial"/>
          <w:color w:val="000000" w:themeColor="text1"/>
          <w:sz w:val="20"/>
          <w:szCs w:val="20"/>
        </w:rPr>
        <w:t>1</w:t>
      </w:r>
      <w:r w:rsidR="004F2A3A">
        <w:rPr>
          <w:rFonts w:cs="Arial"/>
          <w:color w:val="000000" w:themeColor="text1"/>
          <w:sz w:val="20"/>
          <w:szCs w:val="20"/>
        </w:rPr>
        <w:t>4</w:t>
      </w:r>
      <w:r w:rsidR="000C3F9A">
        <w:rPr>
          <w:rFonts w:cs="Arial"/>
          <w:color w:val="000000" w:themeColor="text1"/>
          <w:sz w:val="20"/>
          <w:szCs w:val="20"/>
        </w:rPr>
        <w:t>.10)</w:t>
      </w:r>
    </w:p>
    <w:p w14:paraId="18992C50" w14:textId="77777777" w:rsidR="000C3F9A" w:rsidRDefault="000C3F9A" w:rsidP="007A37F7">
      <w:pPr>
        <w:pStyle w:val="Prrafodelista"/>
        <w:spacing w:line="360" w:lineRule="auto"/>
        <w:rPr>
          <w:rFonts w:cs="Arial"/>
          <w:color w:val="000000" w:themeColor="text1"/>
          <w:sz w:val="20"/>
          <w:szCs w:val="20"/>
        </w:rPr>
      </w:pPr>
    </w:p>
    <w:p w14:paraId="49A9B532" w14:textId="2F674DC6" w:rsidR="004B2669" w:rsidRPr="00816A83" w:rsidRDefault="00AA0DBC" w:rsidP="007A37F7">
      <w:pPr>
        <w:pStyle w:val="Estilo"/>
        <w:numPr>
          <w:ilvl w:val="0"/>
          <w:numId w:val="3"/>
        </w:numPr>
        <w:spacing w:line="360" w:lineRule="auto"/>
        <w:ind w:left="0" w:hanging="426"/>
        <w:rPr>
          <w:rFonts w:eastAsia="Arial" w:cs="Arial"/>
          <w:sz w:val="20"/>
          <w:szCs w:val="20"/>
          <w:lang w:eastAsia="es-MX"/>
        </w:rPr>
      </w:pPr>
      <w:r>
        <w:rPr>
          <w:rFonts w:cs="Arial"/>
          <w:color w:val="000000" w:themeColor="text1"/>
          <w:sz w:val="20"/>
          <w:szCs w:val="20"/>
        </w:rPr>
        <w:t xml:space="preserve">Derivado de lo antes expuesto, </w:t>
      </w:r>
      <w:r w:rsidR="004F2A3A">
        <w:rPr>
          <w:rFonts w:cs="Arial"/>
          <w:color w:val="000000" w:themeColor="text1"/>
          <w:sz w:val="20"/>
          <w:szCs w:val="20"/>
        </w:rPr>
        <w:t xml:space="preserve">quien esto resuelve, determina </w:t>
      </w:r>
      <w:r>
        <w:rPr>
          <w:rFonts w:cs="Arial"/>
          <w:color w:val="000000" w:themeColor="text1"/>
          <w:sz w:val="20"/>
          <w:szCs w:val="20"/>
        </w:rPr>
        <w:t>que</w:t>
      </w:r>
      <w:r w:rsidR="004F2A3A">
        <w:rPr>
          <w:rFonts w:cs="Arial"/>
          <w:color w:val="000000" w:themeColor="text1"/>
          <w:sz w:val="20"/>
          <w:szCs w:val="20"/>
        </w:rPr>
        <w:t xml:space="preserve"> ante</w:t>
      </w:r>
      <w:r>
        <w:rPr>
          <w:rFonts w:cs="Arial"/>
          <w:color w:val="000000" w:themeColor="text1"/>
          <w:sz w:val="20"/>
          <w:szCs w:val="20"/>
        </w:rPr>
        <w:t xml:space="preserve"> la omisión de los agentes municipales de documentar adecuadamente los datos que permitieran identificar el sitio donde se realizó su intervención y el hecho de que la versión de la parte quejosa fuera respaldada por las testimoniales antes señaladas, es que, </w:t>
      </w:r>
      <w:r w:rsidR="000C3F9A">
        <w:rPr>
          <w:rFonts w:cs="Arial"/>
          <w:color w:val="000000" w:themeColor="text1"/>
          <w:sz w:val="20"/>
          <w:szCs w:val="20"/>
        </w:rPr>
        <w:t>al realizar un análisis conjunto de la mecánica de hechos expuesta por ambas partes</w:t>
      </w:r>
      <w:r w:rsidR="004F2A3A">
        <w:rPr>
          <w:rFonts w:cs="Arial"/>
          <w:color w:val="000000" w:themeColor="text1"/>
          <w:sz w:val="20"/>
          <w:szCs w:val="20"/>
        </w:rPr>
        <w:t xml:space="preserve"> y considerando los datos con que se cuenta en el presente expediente a los cuales se allegó el personal de la CDHEC,</w:t>
      </w:r>
      <w:r w:rsidR="000C3F9A">
        <w:rPr>
          <w:rFonts w:cs="Arial"/>
          <w:color w:val="000000" w:themeColor="text1"/>
          <w:sz w:val="20"/>
          <w:szCs w:val="20"/>
        </w:rPr>
        <w:t xml:space="preserve"> se arriba a la conclusión relacionada con que </w:t>
      </w:r>
      <w:r>
        <w:rPr>
          <w:rFonts w:cs="Arial"/>
          <w:color w:val="000000" w:themeColor="text1"/>
          <w:sz w:val="20"/>
          <w:szCs w:val="20"/>
        </w:rPr>
        <w:t xml:space="preserve">hechos ocurrieron en </w:t>
      </w:r>
      <w:r w:rsidR="000C3F9A">
        <w:rPr>
          <w:rFonts w:cs="Arial"/>
          <w:color w:val="000000" w:themeColor="text1"/>
          <w:sz w:val="20"/>
          <w:szCs w:val="20"/>
        </w:rPr>
        <w:t xml:space="preserve">el interior del domicilio ubicado en </w:t>
      </w:r>
      <w:r>
        <w:rPr>
          <w:rFonts w:cs="Arial"/>
          <w:color w:val="000000" w:themeColor="text1"/>
          <w:sz w:val="20"/>
          <w:szCs w:val="20"/>
        </w:rPr>
        <w:t xml:space="preserve">la </w:t>
      </w:r>
      <w:r w:rsidRPr="000C3F9A">
        <w:rPr>
          <w:rFonts w:cs="Arial"/>
          <w:b/>
          <w:bCs/>
          <w:color w:val="000000" w:themeColor="text1"/>
          <w:sz w:val="20"/>
          <w:szCs w:val="20"/>
        </w:rPr>
        <w:t xml:space="preserve">calle </w:t>
      </w:r>
      <w:r w:rsidR="001631D4">
        <w:rPr>
          <w:rFonts w:cs="Arial"/>
          <w:b/>
          <w:bCs/>
          <w:color w:val="000000" w:themeColor="text1"/>
          <w:sz w:val="20"/>
          <w:szCs w:val="20"/>
        </w:rPr>
        <w:t>X</w:t>
      </w:r>
      <w:r w:rsidR="000C3F9A" w:rsidRPr="000C3F9A">
        <w:rPr>
          <w:rFonts w:cs="Arial"/>
          <w:b/>
          <w:bCs/>
          <w:color w:val="000000" w:themeColor="text1"/>
          <w:sz w:val="20"/>
          <w:szCs w:val="20"/>
        </w:rPr>
        <w:t xml:space="preserve"> número </w:t>
      </w:r>
      <w:r w:rsidR="001631D4">
        <w:rPr>
          <w:rFonts w:cs="Arial"/>
          <w:b/>
          <w:bCs/>
          <w:color w:val="000000" w:themeColor="text1"/>
          <w:sz w:val="20"/>
          <w:szCs w:val="20"/>
        </w:rPr>
        <w:t>X</w:t>
      </w:r>
      <w:r w:rsidR="000C3F9A" w:rsidRPr="000C3F9A">
        <w:rPr>
          <w:rFonts w:cs="Arial"/>
          <w:b/>
          <w:bCs/>
          <w:color w:val="000000" w:themeColor="text1"/>
          <w:sz w:val="20"/>
          <w:szCs w:val="20"/>
        </w:rPr>
        <w:t xml:space="preserve"> de la colonia </w:t>
      </w:r>
      <w:r w:rsidR="001631D4">
        <w:rPr>
          <w:rFonts w:cs="Arial"/>
          <w:b/>
          <w:bCs/>
          <w:color w:val="000000" w:themeColor="text1"/>
          <w:sz w:val="20"/>
          <w:szCs w:val="20"/>
        </w:rPr>
        <w:t>X</w:t>
      </w:r>
      <w:r w:rsidR="000C3F9A" w:rsidRPr="000C3F9A">
        <w:rPr>
          <w:rFonts w:cs="Arial"/>
          <w:b/>
          <w:bCs/>
          <w:color w:val="000000" w:themeColor="text1"/>
          <w:sz w:val="20"/>
          <w:szCs w:val="20"/>
        </w:rPr>
        <w:t xml:space="preserve"> del Mineral de </w:t>
      </w:r>
      <w:proofErr w:type="spellStart"/>
      <w:r w:rsidR="000C3F9A" w:rsidRPr="000C3F9A">
        <w:rPr>
          <w:rFonts w:cs="Arial"/>
          <w:b/>
          <w:bCs/>
          <w:color w:val="000000" w:themeColor="text1"/>
          <w:sz w:val="20"/>
          <w:szCs w:val="20"/>
        </w:rPr>
        <w:t>Palaú</w:t>
      </w:r>
      <w:proofErr w:type="spellEnd"/>
      <w:r w:rsidR="00E22ADE">
        <w:rPr>
          <w:rFonts w:cs="Arial"/>
          <w:color w:val="000000" w:themeColor="text1"/>
          <w:sz w:val="20"/>
          <w:szCs w:val="20"/>
        </w:rPr>
        <w:t xml:space="preserve"> municipio de Múzquiz, Coahuila de Zaragoza.</w:t>
      </w:r>
    </w:p>
    <w:p w14:paraId="14D60621" w14:textId="77777777" w:rsidR="00EF5233" w:rsidRPr="007A5B18" w:rsidRDefault="00EF5233" w:rsidP="007A37F7">
      <w:pPr>
        <w:pStyle w:val="Prrafodelista"/>
        <w:spacing w:line="360" w:lineRule="auto"/>
        <w:rPr>
          <w:rFonts w:cs="Arial"/>
          <w:color w:val="000000" w:themeColor="text1"/>
          <w:sz w:val="20"/>
          <w:szCs w:val="20"/>
        </w:rPr>
      </w:pPr>
    </w:p>
    <w:p w14:paraId="33D7BC01" w14:textId="4206439A" w:rsidR="004B2669" w:rsidRPr="00816A83" w:rsidRDefault="004B2669" w:rsidP="007A37F7">
      <w:pPr>
        <w:pStyle w:val="Estilo"/>
        <w:numPr>
          <w:ilvl w:val="0"/>
          <w:numId w:val="3"/>
        </w:numPr>
        <w:spacing w:line="360" w:lineRule="auto"/>
        <w:ind w:left="0" w:hanging="426"/>
        <w:rPr>
          <w:rFonts w:eastAsia="Arial" w:cs="Arial"/>
          <w:sz w:val="20"/>
          <w:szCs w:val="20"/>
          <w:lang w:eastAsia="es-MX"/>
        </w:rPr>
      </w:pPr>
      <w:r w:rsidRPr="007A5B18">
        <w:rPr>
          <w:rFonts w:cs="Arial"/>
          <w:color w:val="000000" w:themeColor="text1"/>
          <w:sz w:val="20"/>
          <w:szCs w:val="20"/>
        </w:rPr>
        <w:t xml:space="preserve">A mayor abundamiento, respecto a la premisa señalada con anterioridad, resulta necesario analizar las </w:t>
      </w:r>
      <w:r w:rsidRPr="007A5B18">
        <w:rPr>
          <w:rFonts w:cs="Arial"/>
          <w:color w:val="000000" w:themeColor="text1"/>
          <w:sz w:val="20"/>
          <w:szCs w:val="20"/>
          <w:u w:val="single"/>
        </w:rPr>
        <w:t>circunstancias de modo</w:t>
      </w:r>
      <w:r w:rsidRPr="007A5B18">
        <w:rPr>
          <w:rFonts w:cs="Arial"/>
          <w:color w:val="000000" w:themeColor="text1"/>
          <w:sz w:val="20"/>
          <w:szCs w:val="20"/>
        </w:rPr>
        <w:t xml:space="preserve">, en ese sentido, es preciso atender a las variaciones advertidas en este rubro, resultado de las manifestaciones vertidas por las partes, </w:t>
      </w:r>
      <w:r w:rsidR="00816A83">
        <w:rPr>
          <w:rFonts w:cs="Arial"/>
          <w:color w:val="000000" w:themeColor="text1"/>
          <w:sz w:val="20"/>
          <w:szCs w:val="20"/>
        </w:rPr>
        <w:t>mismas que serán analizadas desde dos enfoques, para tal efecto, se abordará lo referente a: a) El ingreso</w:t>
      </w:r>
      <w:r w:rsidRPr="007A5B18">
        <w:rPr>
          <w:rFonts w:cs="Arial"/>
          <w:color w:val="000000" w:themeColor="text1"/>
          <w:sz w:val="20"/>
          <w:szCs w:val="20"/>
        </w:rPr>
        <w:t xml:space="preserve"> de los agentes </w:t>
      </w:r>
      <w:r w:rsidR="00816A83">
        <w:rPr>
          <w:rFonts w:cs="Arial"/>
          <w:color w:val="000000" w:themeColor="text1"/>
          <w:sz w:val="20"/>
          <w:szCs w:val="20"/>
        </w:rPr>
        <w:t xml:space="preserve">municipales </w:t>
      </w:r>
      <w:r w:rsidRPr="007A5B18">
        <w:rPr>
          <w:rFonts w:cs="Arial"/>
          <w:color w:val="000000" w:themeColor="text1"/>
          <w:sz w:val="20"/>
          <w:szCs w:val="20"/>
        </w:rPr>
        <w:t>a la vivienda</w:t>
      </w:r>
      <w:r w:rsidR="006176D5">
        <w:rPr>
          <w:rFonts w:cs="Arial"/>
          <w:color w:val="000000" w:themeColor="text1"/>
          <w:sz w:val="20"/>
          <w:szCs w:val="20"/>
        </w:rPr>
        <w:t>;</w:t>
      </w:r>
      <w:r w:rsidRPr="007A5B18">
        <w:rPr>
          <w:rFonts w:cs="Arial"/>
          <w:color w:val="000000" w:themeColor="text1"/>
          <w:sz w:val="20"/>
          <w:szCs w:val="20"/>
        </w:rPr>
        <w:t xml:space="preserve"> </w:t>
      </w:r>
      <w:r w:rsidR="00816A83">
        <w:rPr>
          <w:rFonts w:cs="Arial"/>
          <w:color w:val="000000" w:themeColor="text1"/>
          <w:sz w:val="20"/>
          <w:szCs w:val="20"/>
        </w:rPr>
        <w:t>b) L</w:t>
      </w:r>
      <w:r w:rsidRPr="007A5B18">
        <w:rPr>
          <w:rFonts w:cs="Arial"/>
          <w:color w:val="000000" w:themeColor="text1"/>
          <w:sz w:val="20"/>
          <w:szCs w:val="20"/>
        </w:rPr>
        <w:t xml:space="preserve">as acciones </w:t>
      </w:r>
      <w:r w:rsidR="00683201">
        <w:rPr>
          <w:rFonts w:cs="Arial"/>
          <w:color w:val="000000" w:themeColor="text1"/>
          <w:sz w:val="20"/>
          <w:szCs w:val="20"/>
        </w:rPr>
        <w:t>que motivaron la detención de la parte quejosa</w:t>
      </w:r>
      <w:r w:rsidR="006176D5">
        <w:rPr>
          <w:rFonts w:cs="Arial"/>
          <w:color w:val="000000" w:themeColor="text1"/>
          <w:sz w:val="20"/>
          <w:szCs w:val="20"/>
        </w:rPr>
        <w:t xml:space="preserve">; y c) La forma de conducción </w:t>
      </w:r>
      <w:r w:rsidR="00852861">
        <w:rPr>
          <w:rFonts w:cs="Arial"/>
          <w:color w:val="000000" w:themeColor="text1"/>
          <w:sz w:val="20"/>
          <w:szCs w:val="20"/>
        </w:rPr>
        <w:t xml:space="preserve">de los agentes de la </w:t>
      </w:r>
      <w:r w:rsidR="00852861" w:rsidRPr="00852861">
        <w:rPr>
          <w:rFonts w:cs="Arial"/>
          <w:i/>
          <w:iCs/>
          <w:color w:val="000000" w:themeColor="text1"/>
          <w:sz w:val="20"/>
          <w:szCs w:val="20"/>
        </w:rPr>
        <w:t>PPM Múzquiz</w:t>
      </w:r>
      <w:r w:rsidR="00852861">
        <w:rPr>
          <w:rFonts w:cs="Arial"/>
          <w:color w:val="000000" w:themeColor="text1"/>
          <w:sz w:val="20"/>
          <w:szCs w:val="20"/>
        </w:rPr>
        <w:t xml:space="preserve"> </w:t>
      </w:r>
      <w:r w:rsidR="006176D5">
        <w:rPr>
          <w:rFonts w:cs="Arial"/>
          <w:color w:val="000000" w:themeColor="text1"/>
          <w:sz w:val="20"/>
          <w:szCs w:val="20"/>
        </w:rPr>
        <w:t xml:space="preserve">que </w:t>
      </w:r>
      <w:r w:rsidRPr="007A5B18">
        <w:rPr>
          <w:rFonts w:cs="Arial"/>
          <w:color w:val="000000" w:themeColor="text1"/>
          <w:sz w:val="20"/>
          <w:szCs w:val="20"/>
        </w:rPr>
        <w:t>transgredi</w:t>
      </w:r>
      <w:r w:rsidR="006176D5">
        <w:rPr>
          <w:rFonts w:cs="Arial"/>
          <w:color w:val="000000" w:themeColor="text1"/>
          <w:sz w:val="20"/>
          <w:szCs w:val="20"/>
        </w:rPr>
        <w:t>ó</w:t>
      </w:r>
      <w:r w:rsidRPr="007A5B18">
        <w:rPr>
          <w:rFonts w:cs="Arial"/>
          <w:color w:val="000000" w:themeColor="text1"/>
          <w:sz w:val="20"/>
          <w:szCs w:val="20"/>
        </w:rPr>
        <w:t xml:space="preserve"> los derechos humanos de la ocupante del mismo.</w:t>
      </w:r>
    </w:p>
    <w:p w14:paraId="3C866E40" w14:textId="77777777" w:rsidR="00816A83" w:rsidRDefault="00816A83" w:rsidP="007A37F7">
      <w:pPr>
        <w:pStyle w:val="Prrafodelista"/>
        <w:spacing w:line="360" w:lineRule="auto"/>
        <w:rPr>
          <w:rFonts w:eastAsia="Arial" w:cs="Arial"/>
          <w:sz w:val="20"/>
          <w:szCs w:val="20"/>
          <w:lang w:eastAsia="es-MX"/>
        </w:rPr>
      </w:pPr>
    </w:p>
    <w:p w14:paraId="29946228" w14:textId="3D398C6D" w:rsidR="00816A83" w:rsidRPr="007A5B18" w:rsidRDefault="00816A83" w:rsidP="007A37F7">
      <w:pPr>
        <w:pStyle w:val="Estilo"/>
        <w:numPr>
          <w:ilvl w:val="0"/>
          <w:numId w:val="38"/>
        </w:numPr>
        <w:spacing w:line="360" w:lineRule="auto"/>
        <w:rPr>
          <w:rFonts w:eastAsia="Arial" w:cs="Arial"/>
          <w:sz w:val="20"/>
          <w:szCs w:val="20"/>
          <w:lang w:eastAsia="es-MX"/>
        </w:rPr>
      </w:pPr>
      <w:r>
        <w:rPr>
          <w:rFonts w:eastAsia="Arial" w:cs="Arial"/>
          <w:sz w:val="20"/>
          <w:szCs w:val="20"/>
          <w:lang w:eastAsia="es-MX"/>
        </w:rPr>
        <w:t>Ingreso a la vivienda</w:t>
      </w:r>
    </w:p>
    <w:p w14:paraId="7654544B" w14:textId="77777777" w:rsidR="004B2669" w:rsidRPr="007A5B18" w:rsidRDefault="004B2669" w:rsidP="007A37F7">
      <w:pPr>
        <w:pStyle w:val="Prrafodelista"/>
        <w:spacing w:line="360" w:lineRule="auto"/>
        <w:rPr>
          <w:rFonts w:eastAsia="Arial" w:cs="Arial"/>
          <w:sz w:val="20"/>
          <w:szCs w:val="20"/>
          <w:lang w:eastAsia="es-MX"/>
        </w:rPr>
      </w:pPr>
    </w:p>
    <w:p w14:paraId="2511BEED" w14:textId="2676EA39" w:rsidR="00B552F4" w:rsidRPr="005F0153" w:rsidRDefault="004B2669" w:rsidP="007A37F7">
      <w:pPr>
        <w:pStyle w:val="Estilo"/>
        <w:numPr>
          <w:ilvl w:val="0"/>
          <w:numId w:val="3"/>
        </w:numPr>
        <w:spacing w:line="360" w:lineRule="auto"/>
        <w:ind w:left="0" w:hanging="426"/>
        <w:rPr>
          <w:rFonts w:eastAsia="Arial" w:cs="Arial"/>
          <w:bCs/>
          <w:sz w:val="20"/>
          <w:szCs w:val="20"/>
          <w:lang w:val="es-ES" w:eastAsia="es-MX"/>
        </w:rPr>
      </w:pPr>
      <w:r w:rsidRPr="007A5B18">
        <w:rPr>
          <w:rFonts w:eastAsia="Arial" w:cs="Arial"/>
          <w:sz w:val="20"/>
          <w:szCs w:val="20"/>
          <w:lang w:eastAsia="es-MX"/>
        </w:rPr>
        <w:t xml:space="preserve">En principio, </w:t>
      </w:r>
      <w:r w:rsidR="00F41186">
        <w:rPr>
          <w:rFonts w:eastAsia="Arial" w:cs="Arial"/>
          <w:bCs/>
          <w:i/>
          <w:iCs/>
          <w:sz w:val="20"/>
          <w:szCs w:val="20"/>
          <w:lang w:eastAsia="es-MX"/>
        </w:rPr>
        <w:t>Ag1</w:t>
      </w:r>
      <w:r w:rsidRPr="007A5B18">
        <w:rPr>
          <w:rFonts w:eastAsia="Arial" w:cs="Arial"/>
          <w:sz w:val="20"/>
          <w:szCs w:val="20"/>
          <w:lang w:eastAsia="es-MX"/>
        </w:rPr>
        <w:t xml:space="preserve">, </w:t>
      </w:r>
      <w:r w:rsidR="00816A83">
        <w:rPr>
          <w:rFonts w:eastAsia="Arial" w:cs="Arial"/>
          <w:sz w:val="20"/>
          <w:szCs w:val="20"/>
          <w:lang w:eastAsia="es-MX"/>
        </w:rPr>
        <w:t>indicó que</w:t>
      </w:r>
      <w:r w:rsidR="00816A83">
        <w:rPr>
          <w:rFonts w:eastAsia="Arial" w:cs="Arial"/>
          <w:bCs/>
          <w:sz w:val="20"/>
          <w:szCs w:val="20"/>
          <w:lang w:val="es-ES" w:eastAsia="es-MX"/>
        </w:rPr>
        <w:t xml:space="preserve"> </w:t>
      </w:r>
      <w:r w:rsidR="00816A83" w:rsidRPr="00816A83">
        <w:rPr>
          <w:rFonts w:eastAsia="Arial" w:cs="Arial"/>
          <w:sz w:val="20"/>
          <w:szCs w:val="20"/>
          <w:lang w:eastAsia="es-MX"/>
        </w:rPr>
        <w:t xml:space="preserve">los </w:t>
      </w:r>
      <w:r w:rsidRPr="00816A83">
        <w:rPr>
          <w:rFonts w:eastAsia="Arial" w:cs="Arial"/>
          <w:sz w:val="20"/>
          <w:szCs w:val="20"/>
          <w:lang w:eastAsia="es-MX"/>
        </w:rPr>
        <w:t xml:space="preserve">agentes </w:t>
      </w:r>
      <w:r w:rsidR="00816A83" w:rsidRPr="00816A83">
        <w:rPr>
          <w:rFonts w:eastAsia="Arial" w:cs="Arial"/>
          <w:sz w:val="20"/>
          <w:szCs w:val="20"/>
          <w:lang w:eastAsia="es-MX"/>
        </w:rPr>
        <w:t xml:space="preserve">de la </w:t>
      </w:r>
      <w:r w:rsidR="00816A83" w:rsidRPr="00816A83">
        <w:rPr>
          <w:rFonts w:eastAsia="Arial" w:cs="Arial"/>
          <w:i/>
          <w:iCs/>
          <w:sz w:val="20"/>
          <w:szCs w:val="20"/>
          <w:lang w:eastAsia="es-MX"/>
        </w:rPr>
        <w:t>PPM Múzquiz</w:t>
      </w:r>
      <w:r w:rsidR="00816A83" w:rsidRPr="00816A83">
        <w:rPr>
          <w:rFonts w:eastAsia="Arial" w:cs="Arial"/>
          <w:sz w:val="20"/>
          <w:szCs w:val="20"/>
          <w:lang w:eastAsia="es-MX"/>
        </w:rPr>
        <w:t xml:space="preserve"> </w:t>
      </w:r>
      <w:r w:rsidRPr="00816A83">
        <w:rPr>
          <w:rFonts w:eastAsia="Arial" w:cs="Arial"/>
          <w:sz w:val="20"/>
          <w:szCs w:val="20"/>
          <w:lang w:eastAsia="es-MX"/>
        </w:rPr>
        <w:t xml:space="preserve">ingresaron a su domicilio sin su permiso, </w:t>
      </w:r>
      <w:r w:rsidR="00816A83">
        <w:rPr>
          <w:rFonts w:eastAsia="Arial" w:cs="Arial"/>
          <w:sz w:val="20"/>
          <w:szCs w:val="20"/>
          <w:lang w:eastAsia="es-MX"/>
        </w:rPr>
        <w:t>bajo el argumento que “</w:t>
      </w:r>
      <w:r w:rsidR="00816A83" w:rsidRPr="00816A83">
        <w:rPr>
          <w:rFonts w:eastAsia="Arial" w:cs="Arial"/>
          <w:i/>
          <w:iCs/>
          <w:sz w:val="20"/>
          <w:szCs w:val="20"/>
          <w:lang w:eastAsia="es-MX"/>
        </w:rPr>
        <w:t>estaba robando</w:t>
      </w:r>
      <w:r w:rsidR="00816A83">
        <w:rPr>
          <w:rFonts w:eastAsia="Arial" w:cs="Arial"/>
          <w:sz w:val="20"/>
          <w:szCs w:val="20"/>
          <w:lang w:eastAsia="es-MX"/>
        </w:rPr>
        <w:t xml:space="preserve">”, </w:t>
      </w:r>
      <w:r w:rsidRPr="00816A83">
        <w:rPr>
          <w:rFonts w:eastAsia="Arial" w:cs="Arial"/>
          <w:sz w:val="20"/>
          <w:szCs w:val="20"/>
          <w:lang w:eastAsia="es-MX"/>
        </w:rPr>
        <w:t>sin presentar una orden de cateo expedida por autoridad competente</w:t>
      </w:r>
      <w:r w:rsidR="00816A83">
        <w:rPr>
          <w:rFonts w:eastAsia="Arial" w:cs="Arial"/>
          <w:sz w:val="20"/>
          <w:szCs w:val="20"/>
          <w:lang w:eastAsia="es-MX"/>
        </w:rPr>
        <w:t xml:space="preserve"> que les facultara para</w:t>
      </w:r>
      <w:r w:rsidRPr="00816A83">
        <w:rPr>
          <w:rFonts w:eastAsia="Arial" w:cs="Arial"/>
          <w:sz w:val="20"/>
          <w:szCs w:val="20"/>
          <w:lang w:eastAsia="es-MX"/>
        </w:rPr>
        <w:t xml:space="preserve"> introduci</w:t>
      </w:r>
      <w:r w:rsidR="00816A83">
        <w:rPr>
          <w:rFonts w:eastAsia="Arial" w:cs="Arial"/>
          <w:sz w:val="20"/>
          <w:szCs w:val="20"/>
          <w:lang w:eastAsia="es-MX"/>
        </w:rPr>
        <w:t>rse</w:t>
      </w:r>
      <w:r w:rsidRPr="00816A83">
        <w:rPr>
          <w:rFonts w:eastAsia="Arial" w:cs="Arial"/>
          <w:sz w:val="20"/>
          <w:szCs w:val="20"/>
          <w:lang w:eastAsia="es-MX"/>
        </w:rPr>
        <w:t xml:space="preserve"> a su propiedad y</w:t>
      </w:r>
      <w:r w:rsidR="00B552F4">
        <w:rPr>
          <w:rFonts w:eastAsia="Arial" w:cs="Arial"/>
          <w:sz w:val="20"/>
          <w:szCs w:val="20"/>
          <w:lang w:eastAsia="es-MX"/>
        </w:rPr>
        <w:t xml:space="preserve"> aún ante los señalamientos de que se estaba mudando de cada, manifestaron que los objetos que estaban adentro eran robados y la esposaron para subirla a la patrulla</w:t>
      </w:r>
      <w:r w:rsidR="006B4252">
        <w:rPr>
          <w:rFonts w:eastAsia="Arial" w:cs="Arial"/>
          <w:sz w:val="20"/>
          <w:szCs w:val="20"/>
          <w:lang w:eastAsia="es-MX"/>
        </w:rPr>
        <w:t xml:space="preserve"> </w:t>
      </w:r>
      <w:r w:rsidR="00B552F4">
        <w:rPr>
          <w:rFonts w:eastAsia="Arial" w:cs="Arial"/>
          <w:sz w:val="20"/>
          <w:szCs w:val="20"/>
          <w:lang w:eastAsia="es-MX"/>
        </w:rPr>
        <w:t xml:space="preserve">(evidencia contenida en el párrafo número 5). En tanto que la </w:t>
      </w:r>
      <w:proofErr w:type="gramStart"/>
      <w:r w:rsidR="00B552F4">
        <w:rPr>
          <w:rFonts w:eastAsia="Arial" w:cs="Arial"/>
          <w:sz w:val="20"/>
          <w:szCs w:val="20"/>
          <w:lang w:eastAsia="es-MX"/>
        </w:rPr>
        <w:t>Presidenta</w:t>
      </w:r>
      <w:proofErr w:type="gramEnd"/>
      <w:r w:rsidR="00B552F4">
        <w:rPr>
          <w:rFonts w:eastAsia="Arial" w:cs="Arial"/>
          <w:sz w:val="20"/>
          <w:szCs w:val="20"/>
          <w:lang w:eastAsia="es-MX"/>
        </w:rPr>
        <w:t xml:space="preserve"> Municipal del </w:t>
      </w:r>
      <w:r w:rsidR="00B552F4" w:rsidRPr="00E22ADE">
        <w:rPr>
          <w:rFonts w:eastAsia="Arial" w:cs="Arial"/>
          <w:i/>
          <w:iCs/>
          <w:sz w:val="20"/>
          <w:szCs w:val="20"/>
          <w:lang w:eastAsia="es-MX"/>
        </w:rPr>
        <w:t>R. Ayuntamiento de Múzquiz</w:t>
      </w:r>
      <w:r w:rsidR="00B552F4">
        <w:rPr>
          <w:rFonts w:eastAsia="Arial" w:cs="Arial"/>
          <w:sz w:val="20"/>
          <w:szCs w:val="20"/>
          <w:lang w:eastAsia="es-MX"/>
        </w:rPr>
        <w:t xml:space="preserve">, en el informe pormenorizado que le fuera solicitado con motivo de la presente inconformidad, remitió copia del informe policial homologado levantado por los agentes municipales </w:t>
      </w:r>
      <w:r w:rsidR="005F0153">
        <w:rPr>
          <w:rFonts w:eastAsia="Arial" w:cs="Arial"/>
          <w:sz w:val="20"/>
          <w:szCs w:val="20"/>
          <w:lang w:eastAsia="es-MX"/>
        </w:rPr>
        <w:t>con motivo de su intervención.</w:t>
      </w:r>
    </w:p>
    <w:p w14:paraId="4D59829A" w14:textId="77777777" w:rsidR="005F0153" w:rsidRPr="005F0153" w:rsidRDefault="005F0153" w:rsidP="007A37F7">
      <w:pPr>
        <w:pStyle w:val="Estilo"/>
        <w:spacing w:line="360" w:lineRule="auto"/>
        <w:rPr>
          <w:rFonts w:eastAsia="Arial" w:cs="Arial"/>
          <w:bCs/>
          <w:sz w:val="20"/>
          <w:szCs w:val="20"/>
          <w:lang w:val="es-ES" w:eastAsia="es-MX"/>
        </w:rPr>
      </w:pPr>
    </w:p>
    <w:p w14:paraId="2CE9BA06" w14:textId="6DEB5B3B" w:rsidR="00751D8B" w:rsidRDefault="005F0153" w:rsidP="007A37F7">
      <w:pPr>
        <w:pStyle w:val="Estilo"/>
        <w:numPr>
          <w:ilvl w:val="0"/>
          <w:numId w:val="3"/>
        </w:numPr>
        <w:spacing w:line="360" w:lineRule="auto"/>
        <w:ind w:left="0" w:hanging="426"/>
        <w:rPr>
          <w:rFonts w:eastAsia="Arial" w:cs="Arial"/>
          <w:bCs/>
          <w:sz w:val="20"/>
          <w:szCs w:val="20"/>
          <w:lang w:val="es-ES" w:eastAsia="es-MX"/>
        </w:rPr>
      </w:pPr>
      <w:r>
        <w:rPr>
          <w:rFonts w:eastAsia="Arial" w:cs="Arial"/>
          <w:bCs/>
          <w:sz w:val="20"/>
          <w:szCs w:val="20"/>
          <w:lang w:val="es-ES" w:eastAsia="es-MX"/>
        </w:rPr>
        <w:lastRenderedPageBreak/>
        <w:t xml:space="preserve">En la mencionada documental, los agentes dependientes de la </w:t>
      </w:r>
      <w:r w:rsidRPr="005F0153">
        <w:rPr>
          <w:rFonts w:eastAsia="Arial" w:cs="Arial"/>
          <w:bCs/>
          <w:i/>
          <w:iCs/>
          <w:sz w:val="20"/>
          <w:szCs w:val="20"/>
          <w:lang w:val="es-ES" w:eastAsia="es-MX"/>
        </w:rPr>
        <w:t>DSPM Múzquiz</w:t>
      </w:r>
      <w:r>
        <w:rPr>
          <w:rFonts w:eastAsia="Arial" w:cs="Arial"/>
          <w:bCs/>
          <w:sz w:val="20"/>
          <w:szCs w:val="20"/>
          <w:lang w:val="es-ES" w:eastAsia="es-MX"/>
        </w:rPr>
        <w:t xml:space="preserve"> indicaron que su intervención derivó de un reporte realizado a la guardia, en el cual se hizo referencia a “</w:t>
      </w:r>
      <w:r w:rsidRPr="005F0153">
        <w:rPr>
          <w:rFonts w:eastAsia="Arial" w:cs="Arial"/>
          <w:bCs/>
          <w:i/>
          <w:iCs/>
          <w:sz w:val="20"/>
          <w:szCs w:val="20"/>
          <w:lang w:val="es-ES" w:eastAsia="es-MX"/>
        </w:rPr>
        <w:t xml:space="preserve">una persona sospechosa en calle </w:t>
      </w:r>
      <w:r w:rsidR="001631D4">
        <w:rPr>
          <w:rFonts w:eastAsia="Arial" w:cs="Arial"/>
          <w:bCs/>
          <w:i/>
          <w:iCs/>
          <w:sz w:val="20"/>
          <w:szCs w:val="20"/>
          <w:lang w:val="es-ES" w:eastAsia="es-MX"/>
        </w:rPr>
        <w:t>X</w:t>
      </w:r>
      <w:r w:rsidRPr="005F0153">
        <w:rPr>
          <w:rFonts w:eastAsia="Arial" w:cs="Arial"/>
          <w:bCs/>
          <w:i/>
          <w:iCs/>
          <w:sz w:val="20"/>
          <w:szCs w:val="20"/>
          <w:lang w:val="es-ES" w:eastAsia="es-MX"/>
        </w:rPr>
        <w:t xml:space="preserve"> esquina con </w:t>
      </w:r>
      <w:r w:rsidR="001631D4">
        <w:rPr>
          <w:rFonts w:eastAsia="Arial" w:cs="Arial"/>
          <w:bCs/>
          <w:i/>
          <w:iCs/>
          <w:sz w:val="20"/>
          <w:szCs w:val="20"/>
          <w:lang w:val="es-ES" w:eastAsia="es-MX"/>
        </w:rPr>
        <w:t>X</w:t>
      </w:r>
      <w:r w:rsidRPr="005F0153">
        <w:rPr>
          <w:rFonts w:eastAsia="Arial" w:cs="Arial"/>
          <w:bCs/>
          <w:i/>
          <w:iCs/>
          <w:sz w:val="20"/>
          <w:szCs w:val="20"/>
          <w:lang w:val="es-ES" w:eastAsia="es-MX"/>
        </w:rPr>
        <w:t xml:space="preserve"> y </w:t>
      </w:r>
      <w:r w:rsidR="001631D4">
        <w:rPr>
          <w:rFonts w:eastAsia="Arial" w:cs="Arial"/>
          <w:bCs/>
          <w:i/>
          <w:iCs/>
          <w:sz w:val="20"/>
          <w:szCs w:val="20"/>
          <w:lang w:val="es-ES" w:eastAsia="es-MX"/>
        </w:rPr>
        <w:t>X</w:t>
      </w:r>
      <w:r w:rsidRPr="005F0153">
        <w:rPr>
          <w:rFonts w:eastAsia="Arial" w:cs="Arial"/>
          <w:bCs/>
          <w:i/>
          <w:iCs/>
          <w:sz w:val="20"/>
          <w:szCs w:val="20"/>
          <w:lang w:val="es-ES" w:eastAsia="es-MX"/>
        </w:rPr>
        <w:t xml:space="preserve"> s/n </w:t>
      </w:r>
      <w:r w:rsidR="001631D4">
        <w:rPr>
          <w:rFonts w:eastAsia="Arial" w:cs="Arial"/>
          <w:bCs/>
          <w:i/>
          <w:iCs/>
          <w:sz w:val="20"/>
          <w:szCs w:val="20"/>
          <w:lang w:val="es-ES" w:eastAsia="es-MX"/>
        </w:rPr>
        <w:t>X</w:t>
      </w:r>
      <w:r>
        <w:rPr>
          <w:rFonts w:eastAsia="Arial" w:cs="Arial"/>
          <w:bCs/>
          <w:sz w:val="20"/>
          <w:szCs w:val="20"/>
          <w:lang w:val="es-ES" w:eastAsia="es-MX"/>
        </w:rPr>
        <w:t xml:space="preserve">”, por lo que se acercaron al sitio y al circular por la calle </w:t>
      </w:r>
      <w:r w:rsidR="001631D4">
        <w:rPr>
          <w:rFonts w:eastAsia="Arial" w:cs="Arial"/>
          <w:bCs/>
          <w:sz w:val="20"/>
          <w:szCs w:val="20"/>
          <w:lang w:val="es-ES" w:eastAsia="es-MX"/>
        </w:rPr>
        <w:t>X</w:t>
      </w:r>
      <w:r>
        <w:rPr>
          <w:rFonts w:eastAsia="Arial" w:cs="Arial"/>
          <w:bCs/>
          <w:sz w:val="20"/>
          <w:szCs w:val="20"/>
          <w:lang w:val="es-ES" w:eastAsia="es-MX"/>
        </w:rPr>
        <w:t xml:space="preserve"> observaron a una</w:t>
      </w:r>
      <w:r w:rsidR="006B4252">
        <w:rPr>
          <w:rFonts w:eastAsia="Arial" w:cs="Arial"/>
          <w:bCs/>
          <w:sz w:val="20"/>
          <w:szCs w:val="20"/>
          <w:lang w:val="es-ES" w:eastAsia="es-MX"/>
        </w:rPr>
        <w:t xml:space="preserve"> </w:t>
      </w:r>
      <w:r>
        <w:rPr>
          <w:rFonts w:eastAsia="Arial" w:cs="Arial"/>
          <w:bCs/>
          <w:sz w:val="20"/>
          <w:szCs w:val="20"/>
          <w:lang w:val="es-ES" w:eastAsia="es-MX"/>
        </w:rPr>
        <w:t>persona con las características reportadas y detuvieron la marcha de la unid</w:t>
      </w:r>
      <w:r w:rsidR="006B4252">
        <w:rPr>
          <w:rFonts w:eastAsia="Arial" w:cs="Arial"/>
          <w:bCs/>
          <w:sz w:val="20"/>
          <w:szCs w:val="20"/>
          <w:lang w:val="es-ES" w:eastAsia="es-MX"/>
        </w:rPr>
        <w:t>a</w:t>
      </w:r>
      <w:r>
        <w:rPr>
          <w:rFonts w:eastAsia="Arial" w:cs="Arial"/>
          <w:bCs/>
          <w:sz w:val="20"/>
          <w:szCs w:val="20"/>
          <w:lang w:val="es-ES" w:eastAsia="es-MX"/>
        </w:rPr>
        <w:t xml:space="preserve">d </w:t>
      </w:r>
      <w:proofErr w:type="spellStart"/>
      <w:r>
        <w:rPr>
          <w:rFonts w:eastAsia="Arial" w:cs="Arial"/>
          <w:bCs/>
          <w:sz w:val="20"/>
          <w:szCs w:val="20"/>
          <w:lang w:val="es-ES" w:eastAsia="es-MX"/>
        </w:rPr>
        <w:t>descendiento</w:t>
      </w:r>
      <w:proofErr w:type="spellEnd"/>
      <w:r>
        <w:rPr>
          <w:rFonts w:eastAsia="Arial" w:cs="Arial"/>
          <w:bCs/>
          <w:sz w:val="20"/>
          <w:szCs w:val="20"/>
          <w:lang w:val="es-ES" w:eastAsia="es-MX"/>
        </w:rPr>
        <w:t xml:space="preserve"> de ella e ident</w:t>
      </w:r>
      <w:r w:rsidR="006B4252">
        <w:rPr>
          <w:rFonts w:eastAsia="Arial" w:cs="Arial"/>
          <w:bCs/>
          <w:sz w:val="20"/>
          <w:szCs w:val="20"/>
          <w:lang w:val="es-ES" w:eastAsia="es-MX"/>
        </w:rPr>
        <w:t>ificá</w:t>
      </w:r>
      <w:r>
        <w:rPr>
          <w:rFonts w:eastAsia="Arial" w:cs="Arial"/>
          <w:bCs/>
          <w:sz w:val="20"/>
          <w:szCs w:val="20"/>
          <w:lang w:val="es-ES" w:eastAsia="es-MX"/>
        </w:rPr>
        <w:t xml:space="preserve">ndose como oficiales de la </w:t>
      </w:r>
      <w:r w:rsidRPr="005F0153">
        <w:rPr>
          <w:rFonts w:eastAsia="Arial" w:cs="Arial"/>
          <w:bCs/>
          <w:i/>
          <w:iCs/>
          <w:sz w:val="20"/>
          <w:szCs w:val="20"/>
          <w:lang w:val="es-ES" w:eastAsia="es-MX"/>
        </w:rPr>
        <w:t>PPM Múzquiz</w:t>
      </w:r>
      <w:r>
        <w:rPr>
          <w:rFonts w:eastAsia="Arial" w:cs="Arial"/>
          <w:bCs/>
          <w:sz w:val="20"/>
          <w:szCs w:val="20"/>
          <w:lang w:val="es-ES" w:eastAsia="es-MX"/>
        </w:rPr>
        <w:t>, con la referida persona</w:t>
      </w:r>
      <w:r w:rsidR="006B4252">
        <w:rPr>
          <w:rFonts w:eastAsia="Arial" w:cs="Arial"/>
          <w:bCs/>
          <w:sz w:val="20"/>
          <w:szCs w:val="20"/>
          <w:lang w:val="es-ES" w:eastAsia="es-MX"/>
        </w:rPr>
        <w:t>,</w:t>
      </w:r>
      <w:r>
        <w:rPr>
          <w:rFonts w:eastAsia="Arial" w:cs="Arial"/>
          <w:bCs/>
          <w:sz w:val="20"/>
          <w:szCs w:val="20"/>
          <w:lang w:val="es-ES" w:eastAsia="es-MX"/>
        </w:rPr>
        <w:t xml:space="preserve"> a quien le marcaron el alto y le pidieron autorización para hacerle una revisión precautoria, a la cual se negó</w:t>
      </w:r>
      <w:r w:rsidR="006B4252">
        <w:rPr>
          <w:rFonts w:eastAsia="Arial" w:cs="Arial"/>
          <w:bCs/>
          <w:sz w:val="20"/>
          <w:szCs w:val="20"/>
          <w:lang w:val="es-ES" w:eastAsia="es-MX"/>
        </w:rPr>
        <w:t>, comentando</w:t>
      </w:r>
      <w:r>
        <w:rPr>
          <w:rFonts w:eastAsia="Arial" w:cs="Arial"/>
          <w:bCs/>
          <w:sz w:val="20"/>
          <w:szCs w:val="20"/>
          <w:lang w:val="es-ES" w:eastAsia="es-MX"/>
        </w:rPr>
        <w:t xml:space="preserve"> que querían robarle gritando palabras altisonantes</w:t>
      </w:r>
      <w:r w:rsidR="006B4252">
        <w:rPr>
          <w:rFonts w:eastAsia="Arial" w:cs="Arial"/>
          <w:bCs/>
          <w:sz w:val="20"/>
          <w:szCs w:val="20"/>
          <w:lang w:val="es-ES" w:eastAsia="es-MX"/>
        </w:rPr>
        <w:t xml:space="preserve"> y</w:t>
      </w:r>
      <w:r>
        <w:rPr>
          <w:rFonts w:eastAsia="Arial" w:cs="Arial"/>
          <w:bCs/>
          <w:sz w:val="20"/>
          <w:szCs w:val="20"/>
          <w:lang w:val="es-ES" w:eastAsia="es-MX"/>
        </w:rPr>
        <w:t xml:space="preserve"> lanzando golpes hacia la oficial </w:t>
      </w:r>
      <w:r w:rsidR="00E262D6">
        <w:rPr>
          <w:rFonts w:eastAsia="Arial" w:cs="Arial"/>
          <w:bCs/>
          <w:sz w:val="20"/>
          <w:szCs w:val="20"/>
          <w:lang w:val="es-ES" w:eastAsia="es-MX"/>
        </w:rPr>
        <w:t>AR4</w:t>
      </w:r>
      <w:r>
        <w:rPr>
          <w:rFonts w:eastAsia="Arial" w:cs="Arial"/>
          <w:bCs/>
          <w:sz w:val="20"/>
          <w:szCs w:val="20"/>
          <w:lang w:val="es-ES" w:eastAsia="es-MX"/>
        </w:rPr>
        <w:t xml:space="preserve">, quien los esquivo, </w:t>
      </w:r>
      <w:proofErr w:type="spellStart"/>
      <w:r>
        <w:rPr>
          <w:rFonts w:eastAsia="Arial" w:cs="Arial"/>
          <w:bCs/>
          <w:sz w:val="20"/>
          <w:szCs w:val="20"/>
          <w:lang w:val="es-ES" w:eastAsia="es-MX"/>
        </w:rPr>
        <w:t>sostendiendo</w:t>
      </w:r>
      <w:proofErr w:type="spellEnd"/>
      <w:r>
        <w:rPr>
          <w:rFonts w:eastAsia="Arial" w:cs="Arial"/>
          <w:bCs/>
          <w:sz w:val="20"/>
          <w:szCs w:val="20"/>
          <w:lang w:val="es-ES" w:eastAsia="es-MX"/>
        </w:rPr>
        <w:t xml:space="preserve"> del brazo a la femenina para después forcejear con ella siendo sometida, realizando entonces la </w:t>
      </w:r>
      <w:proofErr w:type="spellStart"/>
      <w:r>
        <w:rPr>
          <w:rFonts w:eastAsia="Arial" w:cs="Arial"/>
          <w:bCs/>
          <w:sz w:val="20"/>
          <w:szCs w:val="20"/>
          <w:lang w:val="es-ES" w:eastAsia="es-MX"/>
        </w:rPr>
        <w:t>inspeccipon</w:t>
      </w:r>
      <w:proofErr w:type="spellEnd"/>
      <w:r>
        <w:rPr>
          <w:rFonts w:eastAsia="Arial" w:cs="Arial"/>
          <w:bCs/>
          <w:sz w:val="20"/>
          <w:szCs w:val="20"/>
          <w:lang w:val="es-ES" w:eastAsia="es-MX"/>
        </w:rPr>
        <w:t xml:space="preserve"> precautoria para verificar que la persona no portara algún objeto con el que pudiera agredir a los oficiales o a sí misma (evidencia contenida en el párrafo número 6.2.2). </w:t>
      </w:r>
    </w:p>
    <w:p w14:paraId="72ED396E" w14:textId="77777777" w:rsidR="006B4252" w:rsidRDefault="006B4252" w:rsidP="007A37F7">
      <w:pPr>
        <w:pStyle w:val="Prrafodelista"/>
        <w:spacing w:line="360" w:lineRule="auto"/>
        <w:rPr>
          <w:rFonts w:eastAsia="Arial" w:cs="Arial"/>
          <w:bCs/>
          <w:sz w:val="20"/>
          <w:szCs w:val="20"/>
          <w:lang w:eastAsia="es-MX"/>
        </w:rPr>
      </w:pPr>
    </w:p>
    <w:p w14:paraId="506FFF24" w14:textId="4E369E96" w:rsidR="00045738" w:rsidRPr="00045738" w:rsidRDefault="006B4252" w:rsidP="007A37F7">
      <w:pPr>
        <w:pStyle w:val="Estilo"/>
        <w:numPr>
          <w:ilvl w:val="0"/>
          <w:numId w:val="3"/>
        </w:numPr>
        <w:spacing w:line="360" w:lineRule="auto"/>
        <w:ind w:left="0" w:hanging="426"/>
        <w:rPr>
          <w:rFonts w:eastAsia="Arial" w:cs="Arial"/>
          <w:bCs/>
          <w:sz w:val="20"/>
          <w:szCs w:val="20"/>
          <w:lang w:val="es-ES" w:eastAsia="es-MX"/>
        </w:rPr>
      </w:pPr>
      <w:r>
        <w:rPr>
          <w:rFonts w:eastAsia="Arial" w:cs="Arial"/>
          <w:bCs/>
          <w:sz w:val="20"/>
          <w:szCs w:val="20"/>
          <w:lang w:val="es-ES" w:eastAsia="es-MX"/>
        </w:rPr>
        <w:t xml:space="preserve">En este punto, podemos apreciar que los agentes de la </w:t>
      </w:r>
      <w:r w:rsidRPr="006B4252">
        <w:rPr>
          <w:rFonts w:eastAsia="Arial" w:cs="Arial"/>
          <w:bCs/>
          <w:i/>
          <w:iCs/>
          <w:sz w:val="20"/>
          <w:szCs w:val="20"/>
          <w:lang w:val="es-ES" w:eastAsia="es-MX"/>
        </w:rPr>
        <w:t>DSPM Múzquiz</w:t>
      </w:r>
      <w:r>
        <w:rPr>
          <w:rFonts w:eastAsia="Arial" w:cs="Arial"/>
          <w:bCs/>
          <w:sz w:val="20"/>
          <w:szCs w:val="20"/>
          <w:lang w:val="es-ES" w:eastAsia="es-MX"/>
        </w:rPr>
        <w:t xml:space="preserve"> afirman que los hechos se desarrollaron en la calle </w:t>
      </w:r>
      <w:r w:rsidR="001631D4">
        <w:rPr>
          <w:rFonts w:eastAsia="Arial" w:cs="Arial"/>
          <w:bCs/>
          <w:sz w:val="20"/>
          <w:szCs w:val="20"/>
          <w:lang w:val="es-ES" w:eastAsia="es-MX"/>
        </w:rPr>
        <w:t>X</w:t>
      </w:r>
      <w:r>
        <w:rPr>
          <w:rFonts w:eastAsia="Arial" w:cs="Arial"/>
          <w:bCs/>
          <w:sz w:val="20"/>
          <w:szCs w:val="20"/>
          <w:lang w:val="es-ES" w:eastAsia="es-MX"/>
        </w:rPr>
        <w:t xml:space="preserve">, sin especificar el lugar preciso, en tanto que la parte quejosa refiere que los hechos ocurrieron en el interior de su domicilio. Por tal motivo, a efecto de esclarecer la mencionada circunstancia, resulta necesario resaltar </w:t>
      </w:r>
      <w:r w:rsidR="00045738">
        <w:rPr>
          <w:rFonts w:eastAsia="Arial" w:cs="Arial"/>
          <w:bCs/>
          <w:sz w:val="20"/>
          <w:szCs w:val="20"/>
          <w:lang w:val="es-ES" w:eastAsia="es-MX"/>
        </w:rPr>
        <w:t xml:space="preserve">que la tesis </w:t>
      </w:r>
      <w:r w:rsidR="00045738" w:rsidRPr="006110BF">
        <w:rPr>
          <w:rFonts w:cs="Arial"/>
          <w:sz w:val="20"/>
          <w:szCs w:val="20"/>
        </w:rPr>
        <w:t>aislada presentada por la Primera Sala de la SCJN, “</w:t>
      </w:r>
      <w:r w:rsidR="00045738" w:rsidRPr="006110BF">
        <w:rPr>
          <w:rFonts w:cs="Arial"/>
          <w:sz w:val="16"/>
          <w:szCs w:val="16"/>
        </w:rPr>
        <w:t>INTROMISIÓN DE LA AUTORIDAD EN UN DOMICILIO SIN ORDEN JUDICIAL, SUPUESTOS CONSTITUCIONALMENTE VÁLIDOS EN CASO DE FLAGRANCIA</w:t>
      </w:r>
      <w:r w:rsidR="00045738" w:rsidRPr="006110BF">
        <w:rPr>
          <w:rFonts w:cs="Arial"/>
          <w:sz w:val="20"/>
          <w:szCs w:val="20"/>
        </w:rPr>
        <w:t>”,</w:t>
      </w:r>
      <w:r w:rsidR="00045738">
        <w:rPr>
          <w:rFonts w:cs="Arial"/>
          <w:sz w:val="20"/>
          <w:szCs w:val="20"/>
        </w:rPr>
        <w:t xml:space="preserve"> especifica que los agentes de seguridad pública pueden ingresar a un domicilio particular sin orden judicial, siempre y cuando, se irrumpa en el lugar al momento en que en su interior se esté cometiendo un delito</w:t>
      </w:r>
      <w:r w:rsidR="00683201">
        <w:rPr>
          <w:rFonts w:cs="Arial"/>
          <w:sz w:val="20"/>
          <w:szCs w:val="20"/>
        </w:rPr>
        <w:t xml:space="preserve"> </w:t>
      </w:r>
      <w:r w:rsidR="00045738">
        <w:rPr>
          <w:rFonts w:cs="Arial"/>
          <w:sz w:val="20"/>
          <w:szCs w:val="20"/>
        </w:rPr>
        <w:t xml:space="preserve">y cuando la intromisión deriva de la persecución inmediata y continua de un presunto responsable. </w:t>
      </w:r>
    </w:p>
    <w:p w14:paraId="6EDFA7E7" w14:textId="77777777" w:rsidR="00045738" w:rsidRPr="00045738" w:rsidRDefault="00045738" w:rsidP="007A37F7">
      <w:pPr>
        <w:pStyle w:val="Estilo"/>
        <w:spacing w:line="360" w:lineRule="auto"/>
        <w:rPr>
          <w:rFonts w:eastAsia="Arial" w:cs="Arial"/>
          <w:bCs/>
          <w:sz w:val="20"/>
          <w:szCs w:val="20"/>
          <w:lang w:val="es-ES" w:eastAsia="es-MX"/>
        </w:rPr>
      </w:pPr>
    </w:p>
    <w:p w14:paraId="57CE7351" w14:textId="56CA0A3B" w:rsidR="006B4252" w:rsidRPr="00045738" w:rsidRDefault="00045738" w:rsidP="007A37F7">
      <w:pPr>
        <w:pStyle w:val="Estilo"/>
        <w:numPr>
          <w:ilvl w:val="0"/>
          <w:numId w:val="3"/>
        </w:numPr>
        <w:spacing w:line="360" w:lineRule="auto"/>
        <w:ind w:left="0" w:hanging="426"/>
        <w:rPr>
          <w:rFonts w:eastAsia="Arial" w:cs="Arial"/>
          <w:bCs/>
          <w:sz w:val="20"/>
          <w:szCs w:val="20"/>
          <w:lang w:val="es-ES" w:eastAsia="es-MX"/>
        </w:rPr>
      </w:pPr>
      <w:r>
        <w:rPr>
          <w:rFonts w:eastAsia="Arial" w:cs="Arial"/>
          <w:bCs/>
          <w:sz w:val="20"/>
          <w:szCs w:val="20"/>
          <w:lang w:val="es-ES" w:eastAsia="es-MX"/>
        </w:rPr>
        <w:t xml:space="preserve">Ahora bien, una vez expuesto lo anterior, al realizar un análisis integral de las evidencias que obran integradas al presente expediente, se desprende que la mecánica de </w:t>
      </w:r>
      <w:r w:rsidR="00852861" w:rsidRPr="00045738">
        <w:rPr>
          <w:rFonts w:eastAsia="Arial" w:cs="Arial"/>
          <w:bCs/>
          <w:sz w:val="20"/>
          <w:szCs w:val="20"/>
          <w:lang w:val="es-ES" w:eastAsia="es-MX"/>
        </w:rPr>
        <w:t xml:space="preserve">hechos expuesta por la parte quejosa es coincidente con la declaración rendida por </w:t>
      </w:r>
      <w:r w:rsidR="00084B58">
        <w:rPr>
          <w:rFonts w:eastAsia="Arial" w:cs="Arial"/>
          <w:sz w:val="20"/>
          <w:szCs w:val="20"/>
          <w:lang w:eastAsia="es-MX"/>
        </w:rPr>
        <w:t>T1</w:t>
      </w:r>
      <w:r w:rsidR="006B4252" w:rsidRPr="00045738">
        <w:rPr>
          <w:rFonts w:eastAsia="Arial" w:cs="Arial"/>
          <w:sz w:val="20"/>
          <w:szCs w:val="20"/>
          <w:lang w:eastAsia="es-MX"/>
        </w:rPr>
        <w:t xml:space="preserve"> quien refirió que el día de los hechos se encontraba en la casa de su amiga ubicada al frente del domicilio donde habitaba la parte quejosa y que escuchó ruidos</w:t>
      </w:r>
      <w:r w:rsidR="00852861" w:rsidRPr="00045738">
        <w:rPr>
          <w:rFonts w:eastAsia="Arial" w:cs="Arial"/>
          <w:sz w:val="20"/>
          <w:szCs w:val="20"/>
          <w:lang w:eastAsia="es-MX"/>
        </w:rPr>
        <w:t>,</w:t>
      </w:r>
      <w:r w:rsidR="006B4252" w:rsidRPr="00045738">
        <w:rPr>
          <w:rFonts w:eastAsia="Arial" w:cs="Arial"/>
          <w:sz w:val="20"/>
          <w:szCs w:val="20"/>
          <w:lang w:eastAsia="es-MX"/>
        </w:rPr>
        <w:t xml:space="preserve"> por lo que salió de la propiedad y se percató que había una patrulla de la </w:t>
      </w:r>
      <w:r w:rsidR="006B4252" w:rsidRPr="00045738">
        <w:rPr>
          <w:rFonts w:eastAsia="Arial" w:cs="Arial"/>
          <w:i/>
          <w:iCs/>
          <w:sz w:val="20"/>
          <w:szCs w:val="20"/>
          <w:lang w:eastAsia="es-MX"/>
        </w:rPr>
        <w:t>PPM Múzquiz</w:t>
      </w:r>
      <w:r w:rsidR="006B4252" w:rsidRPr="00045738">
        <w:rPr>
          <w:rFonts w:eastAsia="Arial" w:cs="Arial"/>
          <w:sz w:val="20"/>
          <w:szCs w:val="20"/>
          <w:lang w:eastAsia="es-MX"/>
        </w:rPr>
        <w:t xml:space="preserve"> y que dos agentes municipales estaban revisando el interior del domicilio de la </w:t>
      </w:r>
      <w:r w:rsidR="00E475AF" w:rsidRPr="00045738">
        <w:rPr>
          <w:rFonts w:eastAsia="Arial" w:cs="Arial"/>
          <w:sz w:val="20"/>
          <w:szCs w:val="20"/>
          <w:lang w:eastAsia="es-MX"/>
        </w:rPr>
        <w:t>doliente</w:t>
      </w:r>
      <w:r w:rsidR="006B4252" w:rsidRPr="00045738">
        <w:rPr>
          <w:rFonts w:eastAsia="Arial" w:cs="Arial"/>
          <w:sz w:val="20"/>
          <w:szCs w:val="20"/>
          <w:lang w:eastAsia="es-MX"/>
        </w:rPr>
        <w:t xml:space="preserve">, mientras </w:t>
      </w:r>
      <w:r w:rsidR="00E475AF" w:rsidRPr="00045738">
        <w:rPr>
          <w:rFonts w:eastAsia="Arial" w:cs="Arial"/>
          <w:sz w:val="20"/>
          <w:szCs w:val="20"/>
          <w:lang w:eastAsia="es-MX"/>
        </w:rPr>
        <w:t>otros dos oficiales</w:t>
      </w:r>
      <w:r w:rsidR="006B4252" w:rsidRPr="00045738">
        <w:rPr>
          <w:rFonts w:eastAsia="Arial" w:cs="Arial"/>
          <w:sz w:val="20"/>
          <w:szCs w:val="20"/>
          <w:lang w:eastAsia="es-MX"/>
        </w:rPr>
        <w:t xml:space="preserve"> se encontraba</w:t>
      </w:r>
      <w:r w:rsidR="00E475AF" w:rsidRPr="00045738">
        <w:rPr>
          <w:rFonts w:eastAsia="Arial" w:cs="Arial"/>
          <w:sz w:val="20"/>
          <w:szCs w:val="20"/>
          <w:lang w:eastAsia="es-MX"/>
        </w:rPr>
        <w:t>n</w:t>
      </w:r>
      <w:r w:rsidR="006B4252" w:rsidRPr="00045738">
        <w:rPr>
          <w:rFonts w:eastAsia="Arial" w:cs="Arial"/>
          <w:sz w:val="20"/>
          <w:szCs w:val="20"/>
          <w:lang w:eastAsia="es-MX"/>
        </w:rPr>
        <w:t xml:space="preserve"> discutiendo con </w:t>
      </w:r>
      <w:r w:rsidR="00F41186">
        <w:rPr>
          <w:rFonts w:eastAsia="Arial" w:cs="Arial"/>
          <w:bCs/>
          <w:i/>
          <w:iCs/>
          <w:sz w:val="20"/>
          <w:szCs w:val="20"/>
          <w:lang w:val="es-ES" w:eastAsia="es-MX"/>
        </w:rPr>
        <w:t>Ag1</w:t>
      </w:r>
      <w:r w:rsidR="006B4252" w:rsidRPr="00045738">
        <w:rPr>
          <w:rFonts w:eastAsia="Arial" w:cs="Arial"/>
          <w:sz w:val="20"/>
          <w:szCs w:val="20"/>
          <w:lang w:eastAsia="es-MX"/>
        </w:rPr>
        <w:t xml:space="preserve"> en la entrada al domicilio</w:t>
      </w:r>
      <w:r w:rsidRPr="00045738">
        <w:rPr>
          <w:rFonts w:eastAsia="Arial" w:cs="Arial"/>
          <w:sz w:val="20"/>
          <w:szCs w:val="20"/>
          <w:lang w:eastAsia="es-MX"/>
        </w:rPr>
        <w:t>, para luego detenerla (evidencia contenida en los párrafos números 8 y 14.5)</w:t>
      </w:r>
    </w:p>
    <w:p w14:paraId="04B79C0D" w14:textId="77777777" w:rsidR="00852861" w:rsidRDefault="00852861" w:rsidP="007A37F7">
      <w:pPr>
        <w:pStyle w:val="Prrafodelista"/>
        <w:spacing w:line="360" w:lineRule="auto"/>
        <w:rPr>
          <w:rFonts w:eastAsia="Arial" w:cs="Arial"/>
          <w:bCs/>
          <w:sz w:val="20"/>
          <w:szCs w:val="20"/>
          <w:lang w:eastAsia="es-MX"/>
        </w:rPr>
      </w:pPr>
    </w:p>
    <w:p w14:paraId="7A4A053B" w14:textId="470EF620" w:rsidR="00852861" w:rsidRPr="00852861" w:rsidRDefault="00852861" w:rsidP="007A37F7">
      <w:pPr>
        <w:pStyle w:val="Estilo"/>
        <w:numPr>
          <w:ilvl w:val="0"/>
          <w:numId w:val="3"/>
        </w:numPr>
        <w:spacing w:line="360" w:lineRule="auto"/>
        <w:ind w:left="0" w:hanging="426"/>
        <w:rPr>
          <w:rFonts w:eastAsia="Arial" w:cs="Arial"/>
          <w:bCs/>
          <w:sz w:val="20"/>
          <w:szCs w:val="20"/>
          <w:lang w:val="es-ES" w:eastAsia="es-MX"/>
        </w:rPr>
      </w:pPr>
      <w:r>
        <w:rPr>
          <w:rFonts w:eastAsia="Arial" w:cs="Arial"/>
          <w:bCs/>
          <w:sz w:val="20"/>
          <w:szCs w:val="20"/>
          <w:lang w:val="es-ES" w:eastAsia="es-MX"/>
        </w:rPr>
        <w:t xml:space="preserve">De igual manera, </w:t>
      </w:r>
      <w:r w:rsidR="00084B58">
        <w:rPr>
          <w:rFonts w:eastAsia="Arial" w:cs="Arial"/>
          <w:bCs/>
          <w:sz w:val="20"/>
          <w:szCs w:val="20"/>
          <w:lang w:val="es-ES" w:eastAsia="es-MX"/>
        </w:rPr>
        <w:t>T2</w:t>
      </w:r>
      <w:r>
        <w:rPr>
          <w:rFonts w:eastAsia="Arial" w:cs="Arial"/>
          <w:bCs/>
          <w:sz w:val="20"/>
          <w:szCs w:val="20"/>
          <w:lang w:val="es-ES" w:eastAsia="es-MX"/>
        </w:rPr>
        <w:t xml:space="preserve"> especificó que observó cuando arribó un patrulla de la </w:t>
      </w:r>
      <w:r w:rsidRPr="00AF34A8">
        <w:rPr>
          <w:rFonts w:eastAsia="Arial" w:cs="Arial"/>
          <w:bCs/>
          <w:i/>
          <w:iCs/>
          <w:sz w:val="20"/>
          <w:szCs w:val="20"/>
          <w:lang w:val="es-ES" w:eastAsia="es-MX"/>
        </w:rPr>
        <w:t>DSPM Múzquiz</w:t>
      </w:r>
      <w:r>
        <w:rPr>
          <w:rFonts w:eastAsia="Arial" w:cs="Arial"/>
          <w:bCs/>
          <w:sz w:val="20"/>
          <w:szCs w:val="20"/>
          <w:lang w:val="es-ES" w:eastAsia="es-MX"/>
        </w:rPr>
        <w:t xml:space="preserve"> al domicilio de la parte quejosa y como</w:t>
      </w:r>
      <w:r w:rsidR="00916B0D">
        <w:rPr>
          <w:rFonts w:eastAsia="Arial" w:cs="Arial"/>
          <w:bCs/>
          <w:sz w:val="20"/>
          <w:szCs w:val="20"/>
          <w:lang w:val="es-ES" w:eastAsia="es-MX"/>
        </w:rPr>
        <w:t xml:space="preserve"> los cuatro oficiales que abordaban la unidad policial, entre ellos una mujer, tocaron a la puerta y cuando la doliente abrió la puerta comenzaron a discutir con ella, entonces </w:t>
      </w:r>
      <w:r w:rsidR="00AF34A8">
        <w:rPr>
          <w:rFonts w:eastAsia="Arial" w:cs="Arial"/>
          <w:bCs/>
          <w:sz w:val="20"/>
          <w:szCs w:val="20"/>
          <w:lang w:val="es-ES" w:eastAsia="es-MX"/>
        </w:rPr>
        <w:t>dos</w:t>
      </w:r>
      <w:r>
        <w:rPr>
          <w:rFonts w:eastAsia="Arial" w:cs="Arial"/>
          <w:bCs/>
          <w:sz w:val="20"/>
          <w:szCs w:val="20"/>
          <w:lang w:val="es-ES" w:eastAsia="es-MX"/>
        </w:rPr>
        <w:t xml:space="preserve"> agentes municipales ingresar</w:t>
      </w:r>
      <w:r w:rsidR="00AF34A8">
        <w:rPr>
          <w:rFonts w:eastAsia="Arial" w:cs="Arial"/>
          <w:bCs/>
          <w:sz w:val="20"/>
          <w:szCs w:val="20"/>
          <w:lang w:val="es-ES" w:eastAsia="es-MX"/>
        </w:rPr>
        <w:t>on</w:t>
      </w:r>
      <w:r>
        <w:rPr>
          <w:rFonts w:eastAsia="Arial" w:cs="Arial"/>
          <w:bCs/>
          <w:sz w:val="20"/>
          <w:szCs w:val="20"/>
          <w:lang w:val="es-ES" w:eastAsia="es-MX"/>
        </w:rPr>
        <w:t xml:space="preserve"> a la vivienda</w:t>
      </w:r>
      <w:r w:rsidR="00AF34A8">
        <w:rPr>
          <w:rFonts w:eastAsia="Arial" w:cs="Arial"/>
          <w:bCs/>
          <w:sz w:val="20"/>
          <w:szCs w:val="20"/>
          <w:lang w:val="es-ES" w:eastAsia="es-MX"/>
        </w:rPr>
        <w:t xml:space="preserve">, mientras </w:t>
      </w:r>
      <w:r w:rsidR="00916B0D">
        <w:rPr>
          <w:rFonts w:eastAsia="Arial" w:cs="Arial"/>
          <w:bCs/>
          <w:sz w:val="20"/>
          <w:szCs w:val="20"/>
          <w:lang w:val="es-ES" w:eastAsia="es-MX"/>
        </w:rPr>
        <w:t xml:space="preserve">los </w:t>
      </w:r>
      <w:r w:rsidR="00AF34A8">
        <w:rPr>
          <w:rFonts w:eastAsia="Arial" w:cs="Arial"/>
          <w:bCs/>
          <w:sz w:val="20"/>
          <w:szCs w:val="20"/>
          <w:lang w:val="es-ES" w:eastAsia="es-MX"/>
        </w:rPr>
        <w:t xml:space="preserve">otros </w:t>
      </w:r>
      <w:r w:rsidR="00916B0D">
        <w:rPr>
          <w:rFonts w:eastAsia="Arial" w:cs="Arial"/>
          <w:bCs/>
          <w:sz w:val="20"/>
          <w:szCs w:val="20"/>
          <w:lang w:val="es-ES" w:eastAsia="es-MX"/>
        </w:rPr>
        <w:t xml:space="preserve">dos </w:t>
      </w:r>
      <w:r w:rsidR="00AF34A8">
        <w:rPr>
          <w:rFonts w:eastAsia="Arial" w:cs="Arial"/>
          <w:bCs/>
          <w:sz w:val="20"/>
          <w:szCs w:val="20"/>
          <w:lang w:val="es-ES" w:eastAsia="es-MX"/>
        </w:rPr>
        <w:t xml:space="preserve">discutían con </w:t>
      </w:r>
      <w:r w:rsidR="00F41186">
        <w:rPr>
          <w:rFonts w:eastAsia="Arial" w:cs="Arial"/>
          <w:bCs/>
          <w:i/>
          <w:iCs/>
          <w:sz w:val="20"/>
          <w:szCs w:val="20"/>
          <w:lang w:val="es-ES" w:eastAsia="es-MX"/>
        </w:rPr>
        <w:t>Ag1</w:t>
      </w:r>
      <w:r w:rsidR="00AF34A8">
        <w:rPr>
          <w:rFonts w:eastAsia="Arial" w:cs="Arial"/>
          <w:bCs/>
          <w:sz w:val="20"/>
          <w:szCs w:val="20"/>
          <w:lang w:val="es-ES" w:eastAsia="es-MX"/>
        </w:rPr>
        <w:t xml:space="preserve"> a quien posteriormente sometieron para esposarla</w:t>
      </w:r>
      <w:r w:rsidR="00045738">
        <w:rPr>
          <w:rFonts w:eastAsia="Arial" w:cs="Arial"/>
          <w:bCs/>
          <w:sz w:val="20"/>
          <w:szCs w:val="20"/>
          <w:lang w:val="es-ES" w:eastAsia="es-MX"/>
        </w:rPr>
        <w:t xml:space="preserve"> (evidencia contenida en los párrafos números 9 y 14.4)</w:t>
      </w:r>
      <w:r w:rsidR="00AF34A8">
        <w:rPr>
          <w:rFonts w:eastAsia="Arial" w:cs="Arial"/>
          <w:bCs/>
          <w:sz w:val="20"/>
          <w:szCs w:val="20"/>
          <w:lang w:val="es-ES" w:eastAsia="es-MX"/>
        </w:rPr>
        <w:t xml:space="preserve">. </w:t>
      </w:r>
      <w:r w:rsidR="00683201">
        <w:rPr>
          <w:rFonts w:eastAsia="Arial" w:cs="Arial"/>
          <w:bCs/>
          <w:sz w:val="20"/>
          <w:szCs w:val="20"/>
          <w:lang w:val="es-ES" w:eastAsia="es-MX"/>
        </w:rPr>
        <w:t xml:space="preserve">Las citadas declaraciones testimoniales, permiten advertir que el ingreso de los agentes municipales a la vivienda donde habitaba </w:t>
      </w:r>
      <w:r w:rsidR="00F41186">
        <w:rPr>
          <w:rFonts w:eastAsia="Arial" w:cs="Arial"/>
          <w:bCs/>
          <w:i/>
          <w:iCs/>
          <w:sz w:val="20"/>
          <w:szCs w:val="20"/>
          <w:lang w:val="es-ES" w:eastAsia="es-MX"/>
        </w:rPr>
        <w:t>Ag1</w:t>
      </w:r>
      <w:r w:rsidR="00683201">
        <w:rPr>
          <w:rFonts w:eastAsia="Arial" w:cs="Arial"/>
          <w:bCs/>
          <w:sz w:val="20"/>
          <w:szCs w:val="20"/>
          <w:lang w:val="es-ES" w:eastAsia="es-MX"/>
        </w:rPr>
        <w:t xml:space="preserve"> no se encuentra justificado, en virtud de que el ingreso </w:t>
      </w:r>
      <w:r w:rsidR="00683201">
        <w:rPr>
          <w:rFonts w:eastAsia="Arial" w:cs="Arial"/>
          <w:bCs/>
          <w:sz w:val="20"/>
          <w:szCs w:val="20"/>
          <w:lang w:val="es-ES" w:eastAsia="es-MX"/>
        </w:rPr>
        <w:lastRenderedPageBreak/>
        <w:t xml:space="preserve">de los oficiales de la </w:t>
      </w:r>
      <w:r w:rsidR="00683201" w:rsidRPr="00683201">
        <w:rPr>
          <w:rFonts w:eastAsia="Arial" w:cs="Arial"/>
          <w:bCs/>
          <w:i/>
          <w:iCs/>
          <w:sz w:val="20"/>
          <w:szCs w:val="20"/>
          <w:lang w:val="es-ES" w:eastAsia="es-MX"/>
        </w:rPr>
        <w:t>PPM Múzquiz</w:t>
      </w:r>
      <w:r w:rsidR="00683201">
        <w:rPr>
          <w:rFonts w:eastAsia="Arial" w:cs="Arial"/>
          <w:bCs/>
          <w:sz w:val="20"/>
          <w:szCs w:val="20"/>
          <w:lang w:val="es-ES" w:eastAsia="es-MX"/>
        </w:rPr>
        <w:t xml:space="preserve"> fue realizado en contra de la voluntad de la parte quejosa y de la narración de la doliente se desprende que no contaban con una orden de cateo emitida por autoridad competente que los facultara para ingresar a la vivienda. </w:t>
      </w:r>
    </w:p>
    <w:p w14:paraId="76DD7BC0" w14:textId="77777777" w:rsidR="006B4252" w:rsidRPr="007A5B18" w:rsidRDefault="006B4252" w:rsidP="007A37F7">
      <w:pPr>
        <w:pStyle w:val="Prrafodelista"/>
        <w:spacing w:line="360" w:lineRule="auto"/>
        <w:rPr>
          <w:rFonts w:eastAsia="Calibri" w:cs="Arial"/>
          <w:color w:val="000000"/>
          <w:sz w:val="20"/>
          <w:szCs w:val="20"/>
          <w:lang w:eastAsia="es-MX"/>
        </w:rPr>
      </w:pPr>
    </w:p>
    <w:p w14:paraId="29E15DA7" w14:textId="27046523" w:rsidR="006B4252" w:rsidRPr="00683201" w:rsidRDefault="00683201" w:rsidP="007A37F7">
      <w:pPr>
        <w:pStyle w:val="Estilo"/>
        <w:numPr>
          <w:ilvl w:val="0"/>
          <w:numId w:val="3"/>
        </w:numPr>
        <w:spacing w:line="360" w:lineRule="auto"/>
        <w:ind w:left="0" w:hanging="426"/>
        <w:rPr>
          <w:rFonts w:eastAsia="Arial" w:cs="Arial"/>
          <w:sz w:val="20"/>
          <w:szCs w:val="20"/>
          <w:lang w:eastAsia="es-MX"/>
        </w:rPr>
      </w:pPr>
      <w:r>
        <w:rPr>
          <w:rFonts w:eastAsia="Calibri" w:cs="Arial"/>
          <w:color w:val="000000"/>
          <w:sz w:val="20"/>
          <w:szCs w:val="20"/>
          <w:lang w:eastAsia="es-MX"/>
        </w:rPr>
        <w:t>Por lo anteriormente expuesto</w:t>
      </w:r>
      <w:r w:rsidR="006B4252" w:rsidRPr="007A5B18">
        <w:rPr>
          <w:rFonts w:eastAsia="Calibri" w:cs="Arial"/>
          <w:color w:val="000000"/>
          <w:sz w:val="20"/>
          <w:szCs w:val="20"/>
          <w:lang w:eastAsia="es-MX"/>
        </w:rPr>
        <w:t xml:space="preserve">, quien esto resuelve, considera que no se cumplen las hipótesis que se señalan en la tesis aislada presentada por la Primera Sala de la SCJN, relacionada con la intromisión valida de los </w:t>
      </w:r>
      <w:r w:rsidR="006B4252" w:rsidRPr="007A5B18">
        <w:rPr>
          <w:rFonts w:eastAsia="Calibri" w:cs="Arial"/>
          <w:color w:val="000000"/>
          <w:sz w:val="20"/>
          <w:szCs w:val="20"/>
          <w:lang w:val="es-ES" w:eastAsia="es-MX"/>
        </w:rPr>
        <w:t xml:space="preserve">agentes de </w:t>
      </w:r>
      <w:r>
        <w:rPr>
          <w:rFonts w:eastAsia="Calibri" w:cs="Arial"/>
          <w:color w:val="000000"/>
          <w:sz w:val="20"/>
          <w:szCs w:val="20"/>
          <w:lang w:val="es-ES" w:eastAsia="es-MX"/>
        </w:rPr>
        <w:t>seguridad pública</w:t>
      </w:r>
      <w:r w:rsidR="006B4252" w:rsidRPr="007A5B18">
        <w:rPr>
          <w:rFonts w:eastAsia="Calibri" w:cs="Arial"/>
          <w:color w:val="000000"/>
          <w:sz w:val="20"/>
          <w:szCs w:val="20"/>
          <w:lang w:eastAsia="es-MX"/>
        </w:rPr>
        <w:t xml:space="preserve"> en un domicilio particular, toda vez que si bien es cierto, los agentes pueden ingresar a un domicilio cuando se está cometiendo un delito, deben tenerse datos ciertos, derivados de una percepción directa, que permitan considerar, razonablemente la posible comisión de una conducta delictiva o bien, cuando después de ejecutado el injusto en un sitio diverso, el sujeto activo es perseguido inmediatamente hasta ahí</w:t>
      </w:r>
      <w:r>
        <w:rPr>
          <w:rFonts w:eastAsia="Calibri" w:cs="Arial"/>
          <w:color w:val="000000"/>
          <w:sz w:val="20"/>
          <w:szCs w:val="20"/>
          <w:lang w:eastAsia="es-MX"/>
        </w:rPr>
        <w:t>.</w:t>
      </w:r>
      <w:r w:rsidR="006B4252" w:rsidRPr="007A5B18">
        <w:rPr>
          <w:rFonts w:eastAsia="Calibri" w:cs="Arial"/>
          <w:color w:val="000000"/>
          <w:sz w:val="20"/>
          <w:szCs w:val="20"/>
          <w:lang w:eastAsia="es-MX"/>
        </w:rPr>
        <w:t xml:space="preserve"> </w:t>
      </w:r>
      <w:r>
        <w:rPr>
          <w:rFonts w:eastAsia="Arial" w:cs="Arial"/>
          <w:sz w:val="20"/>
          <w:szCs w:val="20"/>
          <w:lang w:eastAsia="es-MX"/>
        </w:rPr>
        <w:t>E</w:t>
      </w:r>
      <w:r w:rsidRPr="00683201">
        <w:rPr>
          <w:rFonts w:cs="Arial"/>
          <w:sz w:val="20"/>
          <w:szCs w:val="20"/>
        </w:rPr>
        <w:t>n estricto sentido, la determinación de la validez debe ser la urgencia del caso, para evitar la consumación de un ilícito, para hacer cesar sus efectos o impedir la huida de quien aparece como responsable</w:t>
      </w:r>
      <w:r>
        <w:rPr>
          <w:rFonts w:cs="Arial"/>
          <w:sz w:val="20"/>
          <w:szCs w:val="20"/>
        </w:rPr>
        <w:t xml:space="preserve">, </w:t>
      </w:r>
      <w:r w:rsidR="006B4252" w:rsidRPr="00683201">
        <w:rPr>
          <w:rFonts w:eastAsia="Calibri" w:cs="Arial"/>
          <w:color w:val="000000"/>
          <w:sz w:val="20"/>
          <w:szCs w:val="20"/>
          <w:lang w:eastAsia="es-MX"/>
        </w:rPr>
        <w:t>lo cual evidentemente en el presente caso no aconteció</w:t>
      </w:r>
      <w:r>
        <w:rPr>
          <w:rFonts w:eastAsia="Calibri" w:cs="Arial"/>
          <w:color w:val="000000"/>
          <w:sz w:val="20"/>
          <w:szCs w:val="20"/>
          <w:lang w:eastAsia="es-MX"/>
        </w:rPr>
        <w:t>, toda vez que, las evidencias permiten acreditar que la doliente se encontraba en el interior de su domicilio cuando fue molestada por los oficiales municipales quienes irrumpieron en su domicilio sin una justificación legalmente válida.</w:t>
      </w:r>
    </w:p>
    <w:p w14:paraId="6EA8A463" w14:textId="56B75E67" w:rsidR="00683201" w:rsidRDefault="00683201" w:rsidP="007A37F7">
      <w:pPr>
        <w:pStyle w:val="Estilo"/>
        <w:spacing w:line="360" w:lineRule="auto"/>
        <w:rPr>
          <w:rFonts w:eastAsia="Arial" w:cs="Arial"/>
          <w:sz w:val="20"/>
          <w:szCs w:val="20"/>
          <w:lang w:eastAsia="es-MX"/>
        </w:rPr>
      </w:pPr>
    </w:p>
    <w:p w14:paraId="53AD79BF" w14:textId="7883996A" w:rsidR="00683201" w:rsidRPr="00683201" w:rsidRDefault="00683201" w:rsidP="007A37F7">
      <w:pPr>
        <w:pStyle w:val="Estilo"/>
        <w:numPr>
          <w:ilvl w:val="0"/>
          <w:numId w:val="38"/>
        </w:numPr>
        <w:spacing w:line="360" w:lineRule="auto"/>
        <w:rPr>
          <w:rFonts w:eastAsia="Arial" w:cs="Arial"/>
          <w:sz w:val="20"/>
          <w:szCs w:val="20"/>
          <w:lang w:eastAsia="es-MX"/>
        </w:rPr>
      </w:pPr>
      <w:r>
        <w:rPr>
          <w:rFonts w:eastAsia="Arial" w:cs="Arial"/>
          <w:sz w:val="20"/>
          <w:szCs w:val="20"/>
          <w:lang w:eastAsia="es-MX"/>
        </w:rPr>
        <w:t>Motivo de la detención</w:t>
      </w:r>
    </w:p>
    <w:p w14:paraId="1E59B54F" w14:textId="77777777" w:rsidR="006B4252" w:rsidRPr="00683201" w:rsidRDefault="006B4252" w:rsidP="007A37F7">
      <w:pPr>
        <w:spacing w:line="360" w:lineRule="auto"/>
        <w:rPr>
          <w:rFonts w:eastAsia="Arial" w:cs="Arial"/>
          <w:sz w:val="20"/>
          <w:szCs w:val="20"/>
          <w:lang w:eastAsia="es-MX"/>
        </w:rPr>
      </w:pPr>
    </w:p>
    <w:p w14:paraId="329522FE" w14:textId="64DC2E2C" w:rsidR="006B4252" w:rsidRPr="00475150" w:rsidRDefault="006B4252" w:rsidP="007A37F7">
      <w:pPr>
        <w:pStyle w:val="Estilo"/>
        <w:numPr>
          <w:ilvl w:val="0"/>
          <w:numId w:val="3"/>
        </w:numPr>
        <w:spacing w:line="360" w:lineRule="auto"/>
        <w:ind w:left="0" w:hanging="426"/>
        <w:rPr>
          <w:rFonts w:eastAsia="Arial" w:cs="Arial"/>
          <w:sz w:val="20"/>
          <w:szCs w:val="20"/>
          <w:lang w:eastAsia="es-MX"/>
        </w:rPr>
      </w:pPr>
      <w:r w:rsidRPr="00381515">
        <w:rPr>
          <w:rFonts w:eastAsia="Arial" w:cs="Arial"/>
          <w:sz w:val="20"/>
          <w:szCs w:val="20"/>
          <w:lang w:eastAsia="es-MX"/>
        </w:rPr>
        <w:t>Al respecto, los agentes policiales refieren que detuvieron a la quejosa en la calle, sin señalar si ingresaron a la vivienda o no, presumiendo que los hechos sucedieron al exterior</w:t>
      </w:r>
      <w:r w:rsidR="00381515" w:rsidRPr="00381515">
        <w:rPr>
          <w:rFonts w:eastAsia="Arial" w:cs="Arial"/>
          <w:sz w:val="20"/>
          <w:szCs w:val="20"/>
          <w:lang w:eastAsia="es-MX"/>
        </w:rPr>
        <w:t>.</w:t>
      </w:r>
      <w:r w:rsidRPr="00381515">
        <w:rPr>
          <w:rFonts w:eastAsia="Arial" w:cs="Arial"/>
          <w:sz w:val="20"/>
          <w:szCs w:val="20"/>
          <w:lang w:eastAsia="es-MX"/>
        </w:rPr>
        <w:t xml:space="preserve"> </w:t>
      </w:r>
      <w:r w:rsidR="00381515" w:rsidRPr="00381515">
        <w:rPr>
          <w:rFonts w:eastAsia="Arial" w:cs="Arial"/>
          <w:sz w:val="20"/>
          <w:szCs w:val="20"/>
          <w:lang w:eastAsia="es-MX"/>
        </w:rPr>
        <w:t xml:space="preserve">En la mencionada narrativa, los oficiales de la </w:t>
      </w:r>
      <w:r w:rsidR="00381515" w:rsidRPr="00475150">
        <w:rPr>
          <w:rFonts w:eastAsia="Arial" w:cs="Arial"/>
          <w:i/>
          <w:iCs/>
          <w:sz w:val="20"/>
          <w:szCs w:val="20"/>
          <w:lang w:eastAsia="es-MX"/>
        </w:rPr>
        <w:t>PPM Múzquiz</w:t>
      </w:r>
      <w:r w:rsidR="00381515" w:rsidRPr="00381515">
        <w:rPr>
          <w:rFonts w:eastAsia="Arial" w:cs="Arial"/>
          <w:sz w:val="20"/>
          <w:szCs w:val="20"/>
          <w:lang w:eastAsia="es-MX"/>
        </w:rPr>
        <w:t xml:space="preserve">, señalaron que recibieron un reporte relacionado con una persona sospechosa que se encontraba en la calle </w:t>
      </w:r>
      <w:r w:rsidR="001631D4">
        <w:rPr>
          <w:rFonts w:eastAsia="Arial" w:cs="Arial"/>
          <w:sz w:val="20"/>
          <w:szCs w:val="20"/>
          <w:lang w:eastAsia="es-MX"/>
        </w:rPr>
        <w:t>X</w:t>
      </w:r>
      <w:r w:rsidRPr="00381515">
        <w:rPr>
          <w:rFonts w:eastAsia="Arial" w:cs="Arial"/>
          <w:sz w:val="20"/>
          <w:szCs w:val="20"/>
          <w:lang w:eastAsia="es-MX"/>
        </w:rPr>
        <w:t xml:space="preserve"> esquina con </w:t>
      </w:r>
      <w:r w:rsidR="00E262D6">
        <w:rPr>
          <w:rFonts w:eastAsia="Arial" w:cs="Arial"/>
          <w:sz w:val="20"/>
          <w:szCs w:val="20"/>
          <w:lang w:eastAsia="es-MX"/>
        </w:rPr>
        <w:t>X</w:t>
      </w:r>
      <w:r w:rsidRPr="00381515">
        <w:rPr>
          <w:rFonts w:eastAsia="Arial" w:cs="Arial"/>
          <w:sz w:val="20"/>
          <w:szCs w:val="20"/>
          <w:lang w:eastAsia="es-MX"/>
        </w:rPr>
        <w:t xml:space="preserve"> y </w:t>
      </w:r>
      <w:r w:rsidR="00E262D6">
        <w:rPr>
          <w:rFonts w:eastAsia="Arial" w:cs="Arial"/>
          <w:sz w:val="20"/>
          <w:szCs w:val="20"/>
          <w:lang w:eastAsia="es-MX"/>
        </w:rPr>
        <w:t>X</w:t>
      </w:r>
      <w:r w:rsidRPr="00381515">
        <w:rPr>
          <w:rFonts w:eastAsia="Arial" w:cs="Arial"/>
          <w:sz w:val="20"/>
          <w:szCs w:val="20"/>
          <w:lang w:eastAsia="es-MX"/>
        </w:rPr>
        <w:t xml:space="preserve"> en </w:t>
      </w:r>
      <w:r w:rsidR="00E262D6">
        <w:rPr>
          <w:rFonts w:eastAsia="Arial" w:cs="Arial"/>
          <w:sz w:val="20"/>
          <w:szCs w:val="20"/>
          <w:lang w:eastAsia="es-MX"/>
        </w:rPr>
        <w:t>X</w:t>
      </w:r>
      <w:r w:rsidRPr="00381515">
        <w:rPr>
          <w:rFonts w:eastAsia="Arial" w:cs="Arial"/>
          <w:sz w:val="20"/>
          <w:szCs w:val="20"/>
          <w:lang w:eastAsia="es-MX"/>
        </w:rPr>
        <w:t xml:space="preserve">, </w:t>
      </w:r>
      <w:r w:rsidR="00381515" w:rsidRPr="00381515">
        <w:rPr>
          <w:rFonts w:eastAsia="Arial" w:cs="Arial"/>
          <w:sz w:val="20"/>
          <w:szCs w:val="20"/>
          <w:lang w:eastAsia="es-MX"/>
        </w:rPr>
        <w:t xml:space="preserve">por lo que se condujeron a esa dirección y al situarse en la calle </w:t>
      </w:r>
      <w:r w:rsidR="001631D4">
        <w:rPr>
          <w:rFonts w:eastAsia="Arial" w:cs="Arial"/>
          <w:sz w:val="20"/>
          <w:szCs w:val="20"/>
          <w:lang w:eastAsia="es-MX"/>
        </w:rPr>
        <w:t>X</w:t>
      </w:r>
      <w:r w:rsidR="00381515" w:rsidRPr="00381515">
        <w:rPr>
          <w:rFonts w:eastAsia="Arial" w:cs="Arial"/>
          <w:sz w:val="20"/>
          <w:szCs w:val="20"/>
          <w:lang w:eastAsia="es-MX"/>
        </w:rPr>
        <w:t xml:space="preserve"> notaron la </w:t>
      </w:r>
      <w:r w:rsidRPr="00381515">
        <w:rPr>
          <w:rFonts w:eastAsia="Arial" w:cs="Arial"/>
          <w:sz w:val="20"/>
          <w:szCs w:val="20"/>
          <w:lang w:eastAsia="es-MX"/>
        </w:rPr>
        <w:t xml:space="preserve">presencia de una persona del sexo femenino </w:t>
      </w:r>
      <w:r w:rsidR="00381515" w:rsidRPr="00381515">
        <w:rPr>
          <w:rFonts w:eastAsia="Arial" w:cs="Arial"/>
          <w:sz w:val="20"/>
          <w:szCs w:val="20"/>
          <w:lang w:eastAsia="es-MX"/>
        </w:rPr>
        <w:t xml:space="preserve">con las </w:t>
      </w:r>
      <w:r w:rsidR="00381515">
        <w:rPr>
          <w:rFonts w:eastAsia="Arial" w:cs="Arial"/>
          <w:sz w:val="20"/>
          <w:szCs w:val="20"/>
          <w:lang w:eastAsia="es-MX"/>
        </w:rPr>
        <w:t xml:space="preserve">características reportadas, por lo que, </w:t>
      </w:r>
      <w:r w:rsidRPr="00381515">
        <w:rPr>
          <w:rFonts w:eastAsia="Arial" w:cs="Arial"/>
          <w:sz w:val="20"/>
          <w:szCs w:val="20"/>
          <w:lang w:eastAsia="es-MX"/>
        </w:rPr>
        <w:t xml:space="preserve">descendieron de la unidad </w:t>
      </w:r>
      <w:r w:rsidR="00381515" w:rsidRPr="00381515">
        <w:rPr>
          <w:rFonts w:eastAsia="Arial" w:cs="Arial"/>
          <w:sz w:val="20"/>
          <w:szCs w:val="20"/>
          <w:lang w:eastAsia="es-MX"/>
        </w:rPr>
        <w:t xml:space="preserve">oficial </w:t>
      </w:r>
      <w:r w:rsidRPr="00381515">
        <w:rPr>
          <w:rFonts w:eastAsia="Arial" w:cs="Arial"/>
          <w:sz w:val="20"/>
          <w:szCs w:val="20"/>
          <w:lang w:eastAsia="es-MX"/>
        </w:rPr>
        <w:t xml:space="preserve">y le pidieron autorización para realizarle una inspección precautoria, a lo cual esta se negó y les gritó con palabras altisonantes que la querían robar, los agentes señalan que les lanzó golpes a la oficial del sexo femenino, </w:t>
      </w:r>
      <w:r w:rsidR="00475150">
        <w:rPr>
          <w:rFonts w:eastAsia="Arial" w:cs="Arial"/>
          <w:sz w:val="20"/>
          <w:szCs w:val="20"/>
          <w:lang w:eastAsia="es-MX"/>
        </w:rPr>
        <w:t xml:space="preserve">circunstancia que motivó la detención de la parte quejosa, por el delito de violencia contra miembros e integrante de seguridad pública </w:t>
      </w:r>
      <w:r w:rsidR="00381515">
        <w:rPr>
          <w:rFonts w:eastAsia="Arial" w:cs="Arial"/>
          <w:sz w:val="20"/>
          <w:szCs w:val="20"/>
          <w:lang w:eastAsia="es-MX"/>
        </w:rPr>
        <w:t>(evidencia contenida en el párrafo número 6.2.2)</w:t>
      </w:r>
      <w:r w:rsidRPr="00381515">
        <w:rPr>
          <w:rFonts w:eastAsia="Arial" w:cs="Arial"/>
          <w:sz w:val="20"/>
          <w:szCs w:val="20"/>
          <w:lang w:eastAsia="es-MX"/>
        </w:rPr>
        <w:t xml:space="preserve">. </w:t>
      </w:r>
    </w:p>
    <w:p w14:paraId="3A7DDE35" w14:textId="77777777" w:rsidR="006B4252" w:rsidRPr="007A5B18" w:rsidRDefault="006B4252" w:rsidP="007A37F7">
      <w:pPr>
        <w:pStyle w:val="Estilo"/>
        <w:spacing w:line="360" w:lineRule="auto"/>
        <w:rPr>
          <w:rFonts w:cs="Arial"/>
          <w:bCs/>
          <w:sz w:val="20"/>
          <w:szCs w:val="20"/>
        </w:rPr>
      </w:pPr>
    </w:p>
    <w:p w14:paraId="0E6F08BB" w14:textId="733019A7" w:rsidR="00475150" w:rsidRPr="00FD215C" w:rsidRDefault="006B4252" w:rsidP="007A37F7">
      <w:pPr>
        <w:pStyle w:val="Estilo"/>
        <w:numPr>
          <w:ilvl w:val="0"/>
          <w:numId w:val="3"/>
        </w:numPr>
        <w:spacing w:line="360" w:lineRule="auto"/>
        <w:ind w:left="0" w:hanging="426"/>
        <w:rPr>
          <w:rFonts w:eastAsia="Arial" w:cs="Arial"/>
          <w:sz w:val="20"/>
          <w:szCs w:val="20"/>
          <w:lang w:eastAsia="es-MX"/>
        </w:rPr>
      </w:pPr>
      <w:r w:rsidRPr="007A5B18">
        <w:rPr>
          <w:rFonts w:cs="Arial"/>
          <w:bCs/>
          <w:sz w:val="20"/>
          <w:szCs w:val="20"/>
        </w:rPr>
        <w:t>Por otro lado</w:t>
      </w:r>
      <w:r w:rsidR="00475150">
        <w:rPr>
          <w:rFonts w:cs="Arial"/>
          <w:bCs/>
          <w:sz w:val="20"/>
          <w:szCs w:val="20"/>
        </w:rPr>
        <w:t xml:space="preserve">, </w:t>
      </w:r>
      <w:r w:rsidR="00F41186">
        <w:rPr>
          <w:rFonts w:cs="Arial"/>
          <w:bCs/>
          <w:i/>
          <w:iCs/>
          <w:sz w:val="20"/>
          <w:szCs w:val="20"/>
        </w:rPr>
        <w:t>Ag1</w:t>
      </w:r>
      <w:r w:rsidR="00475150">
        <w:rPr>
          <w:rFonts w:cs="Arial"/>
          <w:bCs/>
          <w:sz w:val="20"/>
          <w:szCs w:val="20"/>
        </w:rPr>
        <w:t xml:space="preserve"> indicó que el día de los hechos se encontraba mudando de vivienda, cuando los agentes municipales arribaron </w:t>
      </w:r>
      <w:r w:rsidR="00FD215C">
        <w:rPr>
          <w:rFonts w:cs="Arial"/>
          <w:bCs/>
          <w:sz w:val="20"/>
          <w:szCs w:val="20"/>
        </w:rPr>
        <w:t>al sitio</w:t>
      </w:r>
      <w:r w:rsidR="00475150">
        <w:rPr>
          <w:rFonts w:cs="Arial"/>
          <w:bCs/>
          <w:sz w:val="20"/>
          <w:szCs w:val="20"/>
        </w:rPr>
        <w:t xml:space="preserve">, </w:t>
      </w:r>
      <w:r w:rsidR="00FD215C">
        <w:rPr>
          <w:rFonts w:cs="Arial"/>
          <w:bCs/>
          <w:sz w:val="20"/>
          <w:szCs w:val="20"/>
        </w:rPr>
        <w:t>acusándola</w:t>
      </w:r>
      <w:r w:rsidR="00475150">
        <w:rPr>
          <w:rFonts w:cs="Arial"/>
          <w:bCs/>
          <w:sz w:val="20"/>
          <w:szCs w:val="20"/>
        </w:rPr>
        <w:t xml:space="preserve"> de ladrona y consecuentemente </w:t>
      </w:r>
      <w:r w:rsidR="00475150" w:rsidRPr="00475150">
        <w:rPr>
          <w:rFonts w:cs="Arial"/>
          <w:bCs/>
          <w:sz w:val="20"/>
          <w:szCs w:val="20"/>
        </w:rPr>
        <w:t>ingresaron al domicilio</w:t>
      </w:r>
      <w:r w:rsidR="00475150">
        <w:rPr>
          <w:rFonts w:cs="Arial"/>
          <w:bCs/>
          <w:sz w:val="20"/>
          <w:szCs w:val="20"/>
        </w:rPr>
        <w:t>,</w:t>
      </w:r>
      <w:r w:rsidR="00475150" w:rsidRPr="00475150">
        <w:rPr>
          <w:rFonts w:cs="Arial"/>
          <w:bCs/>
          <w:sz w:val="20"/>
          <w:szCs w:val="20"/>
        </w:rPr>
        <w:t xml:space="preserve"> sin su consentimiento u orden de cateo expedida por autoridad competente, bajo el argumento de que las pertenencias que había ingresado eran robadas</w:t>
      </w:r>
      <w:r w:rsidR="00FD215C">
        <w:rPr>
          <w:rFonts w:cs="Arial"/>
          <w:bCs/>
          <w:sz w:val="20"/>
          <w:szCs w:val="20"/>
        </w:rPr>
        <w:t xml:space="preserve"> </w:t>
      </w:r>
      <w:r w:rsidR="00475150" w:rsidRPr="00475150">
        <w:rPr>
          <w:rFonts w:cs="Arial"/>
          <w:bCs/>
          <w:sz w:val="20"/>
          <w:szCs w:val="20"/>
        </w:rPr>
        <w:t xml:space="preserve">y aún ante la referencia de que esos objetos eran suyos, los oficiales de la </w:t>
      </w:r>
      <w:r w:rsidR="00475150" w:rsidRPr="00475150">
        <w:rPr>
          <w:rFonts w:cs="Arial"/>
          <w:bCs/>
          <w:i/>
          <w:iCs/>
          <w:sz w:val="20"/>
          <w:szCs w:val="20"/>
        </w:rPr>
        <w:t>PPM Múzquiz</w:t>
      </w:r>
      <w:r w:rsidR="00475150" w:rsidRPr="00475150">
        <w:rPr>
          <w:rFonts w:cs="Arial"/>
          <w:bCs/>
          <w:sz w:val="20"/>
          <w:szCs w:val="20"/>
        </w:rPr>
        <w:t xml:space="preserve"> </w:t>
      </w:r>
      <w:r w:rsidR="00223D7E">
        <w:rPr>
          <w:rFonts w:cs="Arial"/>
          <w:bCs/>
          <w:sz w:val="20"/>
          <w:szCs w:val="20"/>
        </w:rPr>
        <w:t xml:space="preserve">la sacaron del domicilio, </w:t>
      </w:r>
      <w:r w:rsidR="00FD215C">
        <w:rPr>
          <w:rFonts w:cs="Arial"/>
          <w:bCs/>
          <w:sz w:val="20"/>
          <w:szCs w:val="20"/>
        </w:rPr>
        <w:t>llev</w:t>
      </w:r>
      <w:r w:rsidR="00223D7E">
        <w:rPr>
          <w:rFonts w:cs="Arial"/>
          <w:bCs/>
          <w:sz w:val="20"/>
          <w:szCs w:val="20"/>
        </w:rPr>
        <w:t>ándose consigo diversos</w:t>
      </w:r>
      <w:r w:rsidR="00FD215C">
        <w:rPr>
          <w:rFonts w:cs="Arial"/>
          <w:bCs/>
          <w:sz w:val="20"/>
          <w:szCs w:val="20"/>
        </w:rPr>
        <w:t xml:space="preserve"> objetos y </w:t>
      </w:r>
      <w:r w:rsidR="00475150" w:rsidRPr="00475150">
        <w:rPr>
          <w:rFonts w:cs="Arial"/>
          <w:bCs/>
          <w:sz w:val="20"/>
          <w:szCs w:val="20"/>
        </w:rPr>
        <w:t>la privaran de su libertad</w:t>
      </w:r>
      <w:r w:rsidR="00FD215C">
        <w:rPr>
          <w:rFonts w:cs="Arial"/>
          <w:bCs/>
          <w:sz w:val="20"/>
          <w:szCs w:val="20"/>
        </w:rPr>
        <w:t xml:space="preserve">, poniéndola </w:t>
      </w:r>
      <w:r w:rsidR="00475150">
        <w:rPr>
          <w:rFonts w:cs="Arial"/>
          <w:bCs/>
          <w:sz w:val="20"/>
          <w:szCs w:val="20"/>
        </w:rPr>
        <w:t xml:space="preserve">a disposición </w:t>
      </w:r>
      <w:r w:rsidR="00FD215C">
        <w:rPr>
          <w:rFonts w:cs="Arial"/>
          <w:bCs/>
          <w:sz w:val="20"/>
          <w:szCs w:val="20"/>
        </w:rPr>
        <w:t xml:space="preserve">del Agente del Ministerio Público, momento en cual se percató que su ingreso no era con motivo de un robo, sino </w:t>
      </w:r>
      <w:r w:rsidR="00FD215C">
        <w:rPr>
          <w:rFonts w:cs="Arial"/>
          <w:bCs/>
          <w:sz w:val="20"/>
          <w:szCs w:val="20"/>
        </w:rPr>
        <w:lastRenderedPageBreak/>
        <w:t xml:space="preserve">por presuntamente agredir a miembros de seguridad pública (evidencia contenida en los párrafos números 5 y 14.1). </w:t>
      </w:r>
    </w:p>
    <w:p w14:paraId="1DD156D7" w14:textId="77777777" w:rsidR="00FD215C" w:rsidRDefault="00FD215C" w:rsidP="007A37F7">
      <w:pPr>
        <w:pStyle w:val="Prrafodelista"/>
        <w:spacing w:line="360" w:lineRule="auto"/>
        <w:rPr>
          <w:rFonts w:eastAsia="Arial" w:cs="Arial"/>
          <w:sz w:val="20"/>
          <w:szCs w:val="20"/>
          <w:lang w:eastAsia="es-MX"/>
        </w:rPr>
      </w:pPr>
    </w:p>
    <w:p w14:paraId="02B99254" w14:textId="4ABBC39C" w:rsidR="00EB5C32" w:rsidRDefault="00FD215C" w:rsidP="007A37F7">
      <w:pPr>
        <w:pStyle w:val="Estilo"/>
        <w:numPr>
          <w:ilvl w:val="0"/>
          <w:numId w:val="3"/>
        </w:numPr>
        <w:spacing w:line="360" w:lineRule="auto"/>
        <w:ind w:left="0" w:hanging="426"/>
        <w:rPr>
          <w:rFonts w:eastAsia="Arial" w:cs="Arial"/>
          <w:sz w:val="20"/>
          <w:szCs w:val="20"/>
          <w:lang w:eastAsia="es-MX"/>
        </w:rPr>
      </w:pPr>
      <w:r>
        <w:rPr>
          <w:rFonts w:eastAsia="Arial" w:cs="Arial"/>
          <w:sz w:val="20"/>
          <w:szCs w:val="20"/>
          <w:lang w:eastAsia="es-MX"/>
        </w:rPr>
        <w:t xml:space="preserve">De tal forma que, al realizar un análisis de las evidencias que fueron recolectadas por el personal de este Organismo Estatal Público Autónomo, se desprende que la mecánica de hechos expuesta por </w:t>
      </w:r>
      <w:r w:rsidR="00E262D6">
        <w:rPr>
          <w:rFonts w:eastAsia="Arial" w:cs="Arial"/>
          <w:sz w:val="20"/>
          <w:szCs w:val="20"/>
          <w:lang w:eastAsia="es-MX"/>
        </w:rPr>
        <w:t>T1</w:t>
      </w:r>
      <w:r>
        <w:rPr>
          <w:rFonts w:eastAsia="Arial" w:cs="Arial"/>
          <w:sz w:val="20"/>
          <w:szCs w:val="20"/>
          <w:lang w:eastAsia="es-MX"/>
        </w:rPr>
        <w:t xml:space="preserve"> y </w:t>
      </w:r>
      <w:r w:rsidR="00084B58">
        <w:rPr>
          <w:rFonts w:eastAsia="Arial" w:cs="Arial"/>
          <w:sz w:val="20"/>
          <w:szCs w:val="20"/>
          <w:lang w:eastAsia="es-MX"/>
        </w:rPr>
        <w:t>T2</w:t>
      </w:r>
      <w:r>
        <w:rPr>
          <w:rFonts w:eastAsia="Arial" w:cs="Arial"/>
          <w:sz w:val="20"/>
          <w:szCs w:val="20"/>
          <w:lang w:eastAsia="es-MX"/>
        </w:rPr>
        <w:t xml:space="preserve"> es </w:t>
      </w:r>
      <w:proofErr w:type="spellStart"/>
      <w:r>
        <w:rPr>
          <w:rFonts w:eastAsia="Arial" w:cs="Arial"/>
          <w:sz w:val="20"/>
          <w:szCs w:val="20"/>
          <w:lang w:eastAsia="es-MX"/>
        </w:rPr>
        <w:t>conincide</w:t>
      </w:r>
      <w:proofErr w:type="spellEnd"/>
      <w:r>
        <w:rPr>
          <w:rFonts w:eastAsia="Arial" w:cs="Arial"/>
          <w:sz w:val="20"/>
          <w:szCs w:val="20"/>
          <w:lang w:eastAsia="es-MX"/>
        </w:rPr>
        <w:t xml:space="preserve"> con la especificada por la parte quejosa, en el sentido relacionado con que observaron </w:t>
      </w:r>
      <w:proofErr w:type="spellStart"/>
      <w:r>
        <w:rPr>
          <w:rFonts w:eastAsia="Arial" w:cs="Arial"/>
          <w:sz w:val="20"/>
          <w:szCs w:val="20"/>
          <w:lang w:eastAsia="es-MX"/>
        </w:rPr>
        <w:t>como</w:t>
      </w:r>
      <w:proofErr w:type="spellEnd"/>
      <w:r>
        <w:rPr>
          <w:rFonts w:eastAsia="Arial" w:cs="Arial"/>
          <w:sz w:val="20"/>
          <w:szCs w:val="20"/>
          <w:lang w:eastAsia="es-MX"/>
        </w:rPr>
        <w:t xml:space="preserve"> los agentes dependientes de la DSPM Múzquiz arribaron al domicilio de </w:t>
      </w:r>
      <w:r w:rsidR="00F41186">
        <w:rPr>
          <w:rFonts w:eastAsia="Arial" w:cs="Arial"/>
          <w:i/>
          <w:iCs/>
          <w:sz w:val="20"/>
          <w:szCs w:val="20"/>
          <w:lang w:eastAsia="es-MX"/>
        </w:rPr>
        <w:t>Ag1</w:t>
      </w:r>
      <w:r>
        <w:rPr>
          <w:rFonts w:eastAsia="Arial" w:cs="Arial"/>
          <w:sz w:val="20"/>
          <w:szCs w:val="20"/>
          <w:lang w:eastAsia="es-MX"/>
        </w:rPr>
        <w:t xml:space="preserve">, con quien discutieron acusándola de ladrona y posteriormente ingresaron a la vivienda sustrayendo del interior diversos objetos, en tanto que la parte quejosa era esposada y abordada a la unidad oficial en contra de su voluntad (evidencias contenidas en los párrafos números 8, 9, 14.4 y 14.5). </w:t>
      </w:r>
    </w:p>
    <w:p w14:paraId="242F648E" w14:textId="77777777" w:rsidR="00EB5C32" w:rsidRDefault="00EB5C32" w:rsidP="007A37F7">
      <w:pPr>
        <w:pStyle w:val="Prrafodelista"/>
        <w:spacing w:line="360" w:lineRule="auto"/>
        <w:rPr>
          <w:rFonts w:eastAsia="Arial" w:cs="Arial"/>
          <w:sz w:val="20"/>
          <w:szCs w:val="20"/>
          <w:lang w:eastAsia="es-MX"/>
        </w:rPr>
      </w:pPr>
    </w:p>
    <w:p w14:paraId="167EE793" w14:textId="77777777" w:rsidR="004E3833" w:rsidRPr="004E3833" w:rsidRDefault="00FD215C" w:rsidP="007A37F7">
      <w:pPr>
        <w:pStyle w:val="Estilo"/>
        <w:numPr>
          <w:ilvl w:val="0"/>
          <w:numId w:val="3"/>
        </w:numPr>
        <w:spacing w:line="360" w:lineRule="auto"/>
        <w:ind w:left="0" w:hanging="426"/>
        <w:rPr>
          <w:rFonts w:eastAsia="Arial" w:cs="Arial"/>
          <w:sz w:val="20"/>
          <w:szCs w:val="20"/>
          <w:lang w:eastAsia="es-MX"/>
        </w:rPr>
      </w:pPr>
      <w:r>
        <w:rPr>
          <w:rFonts w:eastAsia="Arial" w:cs="Arial"/>
          <w:sz w:val="20"/>
          <w:szCs w:val="20"/>
          <w:lang w:eastAsia="es-MX"/>
        </w:rPr>
        <w:t xml:space="preserve">Por consiguiente, </w:t>
      </w:r>
      <w:r w:rsidR="00EB5C32">
        <w:rPr>
          <w:rFonts w:eastAsia="Arial" w:cs="Arial"/>
          <w:sz w:val="20"/>
          <w:szCs w:val="20"/>
          <w:lang w:eastAsia="es-MX"/>
        </w:rPr>
        <w:t xml:space="preserve">atendiendo a las evidencias que integran </w:t>
      </w:r>
      <w:r w:rsidR="004E3833">
        <w:rPr>
          <w:rFonts w:eastAsia="Arial" w:cs="Arial"/>
          <w:sz w:val="20"/>
          <w:szCs w:val="20"/>
          <w:lang w:eastAsia="es-MX"/>
        </w:rPr>
        <w:t xml:space="preserve">la investigación realizada por </w:t>
      </w:r>
      <w:r w:rsidR="00EB5C32">
        <w:rPr>
          <w:rFonts w:eastAsia="Arial" w:cs="Arial"/>
          <w:sz w:val="20"/>
          <w:szCs w:val="20"/>
          <w:lang w:eastAsia="es-MX"/>
        </w:rPr>
        <w:t>esta CDHEC</w:t>
      </w:r>
      <w:r w:rsidR="004E3833">
        <w:rPr>
          <w:rFonts w:eastAsia="Arial" w:cs="Arial"/>
          <w:sz w:val="20"/>
          <w:szCs w:val="20"/>
          <w:lang w:eastAsia="es-MX"/>
        </w:rPr>
        <w:t xml:space="preserve">, quien esto resuelve, advierte que la </w:t>
      </w:r>
      <w:r w:rsidR="004E3833">
        <w:rPr>
          <w:rFonts w:eastAsia="Calibri" w:cs="Arial"/>
          <w:color w:val="000000"/>
          <w:sz w:val="20"/>
          <w:szCs w:val="20"/>
          <w:lang w:eastAsia="es-MX"/>
        </w:rPr>
        <w:t xml:space="preserve">doliente se encontraba en el interior de su domicilio cuando fue molestada por los oficiales municipales quienes irrumpieron en su domicilio sin una justificación legalmente válida, sacándola del interior del mismo y privándola de su libertad bajo hechos imputables a un ilícito que no aconteció, puesto que, si bien es cierto, los testigos refieren que la parte quejosa se resistió a la detención, esa reacción es razonable atendiendo al contexto en el cual se desarrollaron los hechos, es decir, resulta lógico que una persona se resista a una detención que no tiene un motivo válido. </w:t>
      </w:r>
    </w:p>
    <w:p w14:paraId="1D86B7DD" w14:textId="77777777" w:rsidR="004E3833" w:rsidRDefault="004E3833" w:rsidP="007A37F7">
      <w:pPr>
        <w:pStyle w:val="Prrafodelista"/>
        <w:spacing w:line="360" w:lineRule="auto"/>
        <w:rPr>
          <w:rFonts w:eastAsia="Calibri" w:cs="Arial"/>
          <w:color w:val="000000"/>
          <w:sz w:val="20"/>
          <w:szCs w:val="20"/>
          <w:lang w:eastAsia="es-MX"/>
        </w:rPr>
      </w:pPr>
    </w:p>
    <w:p w14:paraId="38CF1265" w14:textId="4BE2DA2C" w:rsidR="00EB5C32" w:rsidRPr="004E3833" w:rsidRDefault="004E3833" w:rsidP="007A37F7">
      <w:pPr>
        <w:pStyle w:val="Estilo"/>
        <w:numPr>
          <w:ilvl w:val="0"/>
          <w:numId w:val="3"/>
        </w:numPr>
        <w:spacing w:line="360" w:lineRule="auto"/>
        <w:ind w:left="0" w:hanging="426"/>
        <w:rPr>
          <w:rFonts w:eastAsia="Arial" w:cs="Arial"/>
          <w:sz w:val="20"/>
          <w:szCs w:val="20"/>
          <w:lang w:eastAsia="es-MX"/>
        </w:rPr>
      </w:pPr>
      <w:r>
        <w:rPr>
          <w:rFonts w:eastAsia="Calibri" w:cs="Arial"/>
          <w:color w:val="000000"/>
          <w:sz w:val="20"/>
          <w:szCs w:val="20"/>
          <w:lang w:eastAsia="es-MX"/>
        </w:rPr>
        <w:t xml:space="preserve">En ese tenor, los agentes de la </w:t>
      </w:r>
      <w:r w:rsidRPr="004E3833">
        <w:rPr>
          <w:rFonts w:eastAsia="Calibri" w:cs="Arial"/>
          <w:i/>
          <w:iCs/>
          <w:color w:val="000000"/>
          <w:sz w:val="20"/>
          <w:szCs w:val="20"/>
          <w:lang w:eastAsia="es-MX"/>
        </w:rPr>
        <w:t>PPM Múzquiz</w:t>
      </w:r>
      <w:r>
        <w:rPr>
          <w:rFonts w:eastAsia="Calibri" w:cs="Arial"/>
          <w:color w:val="000000"/>
          <w:sz w:val="20"/>
          <w:szCs w:val="20"/>
          <w:lang w:eastAsia="es-MX"/>
        </w:rPr>
        <w:t xml:space="preserve"> privaron de la libertad a la parte agraviad</w:t>
      </w:r>
      <w:r w:rsidR="004A6665">
        <w:rPr>
          <w:rFonts w:eastAsia="Calibri" w:cs="Arial"/>
          <w:color w:val="000000"/>
          <w:sz w:val="20"/>
          <w:szCs w:val="20"/>
          <w:lang w:eastAsia="es-MX"/>
        </w:rPr>
        <w:t>a</w:t>
      </w:r>
      <w:r>
        <w:rPr>
          <w:rFonts w:eastAsia="Calibri" w:cs="Arial"/>
          <w:color w:val="000000"/>
          <w:sz w:val="20"/>
          <w:szCs w:val="20"/>
          <w:lang w:eastAsia="es-MX"/>
        </w:rPr>
        <w:t xml:space="preserve"> sin motivo justificado, puesto que, no existían </w:t>
      </w:r>
      <w:r w:rsidRPr="004E3833">
        <w:rPr>
          <w:rFonts w:eastAsia="Arial" w:cs="Arial"/>
          <w:sz w:val="20"/>
          <w:szCs w:val="20"/>
          <w:lang w:eastAsia="es-MX"/>
        </w:rPr>
        <w:t>datos ciertos que permitieran generar una percepción directa con lo cual se considerara razonablemente la posible comisión de una conducta ilícita</w:t>
      </w:r>
      <w:r>
        <w:rPr>
          <w:rFonts w:eastAsia="Arial" w:cs="Arial"/>
          <w:sz w:val="20"/>
          <w:szCs w:val="20"/>
          <w:lang w:eastAsia="es-MX"/>
        </w:rPr>
        <w:t>, ya que, no se presentó evidencia que permitiera acreditar y/o documentar que la agente municipal que presuntamente fue agredida por la parte quejosa presentara huellas físicas en su cuerpo que dotaran de contenido al presunto ilícito cometido o que permitiera la actualización del supuesto contenido en la norma relacionado con la violencia contra miembros e integrante de seguridad pública</w:t>
      </w:r>
    </w:p>
    <w:p w14:paraId="75181FA6" w14:textId="77777777" w:rsidR="00AD780A" w:rsidRPr="00AD780A" w:rsidRDefault="00AD780A" w:rsidP="007A37F7">
      <w:pPr>
        <w:spacing w:line="360" w:lineRule="auto"/>
        <w:rPr>
          <w:rFonts w:eastAsia="Arial" w:cs="Arial"/>
          <w:sz w:val="20"/>
          <w:szCs w:val="20"/>
          <w:lang w:eastAsia="es-MX"/>
        </w:rPr>
      </w:pPr>
    </w:p>
    <w:p w14:paraId="529AB531" w14:textId="1D51FEAC" w:rsidR="00223D7E" w:rsidRDefault="00223D7E" w:rsidP="007A37F7">
      <w:pPr>
        <w:pStyle w:val="Estilo"/>
        <w:numPr>
          <w:ilvl w:val="0"/>
          <w:numId w:val="38"/>
        </w:numPr>
        <w:spacing w:line="360" w:lineRule="auto"/>
        <w:rPr>
          <w:rFonts w:eastAsia="Arial" w:cs="Arial"/>
          <w:sz w:val="20"/>
          <w:szCs w:val="20"/>
          <w:lang w:eastAsia="es-MX"/>
        </w:rPr>
      </w:pPr>
      <w:r>
        <w:rPr>
          <w:rFonts w:eastAsia="Arial" w:cs="Arial"/>
          <w:sz w:val="20"/>
          <w:szCs w:val="20"/>
          <w:lang w:eastAsia="es-MX"/>
        </w:rPr>
        <w:t xml:space="preserve">Forma de conducción </w:t>
      </w:r>
    </w:p>
    <w:p w14:paraId="0368382C" w14:textId="77777777" w:rsidR="006B4252" w:rsidRPr="00223D7E" w:rsidRDefault="006B4252" w:rsidP="007A37F7">
      <w:pPr>
        <w:spacing w:line="360" w:lineRule="auto"/>
        <w:rPr>
          <w:rFonts w:cs="Arial"/>
          <w:bCs/>
          <w:sz w:val="20"/>
          <w:szCs w:val="20"/>
        </w:rPr>
      </w:pPr>
    </w:p>
    <w:p w14:paraId="1ACE3F15" w14:textId="458B30A5" w:rsidR="006B4252" w:rsidRPr="007A5B18" w:rsidRDefault="006B4252" w:rsidP="007A37F7">
      <w:pPr>
        <w:pStyle w:val="Estilo"/>
        <w:numPr>
          <w:ilvl w:val="0"/>
          <w:numId w:val="3"/>
        </w:numPr>
        <w:spacing w:line="360" w:lineRule="auto"/>
        <w:ind w:left="0" w:hanging="426"/>
        <w:rPr>
          <w:rFonts w:eastAsia="Arial" w:cs="Arial"/>
          <w:sz w:val="20"/>
          <w:szCs w:val="20"/>
          <w:lang w:eastAsia="es-MX"/>
        </w:rPr>
      </w:pPr>
      <w:r w:rsidRPr="007A5B18">
        <w:rPr>
          <w:rFonts w:eastAsia="Arial" w:cs="Arial"/>
          <w:sz w:val="20"/>
          <w:szCs w:val="20"/>
          <w:lang w:eastAsia="es-MX"/>
        </w:rPr>
        <w:t>Ante este marco de acontecimientos, resulta ser de explorado derecho, que todo acto de autoridad debe reunir los requisitos de modo tiempo, lugar, fundamentación y motivación a fin de sustentar su actuar, debiéndose entender por fundamentación la obligación que tiene la autoridad de señalar con precisión los preceptos legales sobre los que se basa para la emisión del acto destinado a causar un efecto jurídico dentro de la esfera jurídica de la agraviada</w:t>
      </w:r>
      <w:r w:rsidR="00AD780A">
        <w:rPr>
          <w:rFonts w:eastAsia="Arial" w:cs="Arial"/>
          <w:sz w:val="20"/>
          <w:szCs w:val="20"/>
          <w:lang w:eastAsia="es-MX"/>
        </w:rPr>
        <w:t>, lo que en el presente caso no aconteció</w:t>
      </w:r>
      <w:r w:rsidR="001D2783">
        <w:rPr>
          <w:rFonts w:eastAsia="Arial" w:cs="Arial"/>
          <w:sz w:val="20"/>
          <w:szCs w:val="20"/>
          <w:lang w:eastAsia="es-MX"/>
        </w:rPr>
        <w:t>. D</w:t>
      </w:r>
      <w:r w:rsidRPr="007A5B18">
        <w:rPr>
          <w:rFonts w:eastAsia="Arial" w:cs="Arial"/>
          <w:sz w:val="20"/>
          <w:szCs w:val="20"/>
          <w:lang w:eastAsia="es-MX"/>
        </w:rPr>
        <w:t xml:space="preserve">e igual forma, por motivación se debe concebir como la obligación de señalar las razones y circunstancias que la autoridad valoró para su actuar, los cuales deberán estar acorde con la </w:t>
      </w:r>
      <w:r w:rsidRPr="007A5B18">
        <w:rPr>
          <w:rFonts w:eastAsia="Arial" w:cs="Arial"/>
          <w:sz w:val="20"/>
          <w:szCs w:val="20"/>
          <w:lang w:eastAsia="es-MX"/>
        </w:rPr>
        <w:lastRenderedPageBreak/>
        <w:t>realidad, es decir</w:t>
      </w:r>
      <w:r w:rsidR="00AD780A">
        <w:rPr>
          <w:rFonts w:eastAsia="Arial" w:cs="Arial"/>
          <w:sz w:val="20"/>
          <w:szCs w:val="20"/>
          <w:lang w:eastAsia="es-MX"/>
        </w:rPr>
        <w:t>,</w:t>
      </w:r>
      <w:r w:rsidRPr="007A5B18">
        <w:rPr>
          <w:rFonts w:eastAsia="Arial" w:cs="Arial"/>
          <w:sz w:val="20"/>
          <w:szCs w:val="20"/>
          <w:lang w:eastAsia="es-MX"/>
        </w:rPr>
        <w:t xml:space="preserve"> que los motivos es el medio por el cual la autoridad coloca su acto dentro de la hipótesis contenida en la norma jurídica aplicable que le otorga legalidad a su actuar.</w:t>
      </w:r>
    </w:p>
    <w:p w14:paraId="2819926B" w14:textId="7812EBCF" w:rsidR="00AD780A" w:rsidRPr="00AD780A" w:rsidRDefault="00AD780A" w:rsidP="007A37F7">
      <w:pPr>
        <w:spacing w:line="360" w:lineRule="auto"/>
        <w:rPr>
          <w:rFonts w:eastAsia="Arial" w:cs="Arial"/>
          <w:sz w:val="20"/>
          <w:szCs w:val="20"/>
          <w:lang w:eastAsia="es-MX"/>
        </w:rPr>
      </w:pPr>
    </w:p>
    <w:p w14:paraId="5A92D761" w14:textId="4E299865" w:rsidR="009F0D46" w:rsidRDefault="00AD780A" w:rsidP="007A37F7">
      <w:pPr>
        <w:pStyle w:val="Estilo"/>
        <w:numPr>
          <w:ilvl w:val="0"/>
          <w:numId w:val="3"/>
        </w:numPr>
        <w:spacing w:line="360" w:lineRule="auto"/>
        <w:ind w:left="0" w:hanging="426"/>
        <w:rPr>
          <w:rFonts w:eastAsia="Arial" w:cs="Arial"/>
          <w:sz w:val="20"/>
          <w:szCs w:val="20"/>
          <w:lang w:eastAsia="es-MX"/>
        </w:rPr>
      </w:pPr>
      <w:r w:rsidRPr="007A5B18">
        <w:rPr>
          <w:rFonts w:eastAsia="Arial" w:cs="Arial"/>
          <w:sz w:val="20"/>
          <w:szCs w:val="20"/>
          <w:lang w:eastAsia="es-MX"/>
        </w:rPr>
        <w:t xml:space="preserve">En tal sentido, las consideraciones </w:t>
      </w:r>
      <w:r>
        <w:rPr>
          <w:rFonts w:eastAsia="Arial" w:cs="Arial"/>
          <w:sz w:val="20"/>
          <w:szCs w:val="20"/>
          <w:lang w:eastAsia="es-MX"/>
        </w:rPr>
        <w:t xml:space="preserve">expuestas en el presente apartado </w:t>
      </w:r>
      <w:r w:rsidRPr="007A5B18">
        <w:rPr>
          <w:rFonts w:eastAsia="Arial" w:cs="Arial"/>
          <w:sz w:val="20"/>
          <w:szCs w:val="20"/>
          <w:lang w:eastAsia="es-MX"/>
        </w:rPr>
        <w:t xml:space="preserve">demuestran que el Informe Policial Homologado no fue llenado con estricto apego a la veracidad que debería corresponder, pues el motivo de detención plasmado fue que la agraviada </w:t>
      </w:r>
      <w:r w:rsidR="009F0D46">
        <w:rPr>
          <w:rFonts w:eastAsia="Arial" w:cs="Arial"/>
          <w:sz w:val="20"/>
          <w:szCs w:val="20"/>
          <w:lang w:eastAsia="es-MX"/>
        </w:rPr>
        <w:t xml:space="preserve">ejecutó violencia en contra de elementos de seguridad pública cuando transitaba por la calle </w:t>
      </w:r>
      <w:r w:rsidR="001631D4">
        <w:rPr>
          <w:rFonts w:eastAsia="Arial" w:cs="Arial"/>
          <w:sz w:val="20"/>
          <w:szCs w:val="20"/>
          <w:lang w:eastAsia="es-MX"/>
        </w:rPr>
        <w:t>X</w:t>
      </w:r>
      <w:r w:rsidR="009F0D46">
        <w:rPr>
          <w:rFonts w:eastAsia="Arial" w:cs="Arial"/>
          <w:sz w:val="20"/>
          <w:szCs w:val="20"/>
          <w:lang w:eastAsia="es-MX"/>
        </w:rPr>
        <w:t>. En este punto llama la atención que, en la narrativa de hechos, los oficiales municipales de la DSPM Múzquiz refieren que ante el reporte recibido, cuando observaron a la doliente en la mencionada vialidad, le solicitaron realizarle una inspección corporal</w:t>
      </w:r>
      <w:r w:rsidR="009F0D46" w:rsidRPr="009F0D46">
        <w:rPr>
          <w:rFonts w:eastAsia="Arial" w:cs="Arial"/>
          <w:sz w:val="20"/>
          <w:szCs w:val="20"/>
          <w:lang w:eastAsia="es-MX"/>
        </w:rPr>
        <w:t xml:space="preserve">, a efecto de verificar si portaba algún objeto con el que pudiera agredir a los oficiales o a </w:t>
      </w:r>
      <w:proofErr w:type="spellStart"/>
      <w:r w:rsidR="009F0D46" w:rsidRPr="009F0D46">
        <w:rPr>
          <w:rFonts w:eastAsia="Arial" w:cs="Arial"/>
          <w:sz w:val="20"/>
          <w:szCs w:val="20"/>
          <w:lang w:eastAsia="es-MX"/>
        </w:rPr>
        <w:t>si</w:t>
      </w:r>
      <w:proofErr w:type="spellEnd"/>
      <w:r w:rsidR="009F0D46" w:rsidRPr="009F0D46">
        <w:rPr>
          <w:rFonts w:eastAsia="Arial" w:cs="Arial"/>
          <w:sz w:val="20"/>
          <w:szCs w:val="20"/>
          <w:lang w:eastAsia="es-MX"/>
        </w:rPr>
        <w:t xml:space="preserve"> misma, a lo cual se negó, lo que motivó que realizara manifestaciones de molestia y provocó que se le sometiera para realizarle la referida inspección personal sin su consentimiento. </w:t>
      </w:r>
    </w:p>
    <w:p w14:paraId="45772069" w14:textId="77777777" w:rsidR="009F0D46" w:rsidRDefault="009F0D46" w:rsidP="007A37F7">
      <w:pPr>
        <w:pStyle w:val="Prrafodelista"/>
        <w:spacing w:line="360" w:lineRule="auto"/>
        <w:rPr>
          <w:rFonts w:eastAsia="Arial" w:cs="Arial"/>
          <w:sz w:val="20"/>
          <w:szCs w:val="20"/>
          <w:lang w:eastAsia="es-MX"/>
        </w:rPr>
      </w:pPr>
    </w:p>
    <w:p w14:paraId="06233995" w14:textId="07762B0B" w:rsidR="009F0D46" w:rsidRPr="009F0D46" w:rsidRDefault="009F0D46" w:rsidP="007A37F7">
      <w:pPr>
        <w:pStyle w:val="Estilo"/>
        <w:numPr>
          <w:ilvl w:val="0"/>
          <w:numId w:val="3"/>
        </w:numPr>
        <w:spacing w:line="360" w:lineRule="auto"/>
        <w:ind w:left="0" w:hanging="426"/>
        <w:rPr>
          <w:rFonts w:cs="Arial"/>
          <w:sz w:val="20"/>
          <w:szCs w:val="20"/>
        </w:rPr>
      </w:pPr>
      <w:r w:rsidRPr="009F0D46">
        <w:rPr>
          <w:rFonts w:cs="Arial"/>
          <w:sz w:val="20"/>
          <w:szCs w:val="20"/>
        </w:rPr>
        <w:t>Respecto a la inspección corporal presuntamente realizada a la parte quejosa, considerando los criterios jurisprudenciales relacionados con el control preventivo</w:t>
      </w:r>
      <w:r w:rsidRPr="006B4252">
        <w:rPr>
          <w:rFonts w:cs="Arial"/>
          <w:sz w:val="20"/>
          <w:szCs w:val="20"/>
        </w:rPr>
        <w:t xml:space="preserve"> que deriva en una detención en flagrancia, en los cuales se determina que, con el ejercicio de las labores cotidianas de vigilancia de los agentes que colaboran en la materia de seguridad pública, la apreciación atenta, a simple vista, de lo que pueda suceder alrededor del efectivo es propia de su entrenamiento para el desempeño de funciones de vigilancia y, ya que, derivado de la referida mecánica de hechos, los policías </w:t>
      </w:r>
      <w:r>
        <w:rPr>
          <w:rFonts w:cs="Arial"/>
          <w:sz w:val="20"/>
          <w:szCs w:val="20"/>
        </w:rPr>
        <w:t>municipales</w:t>
      </w:r>
      <w:r w:rsidRPr="006B4252">
        <w:rPr>
          <w:rFonts w:cs="Arial"/>
          <w:sz w:val="20"/>
          <w:szCs w:val="20"/>
        </w:rPr>
        <w:t xml:space="preserve"> relatan que su intervención fue motivada </w:t>
      </w:r>
      <w:r w:rsidRPr="009F0D46">
        <w:rPr>
          <w:rFonts w:cs="Arial"/>
          <w:iCs/>
          <w:sz w:val="20"/>
          <w:szCs w:val="20"/>
        </w:rPr>
        <w:t>debido a</w:t>
      </w:r>
      <w:r>
        <w:rPr>
          <w:rFonts w:cs="Arial"/>
          <w:iCs/>
          <w:sz w:val="20"/>
          <w:szCs w:val="20"/>
        </w:rPr>
        <w:t xml:space="preserve">l </w:t>
      </w:r>
      <w:r w:rsidRPr="009F0D46">
        <w:rPr>
          <w:rFonts w:cs="Arial"/>
          <w:i/>
          <w:sz w:val="20"/>
          <w:szCs w:val="20"/>
        </w:rPr>
        <w:t>reporte de persona sospechosa</w:t>
      </w:r>
      <w:r>
        <w:rPr>
          <w:rFonts w:cs="Arial"/>
          <w:iCs/>
          <w:sz w:val="20"/>
          <w:szCs w:val="20"/>
        </w:rPr>
        <w:t xml:space="preserve">, es que, </w:t>
      </w:r>
      <w:r w:rsidRPr="009F0D46">
        <w:rPr>
          <w:rFonts w:cs="Arial"/>
          <w:sz w:val="20"/>
          <w:szCs w:val="20"/>
        </w:rPr>
        <w:t xml:space="preserve">quien esto resuelve, considera que en el presente caso se realizó un control preventivo en grado </w:t>
      </w:r>
      <w:r>
        <w:rPr>
          <w:rFonts w:cs="Arial"/>
          <w:sz w:val="20"/>
          <w:szCs w:val="20"/>
        </w:rPr>
        <w:t>máximo</w:t>
      </w:r>
      <w:r w:rsidRPr="009F0D46">
        <w:rPr>
          <w:rFonts w:cs="Arial"/>
          <w:sz w:val="20"/>
          <w:szCs w:val="20"/>
        </w:rPr>
        <w:t xml:space="preserve">. </w:t>
      </w:r>
    </w:p>
    <w:p w14:paraId="1064D004" w14:textId="77777777" w:rsidR="009F0D46" w:rsidRPr="00BB5270" w:rsidRDefault="009F0D46" w:rsidP="007A37F7">
      <w:pPr>
        <w:pStyle w:val="Prrafodelista"/>
        <w:spacing w:line="360" w:lineRule="auto"/>
        <w:rPr>
          <w:rFonts w:cs="Arial"/>
          <w:b w:val="0"/>
          <w:w w:val="100"/>
          <w:sz w:val="20"/>
          <w:szCs w:val="20"/>
          <w:lang w:val="es-MX" w:eastAsia="en-US"/>
        </w:rPr>
      </w:pPr>
    </w:p>
    <w:p w14:paraId="364E8391" w14:textId="3954C36F" w:rsidR="009F0D46" w:rsidRPr="006D145D" w:rsidRDefault="009F0D46" w:rsidP="007A37F7">
      <w:pPr>
        <w:pStyle w:val="Prrafodelista"/>
        <w:widowControl w:val="0"/>
        <w:numPr>
          <w:ilvl w:val="0"/>
          <w:numId w:val="3"/>
        </w:numPr>
        <w:autoSpaceDE w:val="0"/>
        <w:autoSpaceDN w:val="0"/>
        <w:adjustRightInd w:val="0"/>
        <w:spacing w:line="360" w:lineRule="auto"/>
        <w:ind w:left="0" w:hanging="426"/>
        <w:rPr>
          <w:rFonts w:cs="Arial"/>
          <w:b w:val="0"/>
          <w:w w:val="100"/>
          <w:sz w:val="20"/>
          <w:szCs w:val="20"/>
          <w:lang w:val="es-MX" w:eastAsia="en-US"/>
        </w:rPr>
      </w:pPr>
      <w:r>
        <w:rPr>
          <w:rFonts w:cs="Arial"/>
          <w:b w:val="0"/>
          <w:w w:val="100"/>
          <w:sz w:val="20"/>
          <w:szCs w:val="20"/>
          <w:lang w:val="es-MX" w:eastAsia="en-US"/>
        </w:rPr>
        <w:t xml:space="preserve">Lo anterior es así, tomando en cuenta que los </w:t>
      </w:r>
      <w:r w:rsidRPr="00BB5270">
        <w:rPr>
          <w:rFonts w:cs="Arial"/>
          <w:b w:val="0"/>
          <w:w w:val="100"/>
          <w:sz w:val="20"/>
          <w:szCs w:val="20"/>
          <w:lang w:val="es-MX" w:eastAsia="en-US"/>
        </w:rPr>
        <w:t xml:space="preserve">oficiales de la </w:t>
      </w:r>
      <w:r>
        <w:rPr>
          <w:rFonts w:cs="Arial"/>
          <w:b w:val="0"/>
          <w:i/>
          <w:w w:val="100"/>
          <w:sz w:val="20"/>
          <w:szCs w:val="20"/>
          <w:lang w:val="es-MX" w:eastAsia="en-US"/>
        </w:rPr>
        <w:t>PPM Múzquiz</w:t>
      </w:r>
      <w:r w:rsidRPr="00BB5270">
        <w:rPr>
          <w:rFonts w:cs="Arial"/>
          <w:b w:val="0"/>
          <w:w w:val="100"/>
          <w:sz w:val="20"/>
          <w:szCs w:val="20"/>
          <w:lang w:val="es-MX" w:eastAsia="en-US"/>
        </w:rPr>
        <w:t xml:space="preserve"> limitaron el tránsito de una persona con la finalidad de </w:t>
      </w:r>
      <w:r>
        <w:rPr>
          <w:rFonts w:cs="Arial"/>
          <w:b w:val="0"/>
          <w:w w:val="100"/>
          <w:sz w:val="20"/>
          <w:szCs w:val="20"/>
          <w:lang w:val="es-MX" w:eastAsia="en-US"/>
        </w:rPr>
        <w:t>realizarle una inspección corporal</w:t>
      </w:r>
      <w:r w:rsidRPr="00BB5270">
        <w:rPr>
          <w:rFonts w:cs="Arial"/>
          <w:b w:val="0"/>
          <w:w w:val="100"/>
          <w:sz w:val="20"/>
          <w:szCs w:val="20"/>
          <w:lang w:val="es-MX" w:eastAsia="en-US"/>
        </w:rPr>
        <w:t xml:space="preserve"> y</w:t>
      </w:r>
      <w:r>
        <w:rPr>
          <w:rFonts w:cs="Arial"/>
          <w:b w:val="0"/>
          <w:w w:val="100"/>
          <w:sz w:val="20"/>
          <w:szCs w:val="20"/>
          <w:lang w:val="es-MX" w:eastAsia="en-US"/>
        </w:rPr>
        <w:t>,</w:t>
      </w:r>
      <w:r w:rsidRPr="00BB5270">
        <w:rPr>
          <w:rFonts w:cs="Arial"/>
          <w:b w:val="0"/>
          <w:w w:val="100"/>
          <w:sz w:val="20"/>
          <w:szCs w:val="20"/>
          <w:lang w:val="es-MX" w:eastAsia="en-US"/>
        </w:rPr>
        <w:t xml:space="preserve"> </w:t>
      </w:r>
      <w:r>
        <w:rPr>
          <w:rFonts w:cs="Arial"/>
          <w:b w:val="0"/>
          <w:w w:val="100"/>
          <w:sz w:val="20"/>
          <w:szCs w:val="20"/>
          <w:lang w:val="es-MX" w:eastAsia="en-US"/>
        </w:rPr>
        <w:t>toda vez</w:t>
      </w:r>
      <w:r w:rsidRPr="00BB5270">
        <w:rPr>
          <w:rFonts w:cs="Arial"/>
          <w:b w:val="0"/>
          <w:w w:val="100"/>
          <w:sz w:val="20"/>
          <w:szCs w:val="20"/>
          <w:lang w:val="es-MX" w:eastAsia="en-US"/>
        </w:rPr>
        <w:t xml:space="preserve"> que, en esa narrativa los oficiales </w:t>
      </w:r>
      <w:r>
        <w:rPr>
          <w:rFonts w:cs="Arial"/>
          <w:b w:val="0"/>
          <w:w w:val="100"/>
          <w:sz w:val="20"/>
          <w:szCs w:val="20"/>
          <w:lang w:val="es-MX" w:eastAsia="en-US"/>
        </w:rPr>
        <w:t>municipales</w:t>
      </w:r>
      <w:r w:rsidRPr="00BB5270">
        <w:rPr>
          <w:rFonts w:cs="Arial"/>
          <w:b w:val="0"/>
          <w:w w:val="100"/>
          <w:sz w:val="20"/>
          <w:szCs w:val="20"/>
          <w:lang w:val="es-MX" w:eastAsia="en-US"/>
        </w:rPr>
        <w:t xml:space="preserve"> efectuaron una revisión </w:t>
      </w:r>
      <w:r>
        <w:rPr>
          <w:rFonts w:cs="Arial"/>
          <w:b w:val="0"/>
          <w:w w:val="100"/>
          <w:sz w:val="20"/>
          <w:szCs w:val="20"/>
          <w:lang w:val="es-MX" w:eastAsia="en-US"/>
        </w:rPr>
        <w:t>corporal</w:t>
      </w:r>
      <w:r w:rsidRPr="00BB5270">
        <w:rPr>
          <w:rFonts w:cs="Arial"/>
          <w:b w:val="0"/>
          <w:w w:val="100"/>
          <w:sz w:val="20"/>
          <w:szCs w:val="20"/>
          <w:lang w:val="es-MX" w:eastAsia="en-US"/>
        </w:rPr>
        <w:t xml:space="preserve">, es que, en ese supuesto, la acción realizada por los agentes </w:t>
      </w:r>
      <w:r>
        <w:rPr>
          <w:rFonts w:cs="Arial"/>
          <w:b w:val="0"/>
          <w:w w:val="100"/>
          <w:sz w:val="20"/>
          <w:szCs w:val="20"/>
          <w:lang w:val="es-MX" w:eastAsia="en-US"/>
        </w:rPr>
        <w:t xml:space="preserve">dependientes de la </w:t>
      </w:r>
      <w:r w:rsidRPr="009F0D46">
        <w:rPr>
          <w:rFonts w:cs="Arial"/>
          <w:b w:val="0"/>
          <w:i/>
          <w:iCs/>
          <w:w w:val="100"/>
          <w:sz w:val="20"/>
          <w:szCs w:val="20"/>
          <w:lang w:val="es-MX" w:eastAsia="en-US"/>
        </w:rPr>
        <w:t>DSPM Múzquiz</w:t>
      </w:r>
      <w:r>
        <w:rPr>
          <w:rFonts w:cs="Arial"/>
          <w:b w:val="0"/>
          <w:w w:val="100"/>
          <w:sz w:val="20"/>
          <w:szCs w:val="20"/>
          <w:lang w:val="es-MX" w:eastAsia="en-US"/>
        </w:rPr>
        <w:t xml:space="preserve"> no se encuentra</w:t>
      </w:r>
      <w:r w:rsidRPr="00BB5270">
        <w:rPr>
          <w:rFonts w:cs="Arial"/>
          <w:b w:val="0"/>
          <w:w w:val="100"/>
          <w:sz w:val="20"/>
          <w:szCs w:val="20"/>
          <w:lang w:val="es-MX" w:eastAsia="en-US"/>
        </w:rPr>
        <w:t xml:space="preserve"> justificada</w:t>
      </w:r>
      <w:r>
        <w:rPr>
          <w:rFonts w:cs="Arial"/>
          <w:b w:val="0"/>
          <w:w w:val="100"/>
          <w:sz w:val="20"/>
          <w:szCs w:val="20"/>
          <w:lang w:val="es-MX" w:eastAsia="en-US"/>
        </w:rPr>
        <w:t>,</w:t>
      </w:r>
      <w:r w:rsidRPr="00BB5270">
        <w:rPr>
          <w:rFonts w:cs="Arial"/>
          <w:b w:val="0"/>
          <w:w w:val="100"/>
          <w:sz w:val="20"/>
          <w:szCs w:val="20"/>
          <w:lang w:val="es-MX" w:eastAsia="en-US"/>
        </w:rPr>
        <w:t xml:space="preserve"> ya que, </w:t>
      </w:r>
      <w:r w:rsidR="006D145D">
        <w:rPr>
          <w:rFonts w:cs="Arial"/>
          <w:b w:val="0"/>
          <w:w w:val="100"/>
          <w:sz w:val="20"/>
          <w:szCs w:val="20"/>
          <w:lang w:val="es-MX" w:eastAsia="en-US"/>
        </w:rPr>
        <w:t xml:space="preserve">no se indicó alguna acción realizada por la parte quejosa que motivara la sospecha que de su intervención en algún hecho ilícito. En otras palabras, </w:t>
      </w:r>
      <w:r w:rsidRPr="006D145D">
        <w:rPr>
          <w:rFonts w:cs="Arial"/>
          <w:b w:val="0"/>
          <w:w w:val="100"/>
          <w:sz w:val="20"/>
          <w:szCs w:val="20"/>
          <w:lang w:val="es-MX" w:eastAsia="en-US"/>
        </w:rPr>
        <w:t>la característica de sospecha</w:t>
      </w:r>
      <w:r w:rsidR="006D145D">
        <w:rPr>
          <w:rFonts w:cs="Arial"/>
          <w:b w:val="0"/>
          <w:w w:val="100"/>
          <w:sz w:val="20"/>
          <w:szCs w:val="20"/>
          <w:lang w:val="es-MX" w:eastAsia="en-US"/>
        </w:rPr>
        <w:t xml:space="preserve"> por sí sola,</w:t>
      </w:r>
      <w:r w:rsidRPr="006D145D">
        <w:rPr>
          <w:rFonts w:cs="Arial"/>
          <w:b w:val="0"/>
          <w:w w:val="100"/>
          <w:sz w:val="20"/>
          <w:szCs w:val="20"/>
          <w:lang w:val="es-MX" w:eastAsia="en-US"/>
        </w:rPr>
        <w:t xml:space="preserve"> no es un elemento que permita a la autoridad de seguridad pública efectuar inspecciones corporales, </w:t>
      </w:r>
      <w:r w:rsidRPr="006D145D">
        <w:rPr>
          <w:rFonts w:cs="Arial"/>
          <w:b w:val="0"/>
          <w:i/>
          <w:iCs/>
          <w:w w:val="100"/>
          <w:sz w:val="20"/>
          <w:szCs w:val="20"/>
          <w:lang w:val="es-MX" w:eastAsia="en-US"/>
        </w:rPr>
        <w:t>contrario sensu</w:t>
      </w:r>
      <w:r w:rsidRPr="006D145D">
        <w:rPr>
          <w:rFonts w:cs="Arial"/>
          <w:b w:val="0"/>
          <w:w w:val="100"/>
          <w:sz w:val="20"/>
          <w:szCs w:val="20"/>
          <w:lang w:val="es-MX" w:eastAsia="en-US"/>
        </w:rPr>
        <w:t xml:space="preserve">, debe existir una razón válida que motive esa acción, como la referencia de que se haya llevado a cabo algún ilícito. </w:t>
      </w:r>
    </w:p>
    <w:p w14:paraId="280E8AD0" w14:textId="77777777" w:rsidR="009F0D46" w:rsidRPr="009F0D46" w:rsidRDefault="009F0D46" w:rsidP="007A37F7">
      <w:pPr>
        <w:spacing w:line="360" w:lineRule="auto"/>
        <w:rPr>
          <w:rFonts w:cs="Arial"/>
          <w:b w:val="0"/>
          <w:sz w:val="20"/>
          <w:szCs w:val="20"/>
        </w:rPr>
      </w:pPr>
    </w:p>
    <w:p w14:paraId="50F01545" w14:textId="77777777" w:rsidR="009F0D46" w:rsidRPr="00C140B4" w:rsidRDefault="009F0D46"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A0026">
        <w:rPr>
          <w:rFonts w:cs="Arial"/>
          <w:b w:val="0"/>
          <w:bCs/>
          <w:w w:val="100"/>
          <w:sz w:val="20"/>
          <w:szCs w:val="20"/>
          <w:lang w:val="es-MX" w:eastAsia="en-US"/>
        </w:rPr>
        <w:t xml:space="preserve">En este punto, </w:t>
      </w:r>
      <w:r>
        <w:rPr>
          <w:rFonts w:cs="Arial"/>
          <w:b w:val="0"/>
          <w:bCs/>
          <w:w w:val="100"/>
          <w:sz w:val="20"/>
          <w:szCs w:val="20"/>
          <w:lang w:val="es-MX" w:eastAsia="en-US"/>
        </w:rPr>
        <w:t xml:space="preserve">tomando en cuenta el contenido de la tesis </w:t>
      </w:r>
      <w:r w:rsidRPr="00624CB7">
        <w:rPr>
          <w:rFonts w:cs="Arial"/>
          <w:b w:val="0"/>
          <w:bCs/>
          <w:w w:val="100"/>
          <w:sz w:val="20"/>
          <w:szCs w:val="20"/>
          <w:lang w:val="es-MX" w:eastAsia="en-US"/>
        </w:rPr>
        <w:t>2014689</w:t>
      </w:r>
      <w:r>
        <w:rPr>
          <w:rStyle w:val="Refdenotaalpie"/>
          <w:rFonts w:cs="Arial"/>
          <w:b w:val="0"/>
          <w:bCs/>
          <w:w w:val="100"/>
          <w:sz w:val="20"/>
          <w:szCs w:val="20"/>
          <w:lang w:val="es-MX" w:eastAsia="en-US"/>
        </w:rPr>
        <w:footnoteReference w:id="26"/>
      </w:r>
      <w:r w:rsidRPr="00624CB7">
        <w:rPr>
          <w:rFonts w:cs="Arial"/>
          <w:b w:val="0"/>
          <w:bCs/>
          <w:w w:val="100"/>
          <w:sz w:val="20"/>
          <w:szCs w:val="20"/>
          <w:lang w:val="es-MX" w:eastAsia="en-US"/>
        </w:rPr>
        <w:t xml:space="preserve"> que aborda el tema relativo a la sospecha razonable que justifique la práctica del</w:t>
      </w:r>
      <w:r>
        <w:rPr>
          <w:rFonts w:cs="Arial"/>
          <w:b w:val="0"/>
          <w:bCs/>
          <w:w w:val="100"/>
          <w:sz w:val="20"/>
          <w:szCs w:val="20"/>
          <w:lang w:val="es-MX" w:eastAsia="en-US"/>
        </w:rPr>
        <w:t xml:space="preserve"> control provisional preventivo, donde se precisa </w:t>
      </w:r>
      <w:r>
        <w:rPr>
          <w:rFonts w:cs="Arial"/>
          <w:b w:val="0"/>
          <w:bCs/>
          <w:w w:val="100"/>
          <w:sz w:val="20"/>
          <w:szCs w:val="20"/>
          <w:lang w:val="es-MX" w:eastAsia="en-US"/>
        </w:rPr>
        <w:lastRenderedPageBreak/>
        <w:t xml:space="preserve">que la referida práctica </w:t>
      </w:r>
      <w:r w:rsidRPr="00624CB7">
        <w:rPr>
          <w:rFonts w:cs="Arial"/>
          <w:b w:val="0"/>
          <w:bCs/>
          <w:w w:val="100"/>
          <w:sz w:val="20"/>
          <w:szCs w:val="20"/>
          <w:lang w:val="es-MX" w:eastAsia="en-US"/>
        </w:rPr>
        <w:t xml:space="preserve">debe estar sustentada en elementos objetivos y no en la mera apreciación </w:t>
      </w:r>
      <w:r>
        <w:rPr>
          <w:rFonts w:cs="Arial"/>
          <w:b w:val="0"/>
          <w:bCs/>
          <w:w w:val="100"/>
          <w:sz w:val="20"/>
          <w:szCs w:val="20"/>
          <w:lang w:val="es-MX" w:eastAsia="en-US"/>
        </w:rPr>
        <w:t xml:space="preserve">subjetiva del agente de policía. Al respecto, obliga a la autoridad a especificar </w:t>
      </w:r>
      <w:r w:rsidRPr="00C140B4">
        <w:rPr>
          <w:rFonts w:cs="Arial"/>
          <w:b w:val="0"/>
          <w:bCs/>
          <w:w w:val="100"/>
          <w:sz w:val="20"/>
          <w:szCs w:val="20"/>
          <w:lang w:val="es-MX" w:eastAsia="en-US"/>
        </w:rPr>
        <w:t xml:space="preserve">cuál es la información con la que contaba para suponer que una persona estaba cometiendo una conducta ilícita, la cual tendrá que cumplir con criterios </w:t>
      </w:r>
      <w:r>
        <w:rPr>
          <w:rFonts w:cs="Arial"/>
          <w:b w:val="0"/>
          <w:bCs/>
          <w:w w:val="100"/>
          <w:sz w:val="20"/>
          <w:szCs w:val="20"/>
          <w:lang w:val="es-MX" w:eastAsia="en-US"/>
        </w:rPr>
        <w:t xml:space="preserve">de razonabilidad y objetividad y establece que </w:t>
      </w:r>
      <w:r w:rsidRPr="00C140B4">
        <w:rPr>
          <w:rFonts w:cs="Arial"/>
          <w:b w:val="0"/>
          <w:bCs/>
          <w:w w:val="100"/>
          <w:sz w:val="20"/>
          <w:szCs w:val="20"/>
          <w:lang w:val="es-MX" w:eastAsia="en-US"/>
        </w:rPr>
        <w:t>en aquellos casos en los que el control preventivo derive de la comisión de una falta administrativa, la autoridad debe exponer los datos que permitan identificar en qué consistió tal infracción, así como aquellos que, con posterioridad hubieran justificado una intromisión mayor en la persona o en sus propiedades.</w:t>
      </w:r>
    </w:p>
    <w:p w14:paraId="256CCB63" w14:textId="77777777" w:rsidR="009F0D46" w:rsidRPr="00DA0026" w:rsidRDefault="009F0D46" w:rsidP="007A37F7">
      <w:pPr>
        <w:pStyle w:val="Prrafodelista"/>
        <w:spacing w:line="360" w:lineRule="auto"/>
        <w:rPr>
          <w:rFonts w:cs="Arial"/>
          <w:b w:val="0"/>
          <w:bCs/>
          <w:w w:val="100"/>
          <w:sz w:val="20"/>
          <w:szCs w:val="20"/>
          <w:lang w:val="es-MX" w:eastAsia="en-US"/>
        </w:rPr>
      </w:pPr>
    </w:p>
    <w:p w14:paraId="59C36E34" w14:textId="77777777" w:rsidR="009F0D46" w:rsidRDefault="009F0D46"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DA0026">
        <w:rPr>
          <w:rFonts w:cs="Arial"/>
          <w:b w:val="0"/>
          <w:bCs/>
          <w:w w:val="100"/>
          <w:sz w:val="20"/>
          <w:szCs w:val="20"/>
          <w:lang w:val="es-MX" w:eastAsia="en-US"/>
        </w:rPr>
        <w:t>La referida tesis, aborda el tema de la constitucionalidad de la restricción, indicando que deberá analizarse si la apreciación subjetiva de la autoridad se encontró razonablemente justificada a partir de elementos objetivos, como son el contexto, el lugar y la hora en que ocurrieron los hechos, así como la descripción de la conducta observada por la autoridad, entre otros elementos que pudieran resultar relevantes. Por lo que, en todo caso, se debe presentar especial atención en los motivos que condujeron a la autoridad a restringir temporalmente los derechos de una persona, debiendo destacar aquellos que pudieran haberse basado únicamente en la apariencia del sujeto a razones meramente discriminatorias.</w:t>
      </w:r>
    </w:p>
    <w:p w14:paraId="3967A78B" w14:textId="77777777" w:rsidR="009F0D46" w:rsidRPr="00624CB7" w:rsidRDefault="009F0D46" w:rsidP="007A37F7">
      <w:pPr>
        <w:pStyle w:val="Prrafodelista"/>
        <w:spacing w:line="360" w:lineRule="auto"/>
        <w:rPr>
          <w:rFonts w:cs="Arial"/>
          <w:b w:val="0"/>
          <w:bCs/>
          <w:w w:val="100"/>
          <w:sz w:val="20"/>
          <w:szCs w:val="20"/>
          <w:lang w:val="es-MX" w:eastAsia="en-US"/>
        </w:rPr>
      </w:pPr>
    </w:p>
    <w:p w14:paraId="35F0402B" w14:textId="6C933F36" w:rsidR="006D145D" w:rsidRPr="006D145D" w:rsidRDefault="009F0D46"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lo que</w:t>
      </w:r>
      <w:r w:rsidRPr="00624CB7">
        <w:rPr>
          <w:rFonts w:cs="Arial"/>
          <w:b w:val="0"/>
          <w:bCs/>
          <w:w w:val="100"/>
          <w:sz w:val="20"/>
          <w:szCs w:val="20"/>
          <w:lang w:val="es-MX" w:eastAsia="en-US"/>
        </w:rPr>
        <w:t>, a fin de que la detención que se realice posterior a ese control provisional sea válida, debe ser directamente proporcional a la conducta que se encontraba realizando la persona controlada, por lo que</w:t>
      </w:r>
      <w:r w:rsidR="006D145D">
        <w:rPr>
          <w:rFonts w:cs="Arial"/>
          <w:b w:val="0"/>
          <w:bCs/>
          <w:w w:val="100"/>
          <w:sz w:val="20"/>
          <w:szCs w:val="20"/>
          <w:lang w:val="es-MX" w:eastAsia="en-US"/>
        </w:rPr>
        <w:t>,</w:t>
      </w:r>
      <w:r w:rsidRPr="00624CB7">
        <w:rPr>
          <w:rFonts w:cs="Arial"/>
          <w:b w:val="0"/>
          <w:bCs/>
          <w:w w:val="100"/>
          <w:sz w:val="20"/>
          <w:szCs w:val="20"/>
          <w:lang w:val="es-MX" w:eastAsia="en-US"/>
        </w:rPr>
        <w:t xml:space="preserve"> el control deriva de una sospecha razonada en relación al delito que se estaba cometiendo. </w:t>
      </w:r>
      <w:r>
        <w:rPr>
          <w:rFonts w:cs="Arial"/>
          <w:b w:val="0"/>
          <w:bCs/>
          <w:w w:val="100"/>
          <w:sz w:val="20"/>
          <w:szCs w:val="20"/>
          <w:lang w:val="es-MX" w:eastAsia="en-US"/>
        </w:rPr>
        <w:t xml:space="preserve">En el presente caso, se destaca que </w:t>
      </w:r>
      <w:r w:rsidRPr="00C140B4">
        <w:rPr>
          <w:rFonts w:cs="Arial"/>
          <w:b w:val="0"/>
          <w:bCs/>
          <w:w w:val="100"/>
          <w:sz w:val="20"/>
          <w:szCs w:val="20"/>
          <w:lang w:val="es-MX" w:eastAsia="en-US"/>
        </w:rPr>
        <w:t xml:space="preserve">en esta narrativa de hechos los agentes </w:t>
      </w:r>
      <w:r w:rsidR="006D145D">
        <w:rPr>
          <w:rFonts w:cs="Arial"/>
          <w:b w:val="0"/>
          <w:bCs/>
          <w:w w:val="100"/>
          <w:sz w:val="20"/>
          <w:szCs w:val="20"/>
          <w:lang w:val="es-MX" w:eastAsia="en-US"/>
        </w:rPr>
        <w:t>municipales</w:t>
      </w:r>
      <w:r w:rsidRPr="00C140B4">
        <w:rPr>
          <w:rFonts w:cs="Arial"/>
          <w:b w:val="0"/>
          <w:bCs/>
          <w:w w:val="100"/>
          <w:sz w:val="20"/>
          <w:szCs w:val="20"/>
          <w:lang w:val="es-MX" w:eastAsia="en-US"/>
        </w:rPr>
        <w:t xml:space="preserve"> señalaron la realización de un control preventivo de grado </w:t>
      </w:r>
      <w:r>
        <w:rPr>
          <w:rFonts w:cs="Arial"/>
          <w:b w:val="0"/>
          <w:bCs/>
          <w:w w:val="100"/>
          <w:sz w:val="20"/>
          <w:szCs w:val="20"/>
          <w:lang w:val="es-MX" w:eastAsia="en-US"/>
        </w:rPr>
        <w:t xml:space="preserve">mayor o </w:t>
      </w:r>
      <w:r w:rsidRPr="00C140B4">
        <w:rPr>
          <w:rFonts w:cs="Arial"/>
          <w:b w:val="0"/>
          <w:bCs/>
          <w:w w:val="100"/>
          <w:sz w:val="20"/>
          <w:szCs w:val="20"/>
          <w:lang w:val="es-MX" w:eastAsia="en-US"/>
        </w:rPr>
        <w:t>superior, lo que implica el registro de una persona y</w:t>
      </w:r>
      <w:r>
        <w:rPr>
          <w:rFonts w:cs="Arial"/>
          <w:b w:val="0"/>
          <w:bCs/>
          <w:w w:val="100"/>
          <w:sz w:val="20"/>
          <w:szCs w:val="20"/>
          <w:lang w:val="es-MX" w:eastAsia="en-US"/>
        </w:rPr>
        <w:t>,</w:t>
      </w:r>
      <w:r w:rsidRPr="00C140B4">
        <w:rPr>
          <w:rFonts w:cs="Arial"/>
          <w:b w:val="0"/>
          <w:bCs/>
          <w:w w:val="100"/>
          <w:sz w:val="20"/>
          <w:szCs w:val="20"/>
          <w:lang w:val="es-MX" w:eastAsia="en-US"/>
        </w:rPr>
        <w:t xml:space="preserve"> toda vez que, tal y como se expuso en el sub apartado anterior, </w:t>
      </w:r>
      <w:r w:rsidRPr="00C140B4">
        <w:rPr>
          <w:rFonts w:cs="Arial"/>
          <w:b w:val="0"/>
          <w:w w:val="100"/>
          <w:sz w:val="20"/>
          <w:szCs w:val="20"/>
          <w:lang w:val="es-MX" w:eastAsia="en-US"/>
        </w:rPr>
        <w:t>al realizar un análisis del contenido de l</w:t>
      </w:r>
      <w:r w:rsidR="006D145D">
        <w:rPr>
          <w:rFonts w:cs="Arial"/>
          <w:b w:val="0"/>
          <w:w w:val="100"/>
          <w:sz w:val="20"/>
          <w:szCs w:val="20"/>
          <w:lang w:val="es-MX" w:eastAsia="en-US"/>
        </w:rPr>
        <w:t>as evidencias que obran integradas al presente expediente, resulta evidente que la doliente no se encontraba cometiendo alguna falta administrativa o hecho ilícito que facultara a los agentes municipales a conducirse en la forma en que lo hicieron.</w:t>
      </w:r>
      <w:r w:rsidRPr="00C140B4">
        <w:rPr>
          <w:rFonts w:cs="Arial"/>
          <w:b w:val="0"/>
          <w:w w:val="100"/>
          <w:sz w:val="20"/>
          <w:szCs w:val="20"/>
          <w:lang w:val="es-MX" w:eastAsia="en-US"/>
        </w:rPr>
        <w:t xml:space="preserve"> </w:t>
      </w:r>
    </w:p>
    <w:p w14:paraId="26F6D401" w14:textId="77777777" w:rsidR="009F0D46" w:rsidRPr="006D145D" w:rsidRDefault="009F0D46" w:rsidP="007A37F7">
      <w:pPr>
        <w:spacing w:line="360" w:lineRule="auto"/>
        <w:rPr>
          <w:rFonts w:cs="Arial"/>
          <w:b w:val="0"/>
          <w:bCs/>
          <w:sz w:val="20"/>
          <w:szCs w:val="20"/>
        </w:rPr>
      </w:pPr>
    </w:p>
    <w:p w14:paraId="7D58746B" w14:textId="007DE813" w:rsidR="009F0D46" w:rsidRPr="006D145D" w:rsidRDefault="009F0D46"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Consecuentemente, tomando en cuenta que </w:t>
      </w:r>
      <w:r w:rsidRPr="00C140B4">
        <w:rPr>
          <w:rFonts w:cs="Arial"/>
          <w:b w:val="0"/>
          <w:i/>
          <w:w w:val="100"/>
          <w:sz w:val="20"/>
          <w:szCs w:val="20"/>
          <w:lang w:val="es-MX" w:eastAsia="en-US"/>
        </w:rPr>
        <w:t>prima facie</w:t>
      </w:r>
      <w:r w:rsidRPr="00C140B4">
        <w:rPr>
          <w:rFonts w:cs="Arial"/>
          <w:b w:val="0"/>
          <w:w w:val="100"/>
          <w:sz w:val="20"/>
          <w:szCs w:val="20"/>
          <w:lang w:val="es-MX" w:eastAsia="en-US"/>
        </w:rPr>
        <w:t xml:space="preserve"> no se cuenta con algún medio de prueba que sustente el hecho relativo a que </w:t>
      </w:r>
      <w:r w:rsidR="006D145D">
        <w:rPr>
          <w:rFonts w:cs="Arial"/>
          <w:b w:val="0"/>
          <w:w w:val="100"/>
          <w:sz w:val="20"/>
          <w:szCs w:val="20"/>
          <w:lang w:val="es-MX" w:eastAsia="en-US"/>
        </w:rPr>
        <w:t>la parte agraviada</w:t>
      </w:r>
      <w:r w:rsidRPr="00C140B4">
        <w:rPr>
          <w:rFonts w:cs="Arial"/>
          <w:b w:val="0"/>
          <w:w w:val="100"/>
          <w:sz w:val="20"/>
          <w:szCs w:val="20"/>
          <w:lang w:val="es-MX" w:eastAsia="en-US"/>
        </w:rPr>
        <w:t xml:space="preserve"> se encontrara </w:t>
      </w:r>
      <w:r w:rsidR="006D145D">
        <w:rPr>
          <w:rFonts w:cs="Arial"/>
          <w:b w:val="0"/>
          <w:w w:val="100"/>
          <w:sz w:val="20"/>
          <w:szCs w:val="20"/>
          <w:lang w:val="es-MX" w:eastAsia="en-US"/>
        </w:rPr>
        <w:t xml:space="preserve">realizando alguna acción que actualizara </w:t>
      </w:r>
      <w:r w:rsidRPr="00C140B4">
        <w:rPr>
          <w:rFonts w:cs="Arial"/>
          <w:b w:val="0"/>
          <w:w w:val="100"/>
          <w:sz w:val="20"/>
          <w:szCs w:val="20"/>
          <w:lang w:val="es-MX" w:eastAsia="en-US"/>
        </w:rPr>
        <w:t xml:space="preserve">el supuesto de falta administrativa </w:t>
      </w:r>
      <w:r w:rsidR="006D145D">
        <w:rPr>
          <w:rFonts w:cs="Arial"/>
          <w:b w:val="0"/>
          <w:w w:val="100"/>
          <w:sz w:val="20"/>
          <w:szCs w:val="20"/>
          <w:lang w:val="es-MX" w:eastAsia="en-US"/>
        </w:rPr>
        <w:t xml:space="preserve">o hecho ilícito </w:t>
      </w:r>
      <w:r w:rsidRPr="00C140B4">
        <w:rPr>
          <w:rFonts w:cs="Arial"/>
          <w:b w:val="0"/>
          <w:w w:val="100"/>
          <w:sz w:val="20"/>
          <w:szCs w:val="20"/>
          <w:lang w:val="es-MX" w:eastAsia="en-US"/>
        </w:rPr>
        <w:t xml:space="preserve">al que se hizo referencia, </w:t>
      </w:r>
      <w:r>
        <w:rPr>
          <w:rFonts w:cs="Arial"/>
          <w:b w:val="0"/>
          <w:w w:val="100"/>
          <w:sz w:val="20"/>
          <w:szCs w:val="20"/>
          <w:lang w:val="es-MX" w:eastAsia="en-US"/>
        </w:rPr>
        <w:t>quien esto resuelve, d</w:t>
      </w:r>
      <w:r w:rsidRPr="00C140B4">
        <w:rPr>
          <w:rFonts w:cs="Arial"/>
          <w:b w:val="0"/>
          <w:w w:val="100"/>
          <w:sz w:val="20"/>
          <w:szCs w:val="20"/>
          <w:lang w:val="es-MX" w:eastAsia="en-US"/>
        </w:rPr>
        <w:t xml:space="preserve">etermina que la revisión corporal señalada por los agentes de la </w:t>
      </w:r>
      <w:r w:rsidR="006D145D">
        <w:rPr>
          <w:rFonts w:cs="Arial"/>
          <w:b w:val="0"/>
          <w:i/>
          <w:w w:val="100"/>
          <w:sz w:val="20"/>
          <w:szCs w:val="20"/>
          <w:lang w:val="es-MX" w:eastAsia="en-US"/>
        </w:rPr>
        <w:t>PPM Múzquiz</w:t>
      </w:r>
      <w:r w:rsidRPr="00C140B4">
        <w:rPr>
          <w:rFonts w:cs="Arial"/>
          <w:b w:val="0"/>
          <w:w w:val="100"/>
          <w:sz w:val="20"/>
          <w:szCs w:val="20"/>
          <w:lang w:val="es-MX" w:eastAsia="en-US"/>
        </w:rPr>
        <w:t xml:space="preserve"> en la mecánica de hechos expuesta IPH ante el Agente del Ministerio Público de la FGE Región </w:t>
      </w:r>
      <w:r w:rsidR="006D145D">
        <w:rPr>
          <w:rFonts w:cs="Arial"/>
          <w:b w:val="0"/>
          <w:w w:val="100"/>
          <w:sz w:val="20"/>
          <w:szCs w:val="20"/>
          <w:lang w:val="es-MX" w:eastAsia="en-US"/>
        </w:rPr>
        <w:t>Carbonífera</w:t>
      </w:r>
      <w:r w:rsidRPr="00C140B4">
        <w:rPr>
          <w:rFonts w:cs="Arial"/>
          <w:b w:val="0"/>
          <w:w w:val="100"/>
          <w:sz w:val="20"/>
          <w:szCs w:val="20"/>
          <w:lang w:val="es-MX" w:eastAsia="en-US"/>
        </w:rPr>
        <w:t xml:space="preserve">, resulta ser </w:t>
      </w:r>
      <w:r w:rsidRPr="00C140B4">
        <w:rPr>
          <w:rFonts w:cs="Arial"/>
          <w:b w:val="0"/>
          <w:bCs/>
          <w:w w:val="100"/>
          <w:sz w:val="20"/>
          <w:szCs w:val="20"/>
          <w:lang w:val="es-MX" w:eastAsia="en-US"/>
        </w:rPr>
        <w:t>ilegítima y por tanto ilegal, ya que los oficiales estatales incumplieron con los requisitos y parámetros sostenidos por la Suprema Corte de Justicia de la Nación (SCJN) para llevar a cabo los controles jurisdiccionales preventivos</w:t>
      </w:r>
      <w:r>
        <w:rPr>
          <w:rFonts w:cs="Arial"/>
          <w:b w:val="0"/>
          <w:bCs/>
          <w:w w:val="100"/>
          <w:sz w:val="20"/>
          <w:szCs w:val="20"/>
          <w:lang w:val="es-MX" w:eastAsia="en-US"/>
        </w:rPr>
        <w:t xml:space="preserve"> en grado superior</w:t>
      </w:r>
      <w:r w:rsidRPr="00C140B4">
        <w:rPr>
          <w:rFonts w:cs="Arial"/>
          <w:b w:val="0"/>
          <w:bCs/>
          <w:w w:val="100"/>
          <w:sz w:val="20"/>
          <w:szCs w:val="20"/>
          <w:lang w:val="es-MX" w:eastAsia="en-US"/>
        </w:rPr>
        <w:t>.</w:t>
      </w:r>
    </w:p>
    <w:p w14:paraId="4E5D9CA6" w14:textId="77777777" w:rsidR="009F0D46" w:rsidRDefault="009F0D46" w:rsidP="007A37F7">
      <w:pPr>
        <w:pStyle w:val="Prrafodelista"/>
        <w:spacing w:line="360" w:lineRule="auto"/>
        <w:rPr>
          <w:rFonts w:eastAsia="Arial" w:cs="Arial"/>
          <w:sz w:val="20"/>
          <w:szCs w:val="20"/>
          <w:lang w:eastAsia="es-MX"/>
        </w:rPr>
      </w:pPr>
    </w:p>
    <w:p w14:paraId="19280458" w14:textId="77777777" w:rsidR="00AD780A" w:rsidRPr="007A5B18" w:rsidRDefault="00AD780A" w:rsidP="007A37F7">
      <w:pPr>
        <w:pStyle w:val="Prrafodelista"/>
        <w:spacing w:line="360" w:lineRule="auto"/>
        <w:rPr>
          <w:rFonts w:eastAsia="Arial" w:cs="Arial"/>
          <w:sz w:val="20"/>
          <w:szCs w:val="20"/>
          <w:lang w:eastAsia="es-MX"/>
        </w:rPr>
      </w:pPr>
    </w:p>
    <w:p w14:paraId="7BB3DBE4" w14:textId="77777777" w:rsidR="004A6665" w:rsidRPr="004A6665" w:rsidRDefault="006D145D" w:rsidP="007A37F7">
      <w:pPr>
        <w:pStyle w:val="Estilo"/>
        <w:numPr>
          <w:ilvl w:val="0"/>
          <w:numId w:val="3"/>
        </w:numPr>
        <w:spacing w:line="360" w:lineRule="auto"/>
        <w:ind w:left="0" w:hanging="426"/>
        <w:rPr>
          <w:rFonts w:eastAsia="Arial" w:cs="Arial"/>
          <w:sz w:val="20"/>
          <w:szCs w:val="20"/>
          <w:lang w:eastAsia="es-MX"/>
        </w:rPr>
      </w:pPr>
      <w:r w:rsidRPr="006D145D">
        <w:rPr>
          <w:rFonts w:eastAsia="Arial MT" w:cs="Arial"/>
          <w:sz w:val="20"/>
          <w:szCs w:val="20"/>
          <w:lang w:val="es-ES"/>
        </w:rPr>
        <w:lastRenderedPageBreak/>
        <w:t xml:space="preserve">Aunado a esto, no existe </w:t>
      </w:r>
      <w:r w:rsidR="004A6665">
        <w:rPr>
          <w:rFonts w:eastAsia="Arial MT" w:cs="Arial"/>
          <w:sz w:val="20"/>
          <w:szCs w:val="20"/>
          <w:lang w:val="es-ES"/>
        </w:rPr>
        <w:t xml:space="preserve">claridad respecto a quienes efectuaron la inspección corporal realizada a la doliente, puesto que, atendiendo a que la agraviada es una persona que se identifica como mujer, la misma debió realizarse por una oficial del sexo femenino y además no obra señalamiento alguno relacionada con </w:t>
      </w:r>
      <w:r w:rsidRPr="004A6665">
        <w:rPr>
          <w:rFonts w:eastAsia="Arial MT" w:cs="Arial"/>
          <w:sz w:val="20"/>
          <w:szCs w:val="20"/>
          <w:lang w:val="es-ES"/>
        </w:rPr>
        <w:t xml:space="preserve">si </w:t>
      </w:r>
      <w:r w:rsidR="004A6665">
        <w:rPr>
          <w:rFonts w:eastAsia="Arial MT" w:cs="Arial"/>
          <w:sz w:val="20"/>
          <w:szCs w:val="20"/>
          <w:lang w:val="es-ES"/>
        </w:rPr>
        <w:t xml:space="preserve">derivado de la inspección corporal </w:t>
      </w:r>
      <w:r w:rsidRPr="004A6665">
        <w:rPr>
          <w:rFonts w:eastAsia="Arial MT" w:cs="Arial"/>
          <w:sz w:val="20"/>
          <w:szCs w:val="20"/>
          <w:lang w:val="es-ES"/>
        </w:rPr>
        <w:t>se le encontró alg</w:t>
      </w:r>
      <w:r w:rsidR="004A6665">
        <w:rPr>
          <w:rFonts w:eastAsia="Arial MT" w:cs="Arial"/>
          <w:sz w:val="20"/>
          <w:szCs w:val="20"/>
          <w:lang w:val="es-ES"/>
        </w:rPr>
        <w:t>ún objeto</w:t>
      </w:r>
      <w:r w:rsidRPr="004A6665">
        <w:rPr>
          <w:rFonts w:eastAsia="Arial MT" w:cs="Arial"/>
          <w:sz w:val="20"/>
          <w:szCs w:val="20"/>
          <w:lang w:val="es-ES"/>
        </w:rPr>
        <w:t xml:space="preserve"> o no a dicha persona, ya que en las documentales remitidas por la autoridad no existe acta de aseguramiento de objetos</w:t>
      </w:r>
      <w:r w:rsidR="004A6665">
        <w:rPr>
          <w:rFonts w:eastAsia="Arial MT" w:cs="Arial"/>
          <w:sz w:val="20"/>
          <w:szCs w:val="20"/>
          <w:lang w:val="es-ES"/>
        </w:rPr>
        <w:t xml:space="preserve"> que permita documentar tales circunstancias,</w:t>
      </w:r>
      <w:r w:rsidRPr="004A6665">
        <w:rPr>
          <w:rFonts w:eastAsia="Arial MT" w:cs="Arial"/>
          <w:sz w:val="20"/>
          <w:szCs w:val="20"/>
          <w:lang w:val="es-ES"/>
        </w:rPr>
        <w:t xml:space="preserve"> ni ninguna manifestación al respecto en el informe policial homologado, </w:t>
      </w:r>
      <w:r w:rsidR="004A6665">
        <w:rPr>
          <w:rFonts w:eastAsia="Arial MT" w:cs="Arial"/>
          <w:sz w:val="20"/>
          <w:szCs w:val="20"/>
          <w:lang w:val="es-ES"/>
        </w:rPr>
        <w:t xml:space="preserve">puesto que únicamente se limitan a señalar que </w:t>
      </w:r>
      <w:r w:rsidRPr="004A6665">
        <w:rPr>
          <w:rFonts w:eastAsia="Arial MT" w:cs="Arial"/>
          <w:sz w:val="20"/>
          <w:szCs w:val="20"/>
          <w:lang w:val="es-ES"/>
        </w:rPr>
        <w:t xml:space="preserve">la detuvieron por el delito de violencia contra miembros e integrantes de seguridad pública, sin que se anexara algún elemento de prueba que permitiera corroborar el citado señalamiento. </w:t>
      </w:r>
    </w:p>
    <w:p w14:paraId="587ACEBA" w14:textId="77777777" w:rsidR="006D145D" w:rsidRDefault="006D145D" w:rsidP="007A37F7">
      <w:pPr>
        <w:pStyle w:val="Estilo"/>
        <w:spacing w:line="360" w:lineRule="auto"/>
        <w:rPr>
          <w:rFonts w:eastAsia="Arial" w:cs="Arial"/>
          <w:sz w:val="20"/>
          <w:szCs w:val="20"/>
          <w:lang w:eastAsia="es-MX"/>
        </w:rPr>
      </w:pPr>
    </w:p>
    <w:p w14:paraId="0999A130" w14:textId="65F705DB" w:rsidR="008F4B1F" w:rsidRPr="008F4B1F" w:rsidRDefault="006D145D" w:rsidP="007A37F7">
      <w:pPr>
        <w:pStyle w:val="Estilo"/>
        <w:numPr>
          <w:ilvl w:val="0"/>
          <w:numId w:val="3"/>
        </w:numPr>
        <w:spacing w:line="360" w:lineRule="auto"/>
        <w:ind w:left="0" w:hanging="426"/>
        <w:rPr>
          <w:rFonts w:eastAsia="Arial" w:cs="Arial"/>
          <w:sz w:val="20"/>
          <w:szCs w:val="20"/>
          <w:lang w:eastAsia="es-MX"/>
        </w:rPr>
      </w:pPr>
      <w:r>
        <w:rPr>
          <w:rFonts w:eastAsia="Arial" w:cs="Arial"/>
          <w:sz w:val="20"/>
          <w:szCs w:val="20"/>
          <w:lang w:eastAsia="es-MX"/>
        </w:rPr>
        <w:t>P</w:t>
      </w:r>
      <w:r w:rsidR="00AD780A" w:rsidRPr="006D145D">
        <w:rPr>
          <w:rFonts w:eastAsia="Arial" w:cs="Arial"/>
          <w:sz w:val="20"/>
          <w:szCs w:val="20"/>
          <w:lang w:eastAsia="es-MX"/>
        </w:rPr>
        <w:t>or lo tanto, resulta claro que la autoridad responsable no motiva ni justifica su actuar, por lo que no establece en forma verídica todas y cada una de las circunstancias que se desarrollaron para privar de la libertad a la agraviada y, por tanto, se acredita que las circunstancias de modo y lugar, no se realizaron según lo expuesto por los agentes en su informe policial homologado.</w:t>
      </w:r>
      <w:r>
        <w:rPr>
          <w:rFonts w:eastAsia="Arial" w:cs="Arial"/>
          <w:sz w:val="20"/>
          <w:szCs w:val="20"/>
          <w:lang w:eastAsia="es-MX"/>
        </w:rPr>
        <w:t xml:space="preserve"> Ahora bien, no pasa desapercibido que, </w:t>
      </w:r>
      <w:r w:rsidR="004A6665" w:rsidRPr="004A6665">
        <w:rPr>
          <w:rFonts w:eastAsia="Arial MT" w:cs="Arial"/>
          <w:sz w:val="20"/>
          <w:szCs w:val="20"/>
          <w:lang w:val="es-ES"/>
        </w:rPr>
        <w:t xml:space="preserve">del contenido de </w:t>
      </w:r>
      <w:r w:rsidR="004A6665" w:rsidRPr="004A6665">
        <w:rPr>
          <w:rFonts w:eastAsia="Arial" w:cs="Arial"/>
          <w:sz w:val="20"/>
          <w:szCs w:val="20"/>
          <w:lang w:eastAsia="es-MX"/>
        </w:rPr>
        <w:t xml:space="preserve">las declaraciones de los testigos que se recabaron en la presente investigación, no se advierte de manera alguna que los hechos hubieran sucedido de la forma en que lo plasma la autoridad en su IPH, sino por el contrario, se evidencia que los elementos de la </w:t>
      </w:r>
      <w:r w:rsidR="004A6665" w:rsidRPr="004A6665">
        <w:rPr>
          <w:rFonts w:eastAsia="Arial" w:cs="Arial"/>
          <w:i/>
          <w:iCs/>
          <w:sz w:val="20"/>
          <w:szCs w:val="20"/>
          <w:lang w:eastAsia="es-MX"/>
        </w:rPr>
        <w:t>PPM Melchor Múzquiz</w:t>
      </w:r>
      <w:r w:rsidR="004A6665" w:rsidRPr="004A6665">
        <w:rPr>
          <w:rFonts w:eastAsia="Arial" w:cs="Arial"/>
          <w:sz w:val="20"/>
          <w:szCs w:val="20"/>
          <w:lang w:eastAsia="es-MX"/>
        </w:rPr>
        <w:t xml:space="preserve"> se introdujeron en el domicilio de la agraviada sin su consentimiento y sustrajeron objetos del mismo</w:t>
      </w:r>
      <w:r w:rsidR="008F4B1F">
        <w:rPr>
          <w:rFonts w:eastAsia="Arial" w:cs="Arial"/>
          <w:sz w:val="20"/>
          <w:szCs w:val="20"/>
          <w:lang w:eastAsia="es-MX"/>
        </w:rPr>
        <w:t>, lo que denota que la forma de conducción de los agentes municipales estuvo permeada de ilegalidad manifiesta.</w:t>
      </w:r>
    </w:p>
    <w:p w14:paraId="2A197454" w14:textId="77777777" w:rsidR="004A6665" w:rsidRDefault="004A6665" w:rsidP="007A37F7">
      <w:pPr>
        <w:pStyle w:val="Prrafodelista"/>
        <w:spacing w:line="360" w:lineRule="auto"/>
        <w:rPr>
          <w:rFonts w:eastAsia="Arial" w:cs="Arial"/>
          <w:sz w:val="20"/>
          <w:szCs w:val="20"/>
          <w:lang w:eastAsia="es-MX"/>
        </w:rPr>
      </w:pPr>
    </w:p>
    <w:p w14:paraId="33F09EA3" w14:textId="720167DE" w:rsidR="004A6665" w:rsidRPr="004A6665" w:rsidRDefault="004A6665" w:rsidP="007A37F7">
      <w:pPr>
        <w:pStyle w:val="Estilo"/>
        <w:numPr>
          <w:ilvl w:val="0"/>
          <w:numId w:val="3"/>
        </w:numPr>
        <w:spacing w:line="360" w:lineRule="auto"/>
        <w:ind w:left="0" w:hanging="426"/>
        <w:rPr>
          <w:rFonts w:eastAsia="Arial" w:cs="Arial"/>
          <w:sz w:val="20"/>
          <w:szCs w:val="20"/>
          <w:lang w:eastAsia="es-MX"/>
        </w:rPr>
      </w:pPr>
      <w:r w:rsidRPr="007A5B18">
        <w:rPr>
          <w:rFonts w:cs="Arial"/>
          <w:bCs/>
          <w:sz w:val="20"/>
          <w:szCs w:val="20"/>
        </w:rPr>
        <w:t>Consecuentemente, la</w:t>
      </w:r>
      <w:r>
        <w:rPr>
          <w:rFonts w:cs="Arial"/>
          <w:bCs/>
          <w:sz w:val="20"/>
          <w:szCs w:val="20"/>
        </w:rPr>
        <w:t>s</w:t>
      </w:r>
      <w:r w:rsidRPr="007A5B18">
        <w:rPr>
          <w:rFonts w:cs="Arial"/>
          <w:bCs/>
          <w:sz w:val="20"/>
          <w:szCs w:val="20"/>
        </w:rPr>
        <w:t xml:space="preserve"> referida</w:t>
      </w:r>
      <w:r>
        <w:rPr>
          <w:rFonts w:cs="Arial"/>
          <w:bCs/>
          <w:sz w:val="20"/>
          <w:szCs w:val="20"/>
        </w:rPr>
        <w:t>s</w:t>
      </w:r>
      <w:r w:rsidRPr="007A5B18">
        <w:rPr>
          <w:rFonts w:cs="Arial"/>
          <w:bCs/>
          <w:sz w:val="20"/>
          <w:szCs w:val="20"/>
        </w:rPr>
        <w:t xml:space="preserve"> evidencia</w:t>
      </w:r>
      <w:r>
        <w:rPr>
          <w:rFonts w:cs="Arial"/>
          <w:bCs/>
          <w:sz w:val="20"/>
          <w:szCs w:val="20"/>
        </w:rPr>
        <w:t>s</w:t>
      </w:r>
      <w:r w:rsidRPr="007A5B18">
        <w:rPr>
          <w:rFonts w:cs="Arial"/>
          <w:bCs/>
          <w:sz w:val="20"/>
          <w:szCs w:val="20"/>
        </w:rPr>
        <w:t xml:space="preserve"> recabada</w:t>
      </w:r>
      <w:r>
        <w:rPr>
          <w:rFonts w:cs="Arial"/>
          <w:bCs/>
          <w:sz w:val="20"/>
          <w:szCs w:val="20"/>
        </w:rPr>
        <w:t>s</w:t>
      </w:r>
      <w:r w:rsidRPr="007A5B18">
        <w:rPr>
          <w:rFonts w:cs="Arial"/>
          <w:bCs/>
          <w:sz w:val="20"/>
          <w:szCs w:val="20"/>
        </w:rPr>
        <w:t xml:space="preserve"> durante la investigación del expediente que se resuelve, </w:t>
      </w:r>
      <w:proofErr w:type="gramStart"/>
      <w:r w:rsidRPr="007A5B18">
        <w:rPr>
          <w:rFonts w:cs="Arial"/>
          <w:bCs/>
          <w:sz w:val="20"/>
          <w:szCs w:val="20"/>
        </w:rPr>
        <w:t>conforma</w:t>
      </w:r>
      <w:proofErr w:type="gramEnd"/>
      <w:r w:rsidRPr="007A5B18">
        <w:rPr>
          <w:rFonts w:cs="Arial"/>
          <w:bCs/>
          <w:sz w:val="20"/>
          <w:szCs w:val="20"/>
        </w:rPr>
        <w:t xml:space="preserve"> elemento</w:t>
      </w:r>
      <w:r>
        <w:rPr>
          <w:rFonts w:cs="Arial"/>
          <w:bCs/>
          <w:sz w:val="20"/>
          <w:szCs w:val="20"/>
        </w:rPr>
        <w:t>s</w:t>
      </w:r>
      <w:r w:rsidRPr="007A5B18">
        <w:rPr>
          <w:rFonts w:cs="Arial"/>
          <w:bCs/>
          <w:sz w:val="20"/>
          <w:szCs w:val="20"/>
        </w:rPr>
        <w:t xml:space="preserve"> de convicción que permite</w:t>
      </w:r>
      <w:r>
        <w:rPr>
          <w:rFonts w:cs="Arial"/>
          <w:bCs/>
          <w:sz w:val="20"/>
          <w:szCs w:val="20"/>
        </w:rPr>
        <w:t>n</w:t>
      </w:r>
      <w:r w:rsidRPr="007A5B18">
        <w:rPr>
          <w:rFonts w:cs="Arial"/>
          <w:bCs/>
          <w:sz w:val="20"/>
          <w:szCs w:val="20"/>
        </w:rPr>
        <w:t xml:space="preserve"> establecer que la intervención de los agentes municipales, no se realizó según lo expuesto en su mecánica de hechos y, por lo tanto, el IPH levantado con motivo de la referida detención carece de veracidad. La referida conclusión deriva del estudio de las circunstancias expuestas por la parte quejosa, las cuales coinciden con lo señalado por los testigos de los hechos, quien</w:t>
      </w:r>
      <w:r>
        <w:rPr>
          <w:rFonts w:cs="Arial"/>
          <w:bCs/>
          <w:sz w:val="20"/>
          <w:szCs w:val="20"/>
        </w:rPr>
        <w:t>es</w:t>
      </w:r>
      <w:r w:rsidRPr="007A5B18">
        <w:rPr>
          <w:rFonts w:cs="Arial"/>
          <w:bCs/>
          <w:sz w:val="20"/>
          <w:szCs w:val="20"/>
        </w:rPr>
        <w:t xml:space="preserve"> desvirtúa</w:t>
      </w:r>
      <w:r>
        <w:rPr>
          <w:rFonts w:cs="Arial"/>
          <w:bCs/>
          <w:sz w:val="20"/>
          <w:szCs w:val="20"/>
        </w:rPr>
        <w:t>n</w:t>
      </w:r>
      <w:r w:rsidRPr="007A5B18">
        <w:rPr>
          <w:rFonts w:cs="Arial"/>
          <w:bCs/>
          <w:sz w:val="20"/>
          <w:szCs w:val="20"/>
        </w:rPr>
        <w:t xml:space="preserve"> lo declarado por la autoridad responsable y debe considerarse veraz en virtud de que quien</w:t>
      </w:r>
      <w:r>
        <w:rPr>
          <w:rFonts w:cs="Arial"/>
          <w:bCs/>
          <w:sz w:val="20"/>
          <w:szCs w:val="20"/>
        </w:rPr>
        <w:t>es</w:t>
      </w:r>
      <w:r w:rsidRPr="007A5B18">
        <w:rPr>
          <w:rFonts w:cs="Arial"/>
          <w:bCs/>
          <w:sz w:val="20"/>
          <w:szCs w:val="20"/>
        </w:rPr>
        <w:t xml:space="preserve"> rindi</w:t>
      </w:r>
      <w:r>
        <w:rPr>
          <w:rFonts w:cs="Arial"/>
          <w:bCs/>
          <w:sz w:val="20"/>
          <w:szCs w:val="20"/>
        </w:rPr>
        <w:t xml:space="preserve">eron su </w:t>
      </w:r>
      <w:r w:rsidRPr="007A5B18">
        <w:rPr>
          <w:rFonts w:cs="Arial"/>
          <w:bCs/>
          <w:sz w:val="20"/>
          <w:szCs w:val="20"/>
        </w:rPr>
        <w:t>testimonio percibi</w:t>
      </w:r>
      <w:r>
        <w:rPr>
          <w:rFonts w:cs="Arial"/>
          <w:bCs/>
          <w:sz w:val="20"/>
          <w:szCs w:val="20"/>
        </w:rPr>
        <w:t>eron</w:t>
      </w:r>
      <w:r w:rsidRPr="007A5B18">
        <w:rPr>
          <w:rFonts w:cs="Arial"/>
          <w:bCs/>
          <w:sz w:val="20"/>
          <w:szCs w:val="20"/>
        </w:rPr>
        <w:t xml:space="preserve"> el hecho por sí mismo</w:t>
      </w:r>
      <w:r>
        <w:rPr>
          <w:rFonts w:cs="Arial"/>
          <w:bCs/>
          <w:sz w:val="20"/>
          <w:szCs w:val="20"/>
        </w:rPr>
        <w:t>s</w:t>
      </w:r>
      <w:r w:rsidRPr="007A5B18">
        <w:rPr>
          <w:rFonts w:cs="Arial"/>
          <w:bCs/>
          <w:sz w:val="20"/>
          <w:szCs w:val="20"/>
        </w:rPr>
        <w:t xml:space="preserve">, es decir, </w:t>
      </w:r>
      <w:r>
        <w:rPr>
          <w:rFonts w:cs="Arial"/>
          <w:bCs/>
          <w:sz w:val="20"/>
          <w:szCs w:val="20"/>
        </w:rPr>
        <w:t xml:space="preserve">son </w:t>
      </w:r>
      <w:r w:rsidRPr="007A5B18">
        <w:rPr>
          <w:rFonts w:cs="Arial"/>
          <w:bCs/>
          <w:sz w:val="20"/>
          <w:szCs w:val="20"/>
        </w:rPr>
        <w:t>testigo</w:t>
      </w:r>
      <w:r>
        <w:rPr>
          <w:rFonts w:cs="Arial"/>
          <w:bCs/>
          <w:sz w:val="20"/>
          <w:szCs w:val="20"/>
        </w:rPr>
        <w:t>s</w:t>
      </w:r>
      <w:r w:rsidRPr="007A5B18">
        <w:rPr>
          <w:rFonts w:cs="Arial"/>
          <w:bCs/>
          <w:sz w:val="20"/>
          <w:szCs w:val="20"/>
        </w:rPr>
        <w:t xml:space="preserve"> presencial</w:t>
      </w:r>
      <w:r>
        <w:rPr>
          <w:rFonts w:cs="Arial"/>
          <w:bCs/>
          <w:sz w:val="20"/>
          <w:szCs w:val="20"/>
        </w:rPr>
        <w:t>es</w:t>
      </w:r>
      <w:r w:rsidRPr="007A5B18">
        <w:rPr>
          <w:rFonts w:cs="Arial"/>
          <w:bCs/>
          <w:sz w:val="20"/>
          <w:szCs w:val="20"/>
        </w:rPr>
        <w:t xml:space="preserve"> o direct</w:t>
      </w:r>
      <w:r>
        <w:rPr>
          <w:rFonts w:cs="Arial"/>
          <w:bCs/>
          <w:sz w:val="20"/>
          <w:szCs w:val="20"/>
        </w:rPr>
        <w:t>as</w:t>
      </w:r>
      <w:r w:rsidRPr="007A5B18">
        <w:rPr>
          <w:rFonts w:cs="Arial"/>
          <w:bCs/>
          <w:sz w:val="20"/>
          <w:szCs w:val="20"/>
        </w:rPr>
        <w:t xml:space="preserve"> porque tiene</w:t>
      </w:r>
      <w:r>
        <w:rPr>
          <w:rFonts w:cs="Arial"/>
          <w:bCs/>
          <w:sz w:val="20"/>
          <w:szCs w:val="20"/>
        </w:rPr>
        <w:t>n</w:t>
      </w:r>
      <w:r w:rsidRPr="007A5B18">
        <w:rPr>
          <w:rFonts w:cs="Arial"/>
          <w:bCs/>
          <w:sz w:val="20"/>
          <w:szCs w:val="20"/>
        </w:rPr>
        <w:t xml:space="preserve"> el criterio necesario para comprender el acto, circunstancia que se desprende de la</w:t>
      </w:r>
      <w:r>
        <w:rPr>
          <w:rFonts w:cs="Arial"/>
          <w:bCs/>
          <w:sz w:val="20"/>
          <w:szCs w:val="20"/>
        </w:rPr>
        <w:t>s</w:t>
      </w:r>
      <w:r w:rsidRPr="007A5B18">
        <w:rPr>
          <w:rFonts w:cs="Arial"/>
          <w:bCs/>
          <w:sz w:val="20"/>
          <w:szCs w:val="20"/>
        </w:rPr>
        <w:t xml:space="preserve"> narra</w:t>
      </w:r>
      <w:r>
        <w:rPr>
          <w:rFonts w:cs="Arial"/>
          <w:bCs/>
          <w:sz w:val="20"/>
          <w:szCs w:val="20"/>
        </w:rPr>
        <w:t>tivas</w:t>
      </w:r>
      <w:r w:rsidRPr="007A5B18">
        <w:rPr>
          <w:rFonts w:cs="Arial"/>
          <w:bCs/>
          <w:sz w:val="20"/>
          <w:szCs w:val="20"/>
        </w:rPr>
        <w:t xml:space="preserve"> que hi</w:t>
      </w:r>
      <w:r>
        <w:rPr>
          <w:rFonts w:cs="Arial"/>
          <w:bCs/>
          <w:sz w:val="20"/>
          <w:szCs w:val="20"/>
        </w:rPr>
        <w:t>cieron</w:t>
      </w:r>
      <w:r w:rsidRPr="007A5B18">
        <w:rPr>
          <w:rFonts w:cs="Arial"/>
          <w:bCs/>
          <w:sz w:val="20"/>
          <w:szCs w:val="20"/>
        </w:rPr>
        <w:t>, misma</w:t>
      </w:r>
      <w:r>
        <w:rPr>
          <w:rFonts w:cs="Arial"/>
          <w:bCs/>
          <w:sz w:val="20"/>
          <w:szCs w:val="20"/>
        </w:rPr>
        <w:t>s</w:t>
      </w:r>
      <w:r w:rsidRPr="007A5B18">
        <w:rPr>
          <w:rFonts w:cs="Arial"/>
          <w:bCs/>
          <w:sz w:val="20"/>
          <w:szCs w:val="20"/>
        </w:rPr>
        <w:t xml:space="preserve"> que result</w:t>
      </w:r>
      <w:r>
        <w:rPr>
          <w:rFonts w:cs="Arial"/>
          <w:bCs/>
          <w:sz w:val="20"/>
          <w:szCs w:val="20"/>
        </w:rPr>
        <w:t xml:space="preserve">aron </w:t>
      </w:r>
      <w:r w:rsidRPr="007A5B18">
        <w:rPr>
          <w:rFonts w:cs="Arial"/>
          <w:bCs/>
          <w:sz w:val="20"/>
          <w:szCs w:val="20"/>
        </w:rPr>
        <w:t>objetiva</w:t>
      </w:r>
      <w:r>
        <w:rPr>
          <w:rFonts w:cs="Arial"/>
          <w:bCs/>
          <w:sz w:val="20"/>
          <w:szCs w:val="20"/>
        </w:rPr>
        <w:t>s</w:t>
      </w:r>
      <w:r w:rsidRPr="007A5B18">
        <w:rPr>
          <w:rFonts w:cs="Arial"/>
          <w:bCs/>
          <w:sz w:val="20"/>
          <w:szCs w:val="20"/>
        </w:rPr>
        <w:t xml:space="preserve">, </w:t>
      </w:r>
      <w:r>
        <w:rPr>
          <w:rFonts w:cs="Arial"/>
          <w:bCs/>
          <w:sz w:val="20"/>
          <w:szCs w:val="20"/>
        </w:rPr>
        <w:t xml:space="preserve">veraces </w:t>
      </w:r>
      <w:r w:rsidRPr="007A5B18">
        <w:rPr>
          <w:rFonts w:cs="Arial"/>
          <w:bCs/>
          <w:sz w:val="20"/>
          <w:szCs w:val="20"/>
        </w:rPr>
        <w:t xml:space="preserve">y </w:t>
      </w:r>
      <w:r>
        <w:rPr>
          <w:rFonts w:cs="Arial"/>
          <w:bCs/>
          <w:sz w:val="20"/>
          <w:szCs w:val="20"/>
        </w:rPr>
        <w:t>se hicieron</w:t>
      </w:r>
      <w:r w:rsidRPr="007A5B18">
        <w:rPr>
          <w:rFonts w:cs="Arial"/>
          <w:bCs/>
          <w:sz w:val="20"/>
          <w:szCs w:val="20"/>
        </w:rPr>
        <w:t xml:space="preserve"> </w:t>
      </w:r>
      <w:r>
        <w:rPr>
          <w:rFonts w:cs="Arial"/>
          <w:bCs/>
          <w:sz w:val="20"/>
          <w:szCs w:val="20"/>
        </w:rPr>
        <w:t>especificando</w:t>
      </w:r>
      <w:r w:rsidRPr="007A5B18">
        <w:rPr>
          <w:rFonts w:cs="Arial"/>
          <w:bCs/>
          <w:sz w:val="20"/>
          <w:szCs w:val="20"/>
        </w:rPr>
        <w:t xml:space="preserve"> lo que percibi</w:t>
      </w:r>
      <w:r>
        <w:rPr>
          <w:rFonts w:cs="Arial"/>
          <w:bCs/>
          <w:sz w:val="20"/>
          <w:szCs w:val="20"/>
        </w:rPr>
        <w:t>eron</w:t>
      </w:r>
      <w:r w:rsidRPr="007A5B18">
        <w:rPr>
          <w:rFonts w:cs="Arial"/>
          <w:bCs/>
          <w:sz w:val="20"/>
          <w:szCs w:val="20"/>
        </w:rPr>
        <w:t xml:space="preserve"> desde la ubicación en que se encontraba</w:t>
      </w:r>
      <w:r>
        <w:rPr>
          <w:rFonts w:cs="Arial"/>
          <w:bCs/>
          <w:sz w:val="20"/>
          <w:szCs w:val="20"/>
        </w:rPr>
        <w:t>n</w:t>
      </w:r>
      <w:r w:rsidRPr="007A5B18">
        <w:rPr>
          <w:rFonts w:cs="Arial"/>
          <w:bCs/>
          <w:sz w:val="20"/>
          <w:szCs w:val="20"/>
        </w:rPr>
        <w:t>.</w:t>
      </w:r>
    </w:p>
    <w:p w14:paraId="7B048FCB" w14:textId="77777777" w:rsidR="008A4CA2" w:rsidRPr="004A6665" w:rsidRDefault="008A4CA2" w:rsidP="007A37F7">
      <w:pPr>
        <w:spacing w:line="360" w:lineRule="auto"/>
        <w:rPr>
          <w:rFonts w:cs="Arial"/>
          <w:bCs/>
          <w:sz w:val="20"/>
          <w:szCs w:val="20"/>
        </w:rPr>
      </w:pPr>
    </w:p>
    <w:p w14:paraId="1D8201C5" w14:textId="799F2F3F" w:rsidR="008A4CA2" w:rsidRPr="008F4B1F" w:rsidRDefault="007A2863" w:rsidP="007A37F7">
      <w:pPr>
        <w:pStyle w:val="Estilo"/>
        <w:numPr>
          <w:ilvl w:val="0"/>
          <w:numId w:val="3"/>
        </w:numPr>
        <w:spacing w:line="360" w:lineRule="auto"/>
        <w:ind w:left="0" w:hanging="426"/>
        <w:rPr>
          <w:rFonts w:eastAsia="Arial" w:cs="Arial"/>
          <w:sz w:val="20"/>
          <w:szCs w:val="20"/>
          <w:lang w:eastAsia="es-MX"/>
        </w:rPr>
      </w:pPr>
      <w:r w:rsidRPr="007A5B18">
        <w:rPr>
          <w:rFonts w:cs="Arial"/>
          <w:bCs/>
          <w:sz w:val="20"/>
          <w:szCs w:val="20"/>
        </w:rPr>
        <w:t xml:space="preserve">Por lo tanto, la mecánica de hechos expuesta por los referidos policías no sólo deja en evidencia la falta de eficiencia, profesionalismo y honradez de los policías de la </w:t>
      </w:r>
      <w:r w:rsidR="004A6665" w:rsidRPr="004A6665">
        <w:rPr>
          <w:rFonts w:cs="Arial"/>
          <w:bCs/>
          <w:i/>
          <w:iCs/>
          <w:sz w:val="20"/>
          <w:szCs w:val="20"/>
        </w:rPr>
        <w:t>PPM Múz</w:t>
      </w:r>
      <w:r w:rsidR="004A6665">
        <w:rPr>
          <w:rFonts w:cs="Arial"/>
          <w:bCs/>
          <w:i/>
          <w:iCs/>
          <w:sz w:val="20"/>
          <w:szCs w:val="20"/>
        </w:rPr>
        <w:t>q</w:t>
      </w:r>
      <w:r w:rsidR="004A6665" w:rsidRPr="004A6665">
        <w:rPr>
          <w:rFonts w:cs="Arial"/>
          <w:bCs/>
          <w:i/>
          <w:iCs/>
          <w:sz w:val="20"/>
          <w:szCs w:val="20"/>
        </w:rPr>
        <w:t>uiz</w:t>
      </w:r>
      <w:r w:rsidRPr="007A5B18">
        <w:rPr>
          <w:rFonts w:cs="Arial"/>
          <w:bCs/>
          <w:sz w:val="20"/>
          <w:szCs w:val="20"/>
        </w:rPr>
        <w:t xml:space="preserve">, sino que marca la pauta para considerar que los hechos establecidos en el </w:t>
      </w:r>
      <w:r w:rsidR="008F4B1F">
        <w:rPr>
          <w:rFonts w:cs="Arial"/>
          <w:bCs/>
          <w:sz w:val="20"/>
          <w:szCs w:val="20"/>
        </w:rPr>
        <w:t>IPH</w:t>
      </w:r>
      <w:r w:rsidRPr="007A5B18">
        <w:rPr>
          <w:rFonts w:cs="Arial"/>
          <w:bCs/>
          <w:sz w:val="20"/>
          <w:szCs w:val="20"/>
        </w:rPr>
        <w:t xml:space="preserve"> carecen de veracidad, considerando que el referido documento debe detallar claramente las circunstancias de tiempo, modo y lugar en que se realizó la detención y los datos asentados en el mismo deben ser veraces.</w:t>
      </w:r>
      <w:r w:rsidR="008F4B1F" w:rsidRPr="008F4B1F">
        <w:rPr>
          <w:rFonts w:eastAsia="Arial" w:cs="Arial"/>
          <w:sz w:val="20"/>
          <w:szCs w:val="20"/>
          <w:lang w:eastAsia="es-MX"/>
        </w:rPr>
        <w:t xml:space="preserve"> </w:t>
      </w:r>
      <w:r w:rsidR="008F4B1F">
        <w:rPr>
          <w:rFonts w:eastAsia="Arial" w:cs="Arial"/>
          <w:sz w:val="20"/>
          <w:szCs w:val="20"/>
          <w:lang w:eastAsia="es-MX"/>
        </w:rPr>
        <w:t xml:space="preserve">Aunado a lo </w:t>
      </w:r>
      <w:r w:rsidR="008F4B1F">
        <w:rPr>
          <w:rFonts w:eastAsia="Arial" w:cs="Arial"/>
          <w:sz w:val="20"/>
          <w:szCs w:val="20"/>
          <w:lang w:eastAsia="es-MX"/>
        </w:rPr>
        <w:lastRenderedPageBreak/>
        <w:t xml:space="preserve">anterior, </w:t>
      </w:r>
      <w:r w:rsidR="008F4B1F" w:rsidRPr="004A6665">
        <w:rPr>
          <w:rFonts w:eastAsia="Arial" w:cs="Arial"/>
          <w:sz w:val="20"/>
          <w:szCs w:val="20"/>
          <w:lang w:eastAsia="es-MX"/>
        </w:rPr>
        <w:t>en el IPH los agentes municipales refieren que “</w:t>
      </w:r>
      <w:r w:rsidR="008F4B1F" w:rsidRPr="004A6665">
        <w:rPr>
          <w:rFonts w:eastAsia="Arial" w:cs="Arial"/>
          <w:bCs/>
          <w:i/>
          <w:iCs/>
          <w:sz w:val="20"/>
          <w:szCs w:val="20"/>
          <w:lang w:val="es-ES" w:eastAsia="es-MX"/>
        </w:rPr>
        <w:t xml:space="preserve">siendo las 15:30 horas se le informó que se encontraba detenido por el delito de violencia contra miembros e integrantes de seguridad pública </w:t>
      </w:r>
      <w:r w:rsidR="008F4B1F" w:rsidRPr="006D145D">
        <w:rPr>
          <w:rFonts w:eastAsia="Arial" w:cs="Arial"/>
          <w:bCs/>
          <w:i/>
          <w:iCs/>
          <w:sz w:val="20"/>
          <w:szCs w:val="20"/>
          <w:lang w:val="es-ES" w:eastAsia="es-MX"/>
        </w:rPr>
        <w:t xml:space="preserve">y que sería puesto </w:t>
      </w:r>
      <w:r w:rsidR="008F4B1F" w:rsidRPr="004A6665">
        <w:rPr>
          <w:rFonts w:eastAsia="Arial" w:cs="Arial"/>
          <w:bCs/>
          <w:i/>
          <w:iCs/>
          <w:sz w:val="20"/>
          <w:szCs w:val="20"/>
          <w:lang w:val="es-ES" w:eastAsia="es-MX"/>
        </w:rPr>
        <w:t>a disposición de la Agencia del Ministerio Público del Fuero Común de Melchor Múzquiz”</w:t>
      </w:r>
      <w:r w:rsidR="008F4B1F" w:rsidRPr="004A6665">
        <w:rPr>
          <w:rFonts w:eastAsia="Arial" w:cs="Arial"/>
          <w:bCs/>
          <w:sz w:val="20"/>
          <w:szCs w:val="20"/>
          <w:lang w:val="es-ES" w:eastAsia="es-MX"/>
        </w:rPr>
        <w:t xml:space="preserve"> </w:t>
      </w:r>
      <w:r w:rsidR="008F4B1F" w:rsidRPr="006D145D">
        <w:rPr>
          <w:rFonts w:eastAsia="Arial" w:cs="Arial"/>
          <w:bCs/>
          <w:sz w:val="20"/>
          <w:szCs w:val="20"/>
          <w:lang w:val="es-ES" w:eastAsia="es-MX"/>
        </w:rPr>
        <w:t>(evidencia contenida en el párrafo número 6.2.2)</w:t>
      </w:r>
      <w:r w:rsidR="008F4B1F">
        <w:rPr>
          <w:rFonts w:eastAsia="Arial" w:cs="Arial"/>
          <w:bCs/>
          <w:sz w:val="20"/>
          <w:szCs w:val="20"/>
          <w:lang w:val="es-ES" w:eastAsia="es-MX"/>
        </w:rPr>
        <w:t>,</w:t>
      </w:r>
      <w:r w:rsidR="008F4B1F">
        <w:rPr>
          <w:rFonts w:eastAsia="Arial" w:cs="Arial"/>
          <w:bCs/>
          <w:i/>
          <w:iCs/>
          <w:sz w:val="20"/>
          <w:szCs w:val="20"/>
          <w:lang w:val="es-ES" w:eastAsia="es-MX"/>
        </w:rPr>
        <w:t xml:space="preserve"> e</w:t>
      </w:r>
      <w:r w:rsidR="008F4B1F">
        <w:rPr>
          <w:rFonts w:eastAsia="Arial" w:cs="Arial"/>
          <w:bCs/>
          <w:sz w:val="20"/>
          <w:szCs w:val="20"/>
          <w:lang w:val="es-ES" w:eastAsia="es-MX"/>
        </w:rPr>
        <w:t xml:space="preserve">sta referencia, guarda relevancia, puesto que, denota que los agentes aprehensores realizaron el llenado del IPH sin tomar las precauciones debidas atendiendo al género de la persona detenida. </w:t>
      </w:r>
    </w:p>
    <w:p w14:paraId="5836DFEF" w14:textId="77777777" w:rsidR="008F4B1F" w:rsidRDefault="008F4B1F" w:rsidP="007A37F7">
      <w:pPr>
        <w:pStyle w:val="Prrafodelista"/>
        <w:spacing w:line="360" w:lineRule="auto"/>
        <w:rPr>
          <w:rFonts w:eastAsia="Arial" w:cs="Arial"/>
          <w:sz w:val="20"/>
          <w:szCs w:val="20"/>
          <w:lang w:eastAsia="es-MX"/>
        </w:rPr>
      </w:pPr>
    </w:p>
    <w:p w14:paraId="4C39B78E" w14:textId="7DA16A48" w:rsidR="008F4B1F" w:rsidRPr="007A5B18" w:rsidRDefault="008F4B1F" w:rsidP="007A37F7">
      <w:pPr>
        <w:pStyle w:val="Estilo"/>
        <w:numPr>
          <w:ilvl w:val="0"/>
          <w:numId w:val="3"/>
        </w:numPr>
        <w:spacing w:line="360" w:lineRule="auto"/>
        <w:ind w:left="0" w:hanging="426"/>
        <w:rPr>
          <w:rFonts w:eastAsia="Arial" w:cs="Arial"/>
          <w:sz w:val="20"/>
          <w:szCs w:val="20"/>
          <w:lang w:eastAsia="es-MX"/>
        </w:rPr>
      </w:pPr>
      <w:r w:rsidRPr="007A5B18">
        <w:rPr>
          <w:rFonts w:eastAsia="Arial" w:cs="Arial"/>
          <w:sz w:val="20"/>
          <w:szCs w:val="20"/>
          <w:lang w:eastAsia="es-MX"/>
        </w:rPr>
        <w:t xml:space="preserve">En virtud de lo anterior, </w:t>
      </w:r>
      <w:r>
        <w:rPr>
          <w:rFonts w:eastAsia="Arial" w:cs="Arial"/>
          <w:sz w:val="20"/>
          <w:szCs w:val="20"/>
          <w:lang w:eastAsia="es-MX"/>
        </w:rPr>
        <w:t xml:space="preserve">resulta necesario resaltar que, </w:t>
      </w:r>
      <w:r w:rsidRPr="007A5B18">
        <w:rPr>
          <w:rFonts w:eastAsia="Arial" w:cs="Arial"/>
          <w:sz w:val="20"/>
          <w:szCs w:val="20"/>
          <w:lang w:eastAsia="es-MX"/>
        </w:rPr>
        <w:t xml:space="preserve">la autoridad que lleva a cabo una detención, tiene la obligación de poner a quien se ha detenido “sin demora” a disposición de la autoridad competente más cercana, por lo que, si bien, no existe un término específico para ello, esto no se traduce a que pueda quedar al arbitrio del agente aprehensor el tiempo que tarda en llevar a cabo la puesta a disposición de una persona, atendiendo a las circunstancias específicas del caso concreto y a un criterio básico de razonabilidad que debe atender, en cada supuesto, a la presencia de factores y circunstancias concurrentes como la hora, las vías y medios de comunicación, la distancia, las condiciones de lugar, tiempo y forma de la detención, los aspectos de seguridad (tanto de la detenida como de los agentes de la autoridad), y en general aquellas que en el supuesto específico incidan en la valoración concreta para la calificación del acto de puesta a disposición.  </w:t>
      </w:r>
    </w:p>
    <w:p w14:paraId="5D43935B" w14:textId="77777777" w:rsidR="008F4B1F" w:rsidRPr="007A5B18" w:rsidRDefault="008F4B1F" w:rsidP="007A37F7">
      <w:pPr>
        <w:pStyle w:val="Prrafodelista"/>
        <w:spacing w:line="360" w:lineRule="auto"/>
        <w:rPr>
          <w:rFonts w:cs="Arial"/>
          <w:bCs/>
          <w:sz w:val="20"/>
          <w:szCs w:val="20"/>
        </w:rPr>
      </w:pPr>
    </w:p>
    <w:p w14:paraId="6AE46D02" w14:textId="71C2B68F" w:rsidR="008F4B1F" w:rsidRPr="008F4B1F" w:rsidRDefault="008F4B1F" w:rsidP="007A37F7">
      <w:pPr>
        <w:pStyle w:val="Estilo"/>
        <w:numPr>
          <w:ilvl w:val="0"/>
          <w:numId w:val="3"/>
        </w:numPr>
        <w:spacing w:line="360" w:lineRule="auto"/>
        <w:ind w:left="0" w:hanging="426"/>
        <w:rPr>
          <w:rFonts w:eastAsia="Arial" w:cs="Arial"/>
          <w:sz w:val="20"/>
          <w:szCs w:val="20"/>
          <w:lang w:eastAsia="es-MX"/>
        </w:rPr>
      </w:pPr>
      <w:r w:rsidRPr="007A5B18">
        <w:rPr>
          <w:rFonts w:eastAsia="Calibri" w:cs="Arial"/>
          <w:color w:val="000000"/>
          <w:sz w:val="20"/>
          <w:szCs w:val="20"/>
          <w:lang w:eastAsia="es-MX"/>
        </w:rPr>
        <w:t>Por lo tanto, es evidente que la autoridad fue omisa en fundar y motivar en su actuación</w:t>
      </w:r>
      <w:r>
        <w:rPr>
          <w:rFonts w:eastAsia="Calibri" w:cs="Arial"/>
          <w:color w:val="000000"/>
          <w:sz w:val="20"/>
          <w:szCs w:val="20"/>
          <w:lang w:eastAsia="es-MX"/>
        </w:rPr>
        <w:t>,</w:t>
      </w:r>
      <w:r w:rsidRPr="007A5B18">
        <w:rPr>
          <w:rFonts w:eastAsia="Calibri" w:cs="Arial"/>
          <w:color w:val="000000"/>
          <w:sz w:val="20"/>
          <w:szCs w:val="20"/>
          <w:lang w:eastAsia="es-MX"/>
        </w:rPr>
        <w:t xml:space="preserve"> el tiempo que tardó en realizar la puesta a disposición, por lo que, tomando en cuenta las circunstancias de la detención, el lugar en el que se llevó a cabo, y la distancia que existe entre el lugar de la detención y la oficina del Agente del Ministerio Público más cercano, así como las vías y medios de comunicación existentes, no se advierte justificación alguna para la tardanza en que incurrieron los agentes municipales en la puesta a disposición, en virtud de que a </w:t>
      </w:r>
      <w:r w:rsidR="00F41186">
        <w:rPr>
          <w:rFonts w:eastAsia="Arial" w:cs="Arial"/>
          <w:bCs/>
          <w:i/>
          <w:iCs/>
          <w:sz w:val="20"/>
          <w:szCs w:val="20"/>
          <w:lang w:eastAsia="es-MX"/>
        </w:rPr>
        <w:t>Ag1</w:t>
      </w:r>
      <w:r w:rsidRPr="007A5B18">
        <w:rPr>
          <w:rFonts w:cs="Arial"/>
          <w:bCs/>
          <w:sz w:val="20"/>
          <w:szCs w:val="20"/>
        </w:rPr>
        <w:t xml:space="preserve"> se le detuvo a las 15:30 horas y se le puso a disposición del </w:t>
      </w:r>
      <w:r>
        <w:rPr>
          <w:rFonts w:cs="Arial"/>
          <w:bCs/>
          <w:sz w:val="20"/>
          <w:szCs w:val="20"/>
        </w:rPr>
        <w:t>Agente del M</w:t>
      </w:r>
      <w:r w:rsidRPr="007A5B18">
        <w:rPr>
          <w:rFonts w:cs="Arial"/>
          <w:bCs/>
          <w:sz w:val="20"/>
          <w:szCs w:val="20"/>
        </w:rPr>
        <w:t xml:space="preserve">inisterio </w:t>
      </w:r>
      <w:proofErr w:type="spellStart"/>
      <w:r w:rsidRPr="007A5B18">
        <w:rPr>
          <w:rFonts w:cs="Arial"/>
          <w:bCs/>
          <w:sz w:val="20"/>
          <w:szCs w:val="20"/>
        </w:rPr>
        <w:t>publico</w:t>
      </w:r>
      <w:proofErr w:type="spellEnd"/>
      <w:r w:rsidRPr="007A5B18">
        <w:rPr>
          <w:rFonts w:cs="Arial"/>
          <w:bCs/>
          <w:sz w:val="20"/>
          <w:szCs w:val="20"/>
        </w:rPr>
        <w:t xml:space="preserve"> de Melchor Muzquiz a las 16:40 horas, sin asentar las razones por las cuales se dio dicha dilación. </w:t>
      </w:r>
    </w:p>
    <w:p w14:paraId="1F8AA135" w14:textId="77777777" w:rsidR="008A4CA2" w:rsidRPr="008F4B1F" w:rsidRDefault="008A4CA2" w:rsidP="007A37F7">
      <w:pPr>
        <w:spacing w:line="360" w:lineRule="auto"/>
        <w:rPr>
          <w:rFonts w:cs="Arial"/>
          <w:bCs/>
          <w:sz w:val="20"/>
          <w:szCs w:val="20"/>
        </w:rPr>
      </w:pPr>
    </w:p>
    <w:p w14:paraId="1F8E4533" w14:textId="6BC08D06" w:rsidR="008F4B1F" w:rsidRPr="008F4B1F" w:rsidRDefault="000A5122" w:rsidP="007A37F7">
      <w:pPr>
        <w:pStyle w:val="Estilo"/>
        <w:numPr>
          <w:ilvl w:val="0"/>
          <w:numId w:val="3"/>
        </w:numPr>
        <w:spacing w:line="360" w:lineRule="auto"/>
        <w:ind w:left="0" w:hanging="426"/>
        <w:rPr>
          <w:rFonts w:eastAsia="Arial" w:cs="Arial"/>
          <w:sz w:val="20"/>
          <w:szCs w:val="20"/>
          <w:lang w:eastAsia="es-MX"/>
        </w:rPr>
      </w:pPr>
      <w:r w:rsidRPr="007A5B18">
        <w:rPr>
          <w:rFonts w:cs="Arial"/>
          <w:bCs/>
          <w:sz w:val="20"/>
          <w:szCs w:val="20"/>
        </w:rPr>
        <w:t xml:space="preserve">Por los planteamientos antes expuestos, se cuenta con evidencia suficiente para determinar que los derechos humanos a la legalidad y seguridad jurídica de </w:t>
      </w:r>
      <w:r w:rsidR="00F41186">
        <w:rPr>
          <w:rFonts w:eastAsia="Arial" w:cs="Arial"/>
          <w:bCs/>
          <w:i/>
          <w:iCs/>
          <w:sz w:val="20"/>
          <w:szCs w:val="20"/>
          <w:lang w:eastAsia="es-MX"/>
        </w:rPr>
        <w:t>Ag1</w:t>
      </w:r>
      <w:r w:rsidR="00234B65" w:rsidRPr="007A5B18">
        <w:rPr>
          <w:rFonts w:cs="Arial"/>
          <w:bCs/>
          <w:sz w:val="20"/>
          <w:szCs w:val="20"/>
        </w:rPr>
        <w:t xml:space="preserve"> </w:t>
      </w:r>
      <w:r w:rsidRPr="007A5B18">
        <w:rPr>
          <w:rFonts w:cs="Arial"/>
          <w:bCs/>
          <w:sz w:val="20"/>
          <w:szCs w:val="20"/>
        </w:rPr>
        <w:t>fueron violentados, toda vez</w:t>
      </w:r>
      <w:r w:rsidR="008F4B1F">
        <w:rPr>
          <w:rFonts w:cs="Arial"/>
          <w:bCs/>
          <w:sz w:val="20"/>
          <w:szCs w:val="20"/>
        </w:rPr>
        <w:t>,</w:t>
      </w:r>
      <w:r w:rsidRPr="007A5B18">
        <w:rPr>
          <w:rFonts w:cs="Arial"/>
          <w:bCs/>
          <w:sz w:val="20"/>
          <w:szCs w:val="20"/>
        </w:rPr>
        <w:t xml:space="preserve"> que los agentes </w:t>
      </w:r>
      <w:r w:rsidR="008F4B1F">
        <w:rPr>
          <w:rFonts w:cs="Arial"/>
          <w:bCs/>
          <w:sz w:val="20"/>
          <w:szCs w:val="20"/>
        </w:rPr>
        <w:t xml:space="preserve">dependientes de la </w:t>
      </w:r>
      <w:r w:rsidR="008F4B1F" w:rsidRPr="008F4B1F">
        <w:rPr>
          <w:rFonts w:cs="Arial"/>
          <w:bCs/>
          <w:i/>
          <w:iCs/>
          <w:sz w:val="20"/>
          <w:szCs w:val="20"/>
        </w:rPr>
        <w:t>DSPM Múzquiz</w:t>
      </w:r>
      <w:r w:rsidR="008A4CA2" w:rsidRPr="008F4B1F">
        <w:rPr>
          <w:rFonts w:cs="Arial"/>
          <w:bCs/>
          <w:i/>
          <w:iCs/>
          <w:sz w:val="20"/>
          <w:szCs w:val="20"/>
        </w:rPr>
        <w:t xml:space="preserve"> </w:t>
      </w:r>
      <w:r w:rsidRPr="007A5B18">
        <w:rPr>
          <w:rFonts w:cs="Arial"/>
          <w:bCs/>
          <w:sz w:val="20"/>
          <w:szCs w:val="20"/>
        </w:rPr>
        <w:t xml:space="preserve">que tomaron conocimiento de los hechos, variaron las circunstancias de modo </w:t>
      </w:r>
      <w:r w:rsidR="008F4B1F">
        <w:rPr>
          <w:rFonts w:cs="Arial"/>
          <w:bCs/>
          <w:sz w:val="20"/>
          <w:szCs w:val="20"/>
        </w:rPr>
        <w:t xml:space="preserve">y lugar </w:t>
      </w:r>
      <w:r w:rsidRPr="007A5B18">
        <w:rPr>
          <w:rFonts w:cs="Arial"/>
          <w:bCs/>
          <w:sz w:val="20"/>
          <w:szCs w:val="20"/>
        </w:rPr>
        <w:t>expuestas en el IPH que levantaron con motivo de su intervención, actualizando el supuesto de ejercicio indebido de la función pública, siendo contrario a todo cumplimiento diligente y adecuado de la función encomendada.</w:t>
      </w:r>
      <w:r w:rsidR="00812247" w:rsidRPr="007A5B18">
        <w:rPr>
          <w:rFonts w:cs="Arial"/>
          <w:bCs/>
          <w:sz w:val="20"/>
          <w:szCs w:val="20"/>
        </w:rPr>
        <w:t xml:space="preserve"> </w:t>
      </w:r>
      <w:r w:rsidRPr="008F4B1F">
        <w:rPr>
          <w:rFonts w:cs="Arial"/>
          <w:bCs/>
          <w:sz w:val="20"/>
          <w:szCs w:val="20"/>
        </w:rPr>
        <w:t xml:space="preserve">En consecuencia, la CDHEC advierte claramente la vulneración a los derechos humanos por parte de la autoridad responsable, debido a que como ha quedado expuesto, realizaron un ejercicio indebido de la función pública, pues existe evidencia del incumplimiento de sus obligaciones derivado del incumplimiento de las leyes y reglamentos para el debido llenado del IPH. </w:t>
      </w:r>
    </w:p>
    <w:p w14:paraId="30017571" w14:textId="77777777" w:rsidR="008F4B1F" w:rsidRDefault="008F4B1F" w:rsidP="007A37F7">
      <w:pPr>
        <w:pStyle w:val="Prrafodelista"/>
        <w:spacing w:line="360" w:lineRule="auto"/>
        <w:rPr>
          <w:rFonts w:cs="Arial"/>
          <w:bCs/>
          <w:sz w:val="20"/>
          <w:szCs w:val="20"/>
        </w:rPr>
      </w:pPr>
    </w:p>
    <w:p w14:paraId="2861AA6B" w14:textId="25373491" w:rsidR="008F4B1F" w:rsidRPr="008F4B1F" w:rsidRDefault="000A5122" w:rsidP="007A37F7">
      <w:pPr>
        <w:pStyle w:val="Estilo"/>
        <w:numPr>
          <w:ilvl w:val="0"/>
          <w:numId w:val="3"/>
        </w:numPr>
        <w:spacing w:line="360" w:lineRule="auto"/>
        <w:ind w:left="0" w:hanging="426"/>
        <w:rPr>
          <w:rFonts w:eastAsia="Arial" w:cs="Arial"/>
          <w:sz w:val="20"/>
          <w:szCs w:val="20"/>
          <w:lang w:eastAsia="es-MX"/>
        </w:rPr>
      </w:pPr>
      <w:r w:rsidRPr="008F4B1F">
        <w:rPr>
          <w:rFonts w:cs="Arial"/>
          <w:bCs/>
          <w:sz w:val="20"/>
          <w:szCs w:val="20"/>
        </w:rPr>
        <w:lastRenderedPageBreak/>
        <w:t>Al respecto, es importante recordar que la Corte IDH en el caso Velázquez Rodríguez vs Honduras, indicó que “</w:t>
      </w:r>
      <w:r w:rsidRPr="008F4B1F">
        <w:rPr>
          <w:rFonts w:cs="Arial"/>
          <w:bCs/>
          <w:i/>
          <w:sz w:val="20"/>
          <w:szCs w:val="20"/>
        </w:rPr>
        <w:t>el deber de respeto y garantía implica la obligación para los Estados de organizar todo el aparato gubernamental, y, en general, todas las estructuras a través de la cuales se manifiesta el ejercicio del poder público de manera tal que sean capaces de asegurar jurídicamente el libre y pleno ejercicio de los derechos humanos”</w:t>
      </w:r>
      <w:r w:rsidRPr="007A5B18">
        <w:rPr>
          <w:rStyle w:val="Refdenotaalpie"/>
          <w:rFonts w:cs="Arial"/>
          <w:b/>
          <w:bCs/>
          <w:sz w:val="20"/>
        </w:rPr>
        <w:footnoteReference w:id="27"/>
      </w:r>
      <w:r w:rsidRPr="008F4B1F">
        <w:rPr>
          <w:rFonts w:cs="Arial"/>
          <w:bCs/>
          <w:sz w:val="20"/>
          <w:szCs w:val="20"/>
        </w:rPr>
        <w:t xml:space="preserve">. En ese mismo sentido, los ordenamientos vigentes establecen que entre las obligaciones del policía se encuentra la de recolectar y resguardar objetos relacionados con la investigación de los delitos y por tanto en la investigación deberán actuar en estricto apego a los principios de legalidad, objetividad, eficiencia, profesionalismo, honradez y respeto a los derechos humanos; lo que en el presente caso no ocurrió, toda vez que los oficiales de la </w:t>
      </w:r>
      <w:r w:rsidR="008F4B1F" w:rsidRPr="008F4B1F">
        <w:rPr>
          <w:rFonts w:cs="Arial"/>
          <w:bCs/>
          <w:i/>
          <w:iCs/>
          <w:sz w:val="20"/>
          <w:szCs w:val="20"/>
        </w:rPr>
        <w:t>PPM</w:t>
      </w:r>
      <w:r w:rsidR="008A4CA2" w:rsidRPr="008F4B1F">
        <w:rPr>
          <w:rFonts w:cs="Arial"/>
          <w:bCs/>
          <w:i/>
          <w:iCs/>
          <w:sz w:val="20"/>
          <w:szCs w:val="20"/>
        </w:rPr>
        <w:t xml:space="preserve"> Múzquiz</w:t>
      </w:r>
      <w:r w:rsidR="008A4CA2" w:rsidRPr="008F4B1F">
        <w:rPr>
          <w:rFonts w:cs="Arial"/>
          <w:bCs/>
          <w:sz w:val="20"/>
          <w:szCs w:val="20"/>
        </w:rPr>
        <w:t xml:space="preserve"> </w:t>
      </w:r>
      <w:r w:rsidRPr="008F4B1F">
        <w:rPr>
          <w:rFonts w:cs="Arial"/>
          <w:bCs/>
          <w:sz w:val="20"/>
          <w:szCs w:val="20"/>
        </w:rPr>
        <w:t xml:space="preserve">incumplieron con la obligación de </w:t>
      </w:r>
      <w:r w:rsidR="008F4B1F">
        <w:rPr>
          <w:rFonts w:cs="Arial"/>
          <w:bCs/>
          <w:sz w:val="20"/>
          <w:szCs w:val="20"/>
        </w:rPr>
        <w:t>levantar las actas correspondientes a los objetos que fueron asegurados en el domicilio de la parte agraviada.</w:t>
      </w:r>
    </w:p>
    <w:p w14:paraId="74DDD26A" w14:textId="77777777" w:rsidR="008A4CA2" w:rsidRPr="007A5B18" w:rsidRDefault="008A4CA2" w:rsidP="007A37F7">
      <w:pPr>
        <w:pStyle w:val="Prrafodelista"/>
        <w:spacing w:line="360" w:lineRule="auto"/>
        <w:rPr>
          <w:rFonts w:cs="Arial"/>
          <w:bCs/>
          <w:sz w:val="20"/>
          <w:szCs w:val="20"/>
        </w:rPr>
      </w:pPr>
    </w:p>
    <w:p w14:paraId="50385904" w14:textId="1CBBE105" w:rsidR="00995CCF" w:rsidRDefault="00995CCF" w:rsidP="007A37F7">
      <w:pPr>
        <w:pStyle w:val="Estilo"/>
        <w:numPr>
          <w:ilvl w:val="0"/>
          <w:numId w:val="3"/>
        </w:numPr>
        <w:spacing w:line="360" w:lineRule="auto"/>
        <w:ind w:left="0" w:hanging="426"/>
        <w:rPr>
          <w:rFonts w:eastAsia="Arial" w:cs="Arial"/>
          <w:sz w:val="20"/>
          <w:szCs w:val="20"/>
          <w:lang w:eastAsia="es-MX"/>
        </w:rPr>
      </w:pPr>
      <w:r>
        <w:rPr>
          <w:rFonts w:eastAsia="Arial" w:cs="Arial"/>
          <w:sz w:val="20"/>
          <w:szCs w:val="20"/>
          <w:lang w:eastAsia="es-MX"/>
        </w:rPr>
        <w:t>U</w:t>
      </w:r>
      <w:r w:rsidRPr="007A5B18">
        <w:rPr>
          <w:rFonts w:eastAsia="Arial" w:cs="Arial"/>
          <w:sz w:val="20"/>
          <w:szCs w:val="20"/>
          <w:lang w:eastAsia="es-MX"/>
        </w:rPr>
        <w:t xml:space="preserve">na vez analizadas las evidencias que fueron </w:t>
      </w:r>
      <w:r>
        <w:rPr>
          <w:rFonts w:eastAsia="Arial" w:cs="Arial"/>
          <w:sz w:val="20"/>
          <w:szCs w:val="20"/>
          <w:lang w:eastAsia="es-MX"/>
        </w:rPr>
        <w:t>recabadas por el personal de este</w:t>
      </w:r>
      <w:r w:rsidRPr="007A5B18">
        <w:rPr>
          <w:rFonts w:eastAsia="Arial" w:cs="Arial"/>
          <w:sz w:val="20"/>
          <w:szCs w:val="20"/>
          <w:lang w:eastAsia="es-MX"/>
        </w:rPr>
        <w:t xml:space="preserve"> Organismo </w:t>
      </w:r>
      <w:r>
        <w:rPr>
          <w:rFonts w:eastAsia="Arial" w:cs="Arial"/>
          <w:sz w:val="20"/>
          <w:szCs w:val="20"/>
          <w:lang w:eastAsia="es-MX"/>
        </w:rPr>
        <w:t xml:space="preserve">Estatal </w:t>
      </w:r>
      <w:r w:rsidRPr="007A5B18">
        <w:rPr>
          <w:rFonts w:eastAsia="Arial" w:cs="Arial"/>
          <w:sz w:val="20"/>
          <w:szCs w:val="20"/>
          <w:lang w:eastAsia="es-MX"/>
        </w:rPr>
        <w:t xml:space="preserve">Público Autónomo, es posible acreditar que los agentes de la </w:t>
      </w:r>
      <w:r w:rsidRPr="007A5B18">
        <w:rPr>
          <w:rFonts w:eastAsia="Arial" w:cs="Arial"/>
          <w:i/>
          <w:iCs/>
          <w:sz w:val="20"/>
          <w:szCs w:val="20"/>
          <w:lang w:eastAsia="es-MX"/>
        </w:rPr>
        <w:t>PPM Melchor Múzquiz</w:t>
      </w:r>
      <w:r w:rsidRPr="007A5B18">
        <w:rPr>
          <w:rFonts w:eastAsia="Arial" w:cs="Arial"/>
          <w:sz w:val="20"/>
          <w:szCs w:val="20"/>
          <w:lang w:eastAsia="es-MX"/>
        </w:rPr>
        <w:t xml:space="preserve"> que elaboraron el Informe Policial Homologado </w:t>
      </w:r>
      <w:r>
        <w:rPr>
          <w:rFonts w:eastAsia="Arial" w:cs="Arial"/>
          <w:sz w:val="20"/>
          <w:szCs w:val="20"/>
          <w:lang w:eastAsia="es-MX"/>
        </w:rPr>
        <w:t>(IPH) variaron las circunstancias de modo plasmadas en la referida documental, al señalar a</w:t>
      </w:r>
      <w:r w:rsidRPr="007A5B18">
        <w:rPr>
          <w:rFonts w:eastAsia="Arial" w:cs="Arial"/>
          <w:sz w:val="20"/>
          <w:szCs w:val="20"/>
          <w:lang w:eastAsia="es-MX"/>
        </w:rPr>
        <w:t xml:space="preserve">contecimientos </w:t>
      </w:r>
      <w:r>
        <w:rPr>
          <w:rFonts w:eastAsia="Arial" w:cs="Arial"/>
          <w:sz w:val="20"/>
          <w:szCs w:val="20"/>
          <w:lang w:eastAsia="es-MX"/>
        </w:rPr>
        <w:t xml:space="preserve">que no resultan </w:t>
      </w:r>
      <w:r w:rsidRPr="007A5B18">
        <w:rPr>
          <w:rFonts w:eastAsia="Arial" w:cs="Arial"/>
          <w:sz w:val="20"/>
          <w:szCs w:val="20"/>
          <w:lang w:eastAsia="es-MX"/>
        </w:rPr>
        <w:t xml:space="preserve">acordes a la realidad, estableciendo de manera </w:t>
      </w:r>
      <w:r>
        <w:rPr>
          <w:rFonts w:eastAsia="Arial" w:cs="Arial"/>
          <w:sz w:val="20"/>
          <w:szCs w:val="20"/>
          <w:lang w:eastAsia="es-MX"/>
        </w:rPr>
        <w:t>in</w:t>
      </w:r>
      <w:r w:rsidRPr="007A5B18">
        <w:rPr>
          <w:rFonts w:eastAsia="Arial" w:cs="Arial"/>
          <w:sz w:val="20"/>
          <w:szCs w:val="20"/>
          <w:lang w:eastAsia="es-MX"/>
        </w:rPr>
        <w:t>cierta todas y cada una de las circunstancias en que se desarrolló la detención de la agraviada, advirtiéndose entonces de manera fehaciente la ilegalidad del acto de autoridad</w:t>
      </w:r>
      <w:r>
        <w:rPr>
          <w:rFonts w:eastAsia="Arial" w:cs="Arial"/>
          <w:sz w:val="20"/>
          <w:szCs w:val="20"/>
          <w:lang w:eastAsia="es-MX"/>
        </w:rPr>
        <w:t xml:space="preserve"> ejecutado por los referidos agentes municipales. </w:t>
      </w:r>
    </w:p>
    <w:p w14:paraId="6EB44C3D" w14:textId="77777777" w:rsidR="00995CCF" w:rsidRPr="008F4B1F" w:rsidRDefault="00995CCF" w:rsidP="007A37F7">
      <w:pPr>
        <w:pStyle w:val="Estilo"/>
        <w:spacing w:line="360" w:lineRule="auto"/>
        <w:rPr>
          <w:rFonts w:eastAsia="Arial" w:cs="Arial"/>
          <w:sz w:val="20"/>
          <w:szCs w:val="20"/>
          <w:lang w:eastAsia="es-MX"/>
        </w:rPr>
      </w:pPr>
    </w:p>
    <w:p w14:paraId="76BED168" w14:textId="5EF52030" w:rsidR="008F4B1F" w:rsidRPr="00995CCF" w:rsidRDefault="000A5122" w:rsidP="007A37F7">
      <w:pPr>
        <w:pStyle w:val="Estilo"/>
        <w:numPr>
          <w:ilvl w:val="0"/>
          <w:numId w:val="3"/>
        </w:numPr>
        <w:spacing w:line="360" w:lineRule="auto"/>
        <w:ind w:left="0" w:hanging="426"/>
        <w:rPr>
          <w:rFonts w:eastAsia="Arial" w:cs="Arial"/>
          <w:sz w:val="20"/>
          <w:szCs w:val="20"/>
          <w:lang w:eastAsia="es-MX"/>
        </w:rPr>
      </w:pPr>
      <w:r w:rsidRPr="007A5B18">
        <w:rPr>
          <w:rFonts w:cs="Arial"/>
          <w:bCs/>
          <w:sz w:val="20"/>
          <w:szCs w:val="20"/>
        </w:rPr>
        <w:t>Lo anterior, nos permite arribar a la conclusión en relación a que los agentes de</w:t>
      </w:r>
      <w:r w:rsidR="008F4B1F">
        <w:rPr>
          <w:rFonts w:cs="Arial"/>
          <w:bCs/>
          <w:sz w:val="20"/>
          <w:szCs w:val="20"/>
        </w:rPr>
        <w:t xml:space="preserve">pendientes de la </w:t>
      </w:r>
      <w:r w:rsidR="008F4B1F" w:rsidRPr="008F4B1F">
        <w:rPr>
          <w:rFonts w:cs="Arial"/>
          <w:bCs/>
          <w:i/>
          <w:iCs/>
          <w:sz w:val="20"/>
          <w:szCs w:val="20"/>
        </w:rPr>
        <w:t xml:space="preserve">DSPM </w:t>
      </w:r>
      <w:r w:rsidR="008A4CA2" w:rsidRPr="008F4B1F">
        <w:rPr>
          <w:rFonts w:cs="Arial"/>
          <w:bCs/>
          <w:i/>
          <w:iCs/>
          <w:sz w:val="20"/>
          <w:szCs w:val="20"/>
        </w:rPr>
        <w:t>Múzquiz</w:t>
      </w:r>
      <w:r w:rsidRPr="007A5B18">
        <w:rPr>
          <w:rFonts w:cs="Arial"/>
          <w:bCs/>
          <w:sz w:val="20"/>
          <w:szCs w:val="20"/>
        </w:rPr>
        <w:t>, no sujetaron su actuar a los principios de legalidad, objetividad, eficiencia, profesionalismo, honradez, transparencia y respeto a los derechos humanos y tampoco con el deber de conducirse con dedicación y disciplina, al omitir registrar los datos reales de las acciones que realizaron en su intervención en el IPH levantado con motivo de los hechos y</w:t>
      </w:r>
      <w:r w:rsidR="008F4B1F">
        <w:rPr>
          <w:rFonts w:cs="Arial"/>
          <w:bCs/>
          <w:sz w:val="20"/>
          <w:szCs w:val="20"/>
        </w:rPr>
        <w:t>,</w:t>
      </w:r>
      <w:r w:rsidRPr="007A5B18">
        <w:rPr>
          <w:rFonts w:cs="Arial"/>
          <w:bCs/>
          <w:sz w:val="20"/>
          <w:szCs w:val="20"/>
        </w:rPr>
        <w:t xml:space="preserve"> por tanto reportaron actividades diferentes a las desarrolladas; incurriendo con tales conductas en el incumplimiento con el deber de evitar todo acto u omisión que produzca deficiencia en su encargo, transgredie</w:t>
      </w:r>
      <w:r w:rsidR="008F4B1F">
        <w:rPr>
          <w:rFonts w:cs="Arial"/>
          <w:bCs/>
          <w:sz w:val="20"/>
          <w:szCs w:val="20"/>
        </w:rPr>
        <w:t>ndo</w:t>
      </w:r>
      <w:r w:rsidRPr="007A5B18">
        <w:rPr>
          <w:rFonts w:cs="Arial"/>
          <w:bCs/>
          <w:sz w:val="20"/>
          <w:szCs w:val="20"/>
        </w:rPr>
        <w:t xml:space="preserve"> los parámetros y protocolos establecidos por la normativa correspondiente en su desempeño como servidores públicos encargados de las tareas de seguridad pública.</w:t>
      </w:r>
    </w:p>
    <w:p w14:paraId="463D0F4D" w14:textId="77777777" w:rsidR="008A4CA2" w:rsidRPr="007A5B18" w:rsidRDefault="008A4CA2" w:rsidP="007A37F7">
      <w:pPr>
        <w:pStyle w:val="Prrafodelista"/>
        <w:spacing w:line="360" w:lineRule="auto"/>
        <w:rPr>
          <w:rFonts w:cs="Arial"/>
          <w:bCs/>
          <w:sz w:val="20"/>
          <w:szCs w:val="20"/>
        </w:rPr>
      </w:pPr>
    </w:p>
    <w:p w14:paraId="774039FE" w14:textId="59DA3A03" w:rsidR="007A2863" w:rsidRPr="008F4B1F" w:rsidRDefault="000A5122" w:rsidP="007A37F7">
      <w:pPr>
        <w:pStyle w:val="Estilo"/>
        <w:numPr>
          <w:ilvl w:val="0"/>
          <w:numId w:val="3"/>
        </w:numPr>
        <w:spacing w:line="360" w:lineRule="auto"/>
        <w:ind w:left="0" w:hanging="426"/>
        <w:rPr>
          <w:rFonts w:eastAsia="Arial" w:cs="Arial"/>
          <w:sz w:val="20"/>
          <w:szCs w:val="20"/>
          <w:lang w:eastAsia="es-MX"/>
        </w:rPr>
      </w:pPr>
      <w:r w:rsidRPr="007A5B18">
        <w:rPr>
          <w:rFonts w:cs="Arial"/>
          <w:bCs/>
          <w:sz w:val="20"/>
          <w:szCs w:val="20"/>
        </w:rPr>
        <w:t xml:space="preserve">Por lo tanto, para esta CDHEC es claro que los agentes de la </w:t>
      </w:r>
      <w:r w:rsidR="008F4B1F" w:rsidRPr="008F4B1F">
        <w:rPr>
          <w:rFonts w:cs="Arial"/>
          <w:bCs/>
          <w:i/>
          <w:iCs/>
          <w:sz w:val="20"/>
          <w:szCs w:val="20"/>
        </w:rPr>
        <w:t>PPM Múzquiz</w:t>
      </w:r>
      <w:r w:rsidRPr="007A5B18">
        <w:rPr>
          <w:rFonts w:cs="Arial"/>
          <w:bCs/>
          <w:i/>
          <w:sz w:val="20"/>
          <w:szCs w:val="20"/>
        </w:rPr>
        <w:t xml:space="preserve"> </w:t>
      </w:r>
      <w:r w:rsidRPr="007A5B18">
        <w:rPr>
          <w:rFonts w:cs="Arial"/>
          <w:bCs/>
          <w:sz w:val="20"/>
          <w:szCs w:val="20"/>
        </w:rPr>
        <w:t xml:space="preserve">que participaron en los referidos hechos, incurrieron en un incumplimiento en las obligaciones derivadas de su encargo, violentando con su actuar el derecho a la legalidad y seguridad jurídica en la modalidad de ejercicio indebido de la función pública, ya que todo servidor público tiene la obligación de salvaguardar la legalidad y eficiencia en el desempeño de su empleo, lo que no aconteció en el presente caso, según </w:t>
      </w:r>
      <w:r w:rsidRPr="007A5B18">
        <w:rPr>
          <w:rFonts w:cs="Arial"/>
          <w:bCs/>
          <w:sz w:val="20"/>
          <w:szCs w:val="20"/>
        </w:rPr>
        <w:lastRenderedPageBreak/>
        <w:t xml:space="preserve">se expuso anteriormente. </w:t>
      </w:r>
      <w:r w:rsidRPr="008F4B1F">
        <w:rPr>
          <w:rFonts w:cs="Arial"/>
          <w:bCs/>
          <w:sz w:val="20"/>
          <w:szCs w:val="20"/>
        </w:rPr>
        <w:t>En ese sentido, la autoridad tiene el deber de demostrar que los hechos no ocurrieron como lo refirió la parte quejosa, lo que no se advierte con ningún elemento de prueba y en ese sentido, la autoridad no se condujo con respeto de los derechos humanos, al contrario, los mismos se violaron evidentemente; lo que a todas luces resulta ilegal y contraviene la normativa internacional, nacional y local señalada en el apartado correspondiente del presente documento, por lo que resulta necesario y conveniente emitir la presente Recomendación a la autoridad responsable.</w:t>
      </w:r>
    </w:p>
    <w:p w14:paraId="48B6C03D" w14:textId="77777777" w:rsidR="008F4B1F" w:rsidRPr="007A5B18" w:rsidRDefault="008F4B1F" w:rsidP="007A37F7">
      <w:pPr>
        <w:pStyle w:val="Estilo"/>
        <w:spacing w:line="360" w:lineRule="auto"/>
        <w:rPr>
          <w:rFonts w:cs="Arial"/>
          <w:sz w:val="20"/>
          <w:szCs w:val="20"/>
          <w:lang w:eastAsia="es-MX"/>
        </w:rPr>
      </w:pPr>
    </w:p>
    <w:p w14:paraId="37CC3C68" w14:textId="67015273" w:rsidR="004C6DAD" w:rsidRPr="007A5B18" w:rsidRDefault="004C6DAD" w:rsidP="007A37F7">
      <w:pPr>
        <w:pStyle w:val="Estilo"/>
        <w:numPr>
          <w:ilvl w:val="1"/>
          <w:numId w:val="13"/>
        </w:numPr>
        <w:spacing w:line="360" w:lineRule="auto"/>
        <w:ind w:left="567" w:firstLine="0"/>
        <w:rPr>
          <w:rFonts w:eastAsia="Arial MT" w:cs="Arial"/>
          <w:b/>
          <w:bCs/>
          <w:sz w:val="20"/>
          <w:szCs w:val="20"/>
        </w:rPr>
      </w:pPr>
      <w:r w:rsidRPr="007A5B18">
        <w:rPr>
          <w:rFonts w:eastAsia="Arial MT" w:cs="Arial"/>
          <w:b/>
          <w:bCs/>
          <w:sz w:val="20"/>
          <w:szCs w:val="20"/>
        </w:rPr>
        <w:t>Estudio de una falsa acusación.</w:t>
      </w:r>
    </w:p>
    <w:p w14:paraId="07D51989" w14:textId="77777777" w:rsidR="004C6DAD" w:rsidRPr="007A5B18" w:rsidRDefault="004C6DAD" w:rsidP="007A37F7">
      <w:pPr>
        <w:spacing w:line="360" w:lineRule="auto"/>
        <w:rPr>
          <w:rFonts w:ascii="Arial" w:eastAsia="Arial MT" w:hAnsi="Arial" w:cs="Arial"/>
          <w:b w:val="0"/>
          <w:bCs/>
          <w:sz w:val="20"/>
          <w:szCs w:val="20"/>
        </w:rPr>
      </w:pPr>
    </w:p>
    <w:p w14:paraId="061F926F" w14:textId="35C4B103" w:rsidR="00662902" w:rsidRPr="00995CCF" w:rsidRDefault="004C6DAD" w:rsidP="007A37F7">
      <w:pPr>
        <w:pStyle w:val="Estilo"/>
        <w:numPr>
          <w:ilvl w:val="0"/>
          <w:numId w:val="3"/>
        </w:numPr>
        <w:spacing w:line="360" w:lineRule="auto"/>
        <w:ind w:left="0" w:hanging="426"/>
        <w:rPr>
          <w:rFonts w:cs="Arial"/>
          <w:sz w:val="20"/>
          <w:szCs w:val="20"/>
        </w:rPr>
      </w:pPr>
      <w:r w:rsidRPr="007A5B18">
        <w:rPr>
          <w:rFonts w:cs="Arial"/>
          <w:sz w:val="20"/>
          <w:szCs w:val="20"/>
        </w:rPr>
        <w:t xml:space="preserve">En el </w:t>
      </w:r>
      <w:r w:rsidRPr="00995CCF">
        <w:rPr>
          <w:rFonts w:cs="Arial"/>
          <w:i/>
          <w:iCs/>
          <w:sz w:val="20"/>
          <w:szCs w:val="20"/>
        </w:rPr>
        <w:t>Caso Loayza Tamayo vs Perú</w:t>
      </w:r>
      <w:r w:rsidRPr="007A5B18">
        <w:rPr>
          <w:rFonts w:cs="Arial"/>
          <w:sz w:val="20"/>
          <w:szCs w:val="20"/>
        </w:rPr>
        <w:t xml:space="preserve">, la </w:t>
      </w:r>
      <w:r w:rsidRPr="00995CCF">
        <w:rPr>
          <w:rFonts w:cs="Arial"/>
          <w:i/>
          <w:iCs/>
          <w:sz w:val="20"/>
          <w:szCs w:val="20"/>
        </w:rPr>
        <w:t>Corte IDH</w:t>
      </w:r>
      <w:r w:rsidRPr="007A5B18">
        <w:rPr>
          <w:rFonts w:cs="Arial"/>
          <w:sz w:val="20"/>
          <w:szCs w:val="20"/>
        </w:rPr>
        <w:t xml:space="preserve"> indicó que un Estado puede infringir el artículo 8.2 de la Convención, que consagra el principio de presunción de inocencia, al atribuir a una persona la comisión de un delito diverso a aquel por el que fue acusada y procesada</w:t>
      </w:r>
      <w:r w:rsidR="00995CCF">
        <w:rPr>
          <w:rStyle w:val="Refdenotaalpie"/>
          <w:rFonts w:cs="Arial"/>
          <w:sz w:val="20"/>
          <w:szCs w:val="20"/>
        </w:rPr>
        <w:footnoteReference w:id="28"/>
      </w:r>
      <w:r w:rsidR="00995CCF">
        <w:rPr>
          <w:rFonts w:cs="Arial"/>
          <w:sz w:val="20"/>
          <w:szCs w:val="20"/>
        </w:rPr>
        <w:t xml:space="preserve">, </w:t>
      </w:r>
      <w:r w:rsidRPr="007A5B18">
        <w:rPr>
          <w:rFonts w:cs="Arial"/>
          <w:sz w:val="20"/>
          <w:szCs w:val="20"/>
        </w:rPr>
        <w:t xml:space="preserve">por su parte en el </w:t>
      </w:r>
      <w:r w:rsidRPr="00995CCF">
        <w:rPr>
          <w:rFonts w:cs="Arial"/>
          <w:i/>
          <w:iCs/>
          <w:sz w:val="20"/>
          <w:szCs w:val="20"/>
        </w:rPr>
        <w:t>Caso Suárez Rosero vs Ecuador</w:t>
      </w:r>
      <w:r w:rsidRPr="007A5B18">
        <w:rPr>
          <w:rFonts w:cs="Arial"/>
          <w:sz w:val="20"/>
          <w:szCs w:val="20"/>
        </w:rPr>
        <w:t xml:space="preserve"> indicó que una persona es inocente hasta que su culpabilidad sea demostrada</w:t>
      </w:r>
      <w:r w:rsidR="00995CCF">
        <w:rPr>
          <w:rStyle w:val="Refdenotaalpie"/>
          <w:rFonts w:cs="Arial"/>
          <w:sz w:val="20"/>
          <w:szCs w:val="20"/>
        </w:rPr>
        <w:footnoteReference w:id="29"/>
      </w:r>
      <w:r w:rsidRPr="007A5B18">
        <w:rPr>
          <w:rFonts w:cs="Arial"/>
          <w:sz w:val="20"/>
          <w:szCs w:val="20"/>
        </w:rPr>
        <w:t>.</w:t>
      </w:r>
      <w:r w:rsidR="00995CCF">
        <w:rPr>
          <w:rFonts w:cs="Arial"/>
          <w:sz w:val="20"/>
          <w:szCs w:val="20"/>
        </w:rPr>
        <w:t xml:space="preserve"> En tanto que, </w:t>
      </w:r>
      <w:r w:rsidRPr="00995CCF">
        <w:rPr>
          <w:rFonts w:eastAsia="Arial MT" w:cs="Arial"/>
          <w:bCs/>
          <w:sz w:val="20"/>
          <w:szCs w:val="20"/>
        </w:rPr>
        <w:t xml:space="preserve">en el </w:t>
      </w:r>
      <w:r w:rsidRPr="00995CCF">
        <w:rPr>
          <w:rFonts w:eastAsia="Arial MT" w:cs="Arial"/>
          <w:bCs/>
          <w:i/>
          <w:iCs/>
          <w:sz w:val="20"/>
          <w:szCs w:val="20"/>
        </w:rPr>
        <w:t>Caso Tibi vs Ecuador</w:t>
      </w:r>
      <w:r w:rsidRPr="00995CCF">
        <w:rPr>
          <w:rFonts w:eastAsia="Arial MT" w:cs="Arial"/>
          <w:bCs/>
          <w:sz w:val="20"/>
          <w:szCs w:val="20"/>
        </w:rPr>
        <w:t>, en relación a la igualdad ante los tribunales y derecho de toda persona a ser oída públicamente por un tribunal competente establecido por la ley, cita el señalamiento del Comité de Derechos Humanos de las Naciones Unidas en la Observación General No. 13 donde se aborda el tema concerniente al derecho a ser informado “sin demora” de la acusación, el cual exige que la información se proporcione de la manera descrita tan pronto como una autoridad competente formule la acusación</w:t>
      </w:r>
      <w:r w:rsidR="00995CCF">
        <w:rPr>
          <w:rStyle w:val="Refdenotaalpie"/>
          <w:rFonts w:eastAsia="Arial MT" w:cs="Arial"/>
          <w:bCs/>
          <w:sz w:val="20"/>
          <w:szCs w:val="20"/>
        </w:rPr>
        <w:footnoteReference w:id="30"/>
      </w:r>
      <w:r w:rsidRPr="00995CCF">
        <w:rPr>
          <w:rFonts w:eastAsia="Arial MT" w:cs="Arial"/>
          <w:bCs/>
          <w:sz w:val="20"/>
          <w:szCs w:val="20"/>
        </w:rPr>
        <w:t xml:space="preserve">. </w:t>
      </w:r>
    </w:p>
    <w:p w14:paraId="04416D4B" w14:textId="77777777" w:rsidR="00662902" w:rsidRPr="007A5B18" w:rsidRDefault="00662902" w:rsidP="007A37F7">
      <w:pPr>
        <w:pStyle w:val="Prrafodelista"/>
        <w:spacing w:line="360" w:lineRule="auto"/>
        <w:ind w:left="0" w:hanging="426"/>
        <w:rPr>
          <w:rFonts w:eastAsia="Arial MT" w:cs="Arial"/>
          <w:bCs/>
          <w:sz w:val="20"/>
          <w:szCs w:val="20"/>
        </w:rPr>
      </w:pPr>
    </w:p>
    <w:p w14:paraId="06938FF7" w14:textId="7E9FEB45" w:rsidR="00662902" w:rsidRPr="007A5B18" w:rsidRDefault="00995CCF" w:rsidP="007A37F7">
      <w:pPr>
        <w:pStyle w:val="Estilo"/>
        <w:numPr>
          <w:ilvl w:val="0"/>
          <w:numId w:val="3"/>
        </w:numPr>
        <w:spacing w:line="360" w:lineRule="auto"/>
        <w:ind w:left="0" w:hanging="426"/>
        <w:rPr>
          <w:rFonts w:cs="Arial"/>
          <w:sz w:val="20"/>
          <w:szCs w:val="20"/>
        </w:rPr>
      </w:pPr>
      <w:r>
        <w:rPr>
          <w:rFonts w:eastAsia="Arial MT" w:cs="Arial"/>
          <w:bCs/>
          <w:sz w:val="20"/>
          <w:szCs w:val="20"/>
        </w:rPr>
        <w:t>Bajo esas premisas, tal y como ha quedado establecido</w:t>
      </w:r>
      <w:r w:rsidR="00C9657A" w:rsidRPr="007A5B18">
        <w:rPr>
          <w:rFonts w:eastAsia="Arial MT" w:cs="Arial"/>
          <w:bCs/>
          <w:sz w:val="20"/>
          <w:szCs w:val="20"/>
        </w:rPr>
        <w:t xml:space="preserve"> en el apartado </w:t>
      </w:r>
      <w:r w:rsidR="0031780B" w:rsidRPr="007A5B18">
        <w:rPr>
          <w:rFonts w:eastAsia="Arial MT" w:cs="Arial"/>
          <w:bCs/>
          <w:sz w:val="20"/>
          <w:szCs w:val="20"/>
        </w:rPr>
        <w:t>anterior</w:t>
      </w:r>
      <w:r w:rsidR="00C9657A" w:rsidRPr="007A5B18">
        <w:rPr>
          <w:rFonts w:eastAsia="Arial MT" w:cs="Arial"/>
          <w:bCs/>
          <w:sz w:val="20"/>
          <w:szCs w:val="20"/>
        </w:rPr>
        <w:t>, es preciso recordar que las autoridades tienen la obligación de no restringir la libertad del detenido más allá de los límites estrictamente necesarios para asegurar que no impedirá el desarrollo eficiente de las investigaciones y que no eludirá la acción de la justicia, pues en caso contrario se estaría cometiendo una injusticia al privar de libertad, por un plazo desproporcionado respecto de la pena que correspondería al delito imputado, a personas cuya responsabilidad criminal no ha sido establecida, sería lo mismo que anticipar una pena a la sentencia, lo cual está en contra de principios generales del derecho universalmente reconocidos.</w:t>
      </w:r>
    </w:p>
    <w:p w14:paraId="66069958" w14:textId="77777777" w:rsidR="00662902" w:rsidRPr="007A5B18" w:rsidRDefault="00662902" w:rsidP="007A37F7">
      <w:pPr>
        <w:pStyle w:val="Prrafodelista"/>
        <w:spacing w:line="360" w:lineRule="auto"/>
        <w:ind w:left="0" w:hanging="426"/>
        <w:rPr>
          <w:rFonts w:eastAsia="Arial MT" w:cs="Arial"/>
          <w:bCs/>
          <w:sz w:val="20"/>
          <w:szCs w:val="20"/>
        </w:rPr>
      </w:pPr>
    </w:p>
    <w:p w14:paraId="6C40669D" w14:textId="63BB995E" w:rsidR="00662902" w:rsidRPr="007A5B18" w:rsidRDefault="00C9657A" w:rsidP="007A37F7">
      <w:pPr>
        <w:pStyle w:val="Estilo"/>
        <w:numPr>
          <w:ilvl w:val="0"/>
          <w:numId w:val="3"/>
        </w:numPr>
        <w:spacing w:line="360" w:lineRule="auto"/>
        <w:ind w:left="0" w:hanging="426"/>
        <w:rPr>
          <w:rFonts w:cs="Arial"/>
          <w:sz w:val="20"/>
          <w:szCs w:val="20"/>
        </w:rPr>
      </w:pPr>
      <w:r w:rsidRPr="007A5B18">
        <w:rPr>
          <w:rFonts w:eastAsia="Arial MT" w:cs="Arial"/>
          <w:bCs/>
          <w:sz w:val="20"/>
          <w:szCs w:val="20"/>
        </w:rPr>
        <w:t xml:space="preserve">En el presente caso quedó demostrado que los agentes de la </w:t>
      </w:r>
      <w:r w:rsidR="00D66C50" w:rsidRPr="00D66C50">
        <w:rPr>
          <w:rFonts w:eastAsia="Arial MT" w:cs="Arial"/>
          <w:i/>
          <w:iCs/>
          <w:sz w:val="20"/>
          <w:szCs w:val="20"/>
          <w:lang w:val="es-ES"/>
        </w:rPr>
        <w:t>PPM</w:t>
      </w:r>
      <w:r w:rsidRPr="00D66C50">
        <w:rPr>
          <w:rFonts w:eastAsia="Arial MT" w:cs="Arial"/>
          <w:i/>
          <w:iCs/>
          <w:sz w:val="20"/>
          <w:szCs w:val="20"/>
          <w:lang w:val="es-ES"/>
        </w:rPr>
        <w:t xml:space="preserve"> Múzquiz</w:t>
      </w:r>
      <w:r w:rsidRPr="007A5B18">
        <w:rPr>
          <w:rFonts w:eastAsia="Arial MT" w:cs="Arial"/>
          <w:sz w:val="20"/>
          <w:szCs w:val="20"/>
          <w:lang w:val="es-ES"/>
        </w:rPr>
        <w:t xml:space="preserve">, </w:t>
      </w:r>
      <w:r w:rsidRPr="007A5B18">
        <w:rPr>
          <w:rFonts w:eastAsia="Arial MT" w:cs="Arial"/>
          <w:bCs/>
          <w:sz w:val="20"/>
          <w:szCs w:val="20"/>
        </w:rPr>
        <w:t xml:space="preserve">realizaron la detención de </w:t>
      </w:r>
      <w:r w:rsidR="00F41186">
        <w:rPr>
          <w:rFonts w:eastAsia="Arial" w:cs="Arial"/>
          <w:bCs/>
          <w:i/>
          <w:iCs/>
          <w:sz w:val="20"/>
          <w:szCs w:val="20"/>
          <w:lang w:eastAsia="es-MX"/>
        </w:rPr>
        <w:t>Ag1</w:t>
      </w:r>
      <w:r w:rsidR="00D66C50">
        <w:rPr>
          <w:rFonts w:eastAsia="Arial" w:cs="Arial"/>
          <w:bCs/>
          <w:i/>
          <w:iCs/>
          <w:sz w:val="20"/>
          <w:szCs w:val="20"/>
          <w:lang w:eastAsia="es-MX"/>
        </w:rPr>
        <w:t>,</w:t>
      </w:r>
      <w:r w:rsidR="000E5E77" w:rsidRPr="007A5B18">
        <w:rPr>
          <w:rFonts w:eastAsia="Arial MT" w:cs="Arial"/>
          <w:bCs/>
          <w:sz w:val="20"/>
          <w:szCs w:val="20"/>
        </w:rPr>
        <w:t xml:space="preserve"> </w:t>
      </w:r>
      <w:r w:rsidRPr="007A5B18">
        <w:rPr>
          <w:rFonts w:eastAsia="Arial MT" w:cs="Arial"/>
          <w:bCs/>
          <w:sz w:val="20"/>
          <w:szCs w:val="20"/>
        </w:rPr>
        <w:t xml:space="preserve">el 24 de julio de 2021, por el delito de violencia contra miembros e integrantes de seguridad pública, sin embargo, como se desprende de la presente </w:t>
      </w:r>
      <w:r w:rsidR="00D66C50">
        <w:rPr>
          <w:rFonts w:eastAsia="Arial MT" w:cs="Arial"/>
          <w:bCs/>
          <w:sz w:val="20"/>
          <w:szCs w:val="20"/>
        </w:rPr>
        <w:t>investigación</w:t>
      </w:r>
      <w:r w:rsidRPr="007A5B18">
        <w:rPr>
          <w:rFonts w:eastAsia="Arial MT" w:cs="Arial"/>
          <w:bCs/>
          <w:sz w:val="20"/>
          <w:szCs w:val="20"/>
        </w:rPr>
        <w:t xml:space="preserve">, la parte quejosa señala que </w:t>
      </w:r>
      <w:r w:rsidR="00662902" w:rsidRPr="007A5B18">
        <w:rPr>
          <w:rFonts w:cs="Arial"/>
          <w:bCs/>
          <w:sz w:val="20"/>
          <w:szCs w:val="20"/>
        </w:rPr>
        <w:t xml:space="preserve">se encontraba en su nuevo domicilio, mismo que fue ubicado en la calle </w:t>
      </w:r>
      <w:r w:rsidR="001631D4">
        <w:rPr>
          <w:rFonts w:cs="Arial"/>
          <w:bCs/>
          <w:sz w:val="20"/>
          <w:szCs w:val="20"/>
        </w:rPr>
        <w:t>X</w:t>
      </w:r>
      <w:r w:rsidR="00662902" w:rsidRPr="007A5B18">
        <w:rPr>
          <w:rFonts w:cs="Arial"/>
          <w:bCs/>
          <w:sz w:val="20"/>
          <w:szCs w:val="20"/>
        </w:rPr>
        <w:t xml:space="preserve"> </w:t>
      </w:r>
      <w:proofErr w:type="spellStart"/>
      <w:r w:rsidR="00E262D6">
        <w:rPr>
          <w:rFonts w:cs="Arial"/>
          <w:bCs/>
          <w:sz w:val="20"/>
          <w:szCs w:val="20"/>
        </w:rPr>
        <w:t>X</w:t>
      </w:r>
      <w:proofErr w:type="spellEnd"/>
      <w:r w:rsidR="00662902" w:rsidRPr="007A5B18">
        <w:rPr>
          <w:rFonts w:cs="Arial"/>
          <w:bCs/>
          <w:sz w:val="20"/>
          <w:szCs w:val="20"/>
        </w:rPr>
        <w:t xml:space="preserve"> de la colonia </w:t>
      </w:r>
      <w:r w:rsidR="00E262D6">
        <w:rPr>
          <w:rFonts w:cs="Arial"/>
          <w:bCs/>
          <w:sz w:val="20"/>
          <w:szCs w:val="20"/>
        </w:rPr>
        <w:t>X</w:t>
      </w:r>
      <w:r w:rsidR="00662902" w:rsidRPr="007A5B18">
        <w:rPr>
          <w:rFonts w:cs="Arial"/>
          <w:bCs/>
          <w:sz w:val="20"/>
          <w:szCs w:val="20"/>
        </w:rPr>
        <w:t xml:space="preserve">, en el </w:t>
      </w:r>
      <w:r w:rsidR="00662902" w:rsidRPr="007A5B18">
        <w:rPr>
          <w:rFonts w:cs="Arial"/>
          <w:bCs/>
          <w:sz w:val="20"/>
          <w:szCs w:val="20"/>
        </w:rPr>
        <w:lastRenderedPageBreak/>
        <w:t xml:space="preserve">Mineral de </w:t>
      </w:r>
      <w:proofErr w:type="spellStart"/>
      <w:r w:rsidR="00662902" w:rsidRPr="007A5B18">
        <w:rPr>
          <w:rFonts w:cs="Arial"/>
          <w:bCs/>
          <w:sz w:val="20"/>
          <w:szCs w:val="20"/>
        </w:rPr>
        <w:t>Palaú</w:t>
      </w:r>
      <w:proofErr w:type="spellEnd"/>
      <w:r w:rsidR="00662902" w:rsidRPr="007A5B18">
        <w:rPr>
          <w:rFonts w:cs="Arial"/>
          <w:bCs/>
          <w:sz w:val="20"/>
          <w:szCs w:val="20"/>
        </w:rPr>
        <w:t>, municipio de Múzquiz, Coahuila de Zaragoza, ya que se estaba cambiando de domicilio, cuando elementos de policía preventiva municipal de Melchor Múzquiz, Coahuila de Zaragoza,  ingresaron a su vivienda de forma arbitraria, sin contar con una orden judicial que los autorizara para ello, para posteriormente privarla de su libertad, siendo esposada y trasladada a la agencia del ministerio público a bordo de la unidad de policía, donde fue puesta a disposición de esa representación social.</w:t>
      </w:r>
    </w:p>
    <w:p w14:paraId="7DAD747E" w14:textId="77777777" w:rsidR="00662902" w:rsidRPr="007A5B18" w:rsidRDefault="00662902" w:rsidP="007A37F7">
      <w:pPr>
        <w:pStyle w:val="Prrafodelista"/>
        <w:spacing w:line="360" w:lineRule="auto"/>
        <w:ind w:left="0" w:hanging="426"/>
        <w:rPr>
          <w:rFonts w:eastAsia="Arial MT" w:cs="Arial"/>
          <w:bCs/>
          <w:sz w:val="20"/>
          <w:szCs w:val="20"/>
        </w:rPr>
      </w:pPr>
    </w:p>
    <w:p w14:paraId="5607EC79" w14:textId="3C191014" w:rsidR="00662902" w:rsidRPr="00591F9A" w:rsidRDefault="00C9657A" w:rsidP="007A37F7">
      <w:pPr>
        <w:pStyle w:val="Estilo"/>
        <w:numPr>
          <w:ilvl w:val="0"/>
          <w:numId w:val="3"/>
        </w:numPr>
        <w:spacing w:line="360" w:lineRule="auto"/>
        <w:ind w:left="0" w:hanging="426"/>
        <w:rPr>
          <w:rFonts w:cs="Arial"/>
          <w:sz w:val="20"/>
          <w:szCs w:val="20"/>
        </w:rPr>
      </w:pPr>
      <w:r w:rsidRPr="007A5B18">
        <w:rPr>
          <w:rFonts w:eastAsia="Arial MT" w:cs="Arial"/>
          <w:bCs/>
          <w:sz w:val="20"/>
          <w:szCs w:val="20"/>
        </w:rPr>
        <w:t xml:space="preserve">Al respecto, la Corte IDH en el </w:t>
      </w:r>
      <w:r w:rsidRPr="00591F9A">
        <w:rPr>
          <w:rFonts w:eastAsia="Arial MT" w:cs="Arial"/>
          <w:bCs/>
          <w:i/>
          <w:iCs/>
          <w:sz w:val="20"/>
          <w:szCs w:val="20"/>
        </w:rPr>
        <w:t>Caso Acosta Calderón vs. Ecuador</w:t>
      </w:r>
      <w:r w:rsidRPr="007A5B18">
        <w:rPr>
          <w:rFonts w:eastAsia="Arial MT" w:cs="Arial"/>
          <w:bCs/>
          <w:sz w:val="20"/>
          <w:szCs w:val="20"/>
        </w:rPr>
        <w:t>, al abordar el tema concerniente al artículo 8.2 de la Convención Americana señala que éste ordena a las autoridades judiciales competentes notificar al inculpado la acusación formulada en su contra, sus razones y los delitos o faltas por los cuales se les pretende atribuir responsabilidad, en forma previa a la realización del proceso</w:t>
      </w:r>
      <w:r w:rsidR="00591F9A">
        <w:rPr>
          <w:rStyle w:val="Refdenotaalpie"/>
          <w:rFonts w:eastAsia="Arial MT" w:cs="Arial"/>
          <w:bCs/>
          <w:sz w:val="20"/>
          <w:szCs w:val="20"/>
        </w:rPr>
        <w:footnoteReference w:id="31"/>
      </w:r>
      <w:r w:rsidRPr="007A5B18">
        <w:rPr>
          <w:rFonts w:eastAsia="Arial MT" w:cs="Arial"/>
          <w:bCs/>
          <w:sz w:val="20"/>
          <w:szCs w:val="20"/>
        </w:rPr>
        <w:t>.</w:t>
      </w:r>
      <w:r w:rsidR="00591F9A">
        <w:rPr>
          <w:rFonts w:cs="Arial"/>
          <w:sz w:val="20"/>
          <w:szCs w:val="20"/>
        </w:rPr>
        <w:t xml:space="preserve"> </w:t>
      </w:r>
      <w:r w:rsidRPr="00591F9A">
        <w:rPr>
          <w:rFonts w:eastAsia="Arial MT" w:cs="Arial"/>
          <w:bCs/>
          <w:sz w:val="20"/>
          <w:szCs w:val="20"/>
        </w:rPr>
        <w:t xml:space="preserve">De igual manera, la misma </w:t>
      </w:r>
      <w:r w:rsidRPr="00591F9A">
        <w:rPr>
          <w:rFonts w:eastAsia="Arial MT" w:cs="Arial"/>
          <w:bCs/>
          <w:i/>
          <w:iCs/>
          <w:sz w:val="20"/>
          <w:szCs w:val="20"/>
        </w:rPr>
        <w:t>Corte IDH</w:t>
      </w:r>
      <w:r w:rsidRPr="00591F9A">
        <w:rPr>
          <w:rFonts w:eastAsia="Arial MT" w:cs="Arial"/>
          <w:bCs/>
          <w:sz w:val="20"/>
          <w:szCs w:val="20"/>
        </w:rPr>
        <w:t xml:space="preserve"> ha señalado que el artículo 8.2 de la Convención Americana exige que una persona no puede ser condenada mientras no exista prueba plena de su responsabilidad penal, por lo que, si obra contra ella prueba incompleta o insuficiente, no es procedente condenarla, sino absolverla</w:t>
      </w:r>
      <w:r w:rsidR="00591F9A">
        <w:rPr>
          <w:rStyle w:val="Refdenotaalpie"/>
          <w:rFonts w:eastAsia="Arial MT" w:cs="Arial"/>
          <w:bCs/>
          <w:sz w:val="20"/>
          <w:szCs w:val="20"/>
        </w:rPr>
        <w:footnoteReference w:id="32"/>
      </w:r>
      <w:r w:rsidRPr="00591F9A">
        <w:rPr>
          <w:rFonts w:eastAsia="Arial MT" w:cs="Arial"/>
          <w:bCs/>
          <w:sz w:val="20"/>
          <w:szCs w:val="20"/>
        </w:rPr>
        <w:t>. En este sentido, la demostración fehaciente de la culpabilidad constituye un requisito indispensable para la sanción penal, de modo que la carga de la prueba recae en la parte acusadora y no en el acusado.</w:t>
      </w:r>
    </w:p>
    <w:p w14:paraId="0907C417" w14:textId="77777777" w:rsidR="00662902" w:rsidRPr="007A5B18" w:rsidRDefault="00662902" w:rsidP="007A37F7">
      <w:pPr>
        <w:pStyle w:val="Prrafodelista"/>
        <w:spacing w:line="360" w:lineRule="auto"/>
        <w:ind w:left="0" w:hanging="426"/>
        <w:rPr>
          <w:rFonts w:eastAsia="Arial MT" w:cs="Arial"/>
          <w:bCs/>
          <w:sz w:val="20"/>
          <w:szCs w:val="20"/>
        </w:rPr>
      </w:pPr>
    </w:p>
    <w:p w14:paraId="07E5F2A4" w14:textId="07FB274D" w:rsidR="00F6763F" w:rsidRPr="00F6763F" w:rsidRDefault="008A4CA2" w:rsidP="007A37F7">
      <w:pPr>
        <w:pStyle w:val="Estilo"/>
        <w:numPr>
          <w:ilvl w:val="0"/>
          <w:numId w:val="3"/>
        </w:numPr>
        <w:spacing w:line="360" w:lineRule="auto"/>
        <w:ind w:left="0" w:hanging="426"/>
        <w:rPr>
          <w:rFonts w:cs="Arial"/>
          <w:sz w:val="20"/>
          <w:szCs w:val="20"/>
        </w:rPr>
      </w:pPr>
      <w:r w:rsidRPr="007A5B18">
        <w:rPr>
          <w:rFonts w:eastAsia="Arial MT" w:cs="Arial"/>
          <w:bCs/>
          <w:sz w:val="20"/>
          <w:szCs w:val="20"/>
        </w:rPr>
        <w:t xml:space="preserve">Una vez establecidas las consideraciones anteriores, para el estudio del presente caso, abordaremos el contenido del informe policial homologado que rindieron los agentes </w:t>
      </w:r>
      <w:r w:rsidR="00591F9A">
        <w:rPr>
          <w:rFonts w:eastAsia="Arial MT" w:cs="Arial"/>
          <w:bCs/>
          <w:sz w:val="20"/>
          <w:szCs w:val="20"/>
        </w:rPr>
        <w:t xml:space="preserve">municipales, </w:t>
      </w:r>
      <w:r w:rsidRPr="007A5B18">
        <w:rPr>
          <w:rFonts w:eastAsia="Arial MT" w:cs="Arial"/>
          <w:bCs/>
          <w:sz w:val="20"/>
          <w:szCs w:val="20"/>
        </w:rPr>
        <w:t>el 2</w:t>
      </w:r>
      <w:r w:rsidR="006E2AFD" w:rsidRPr="007A5B18">
        <w:rPr>
          <w:rFonts w:eastAsia="Arial MT" w:cs="Arial"/>
          <w:bCs/>
          <w:sz w:val="20"/>
          <w:szCs w:val="20"/>
        </w:rPr>
        <w:t>4</w:t>
      </w:r>
      <w:r w:rsidRPr="007A5B18">
        <w:rPr>
          <w:rFonts w:eastAsia="Arial MT" w:cs="Arial"/>
          <w:bCs/>
          <w:sz w:val="20"/>
          <w:szCs w:val="20"/>
        </w:rPr>
        <w:t xml:space="preserve"> de </w:t>
      </w:r>
      <w:r w:rsidR="006E2AFD" w:rsidRPr="007A5B18">
        <w:rPr>
          <w:rFonts w:eastAsia="Arial MT" w:cs="Arial"/>
          <w:bCs/>
          <w:sz w:val="20"/>
          <w:szCs w:val="20"/>
        </w:rPr>
        <w:t>juli</w:t>
      </w:r>
      <w:r w:rsidRPr="007A5B18">
        <w:rPr>
          <w:rFonts w:eastAsia="Arial MT" w:cs="Arial"/>
          <w:bCs/>
          <w:sz w:val="20"/>
          <w:szCs w:val="20"/>
        </w:rPr>
        <w:t>o de 202</w:t>
      </w:r>
      <w:r w:rsidR="006E2AFD" w:rsidRPr="007A5B18">
        <w:rPr>
          <w:rFonts w:eastAsia="Arial MT" w:cs="Arial"/>
          <w:bCs/>
          <w:sz w:val="20"/>
          <w:szCs w:val="20"/>
        </w:rPr>
        <w:t>1</w:t>
      </w:r>
      <w:r w:rsidRPr="007A5B18">
        <w:rPr>
          <w:rFonts w:eastAsia="Arial MT" w:cs="Arial"/>
          <w:bCs/>
          <w:sz w:val="20"/>
          <w:szCs w:val="20"/>
        </w:rPr>
        <w:t xml:space="preserve">, en el cual indicaron que </w:t>
      </w:r>
      <w:r w:rsidR="006E2AFD" w:rsidRPr="007A5B18">
        <w:rPr>
          <w:rFonts w:eastAsia="Arial" w:cs="Arial"/>
          <w:sz w:val="20"/>
          <w:szCs w:val="20"/>
          <w:lang w:eastAsia="es-MX"/>
        </w:rPr>
        <w:t xml:space="preserve">circulaban por la calle </w:t>
      </w:r>
      <w:r w:rsidR="001631D4">
        <w:rPr>
          <w:rFonts w:eastAsia="Arial" w:cs="Arial"/>
          <w:sz w:val="20"/>
          <w:szCs w:val="20"/>
          <w:lang w:eastAsia="es-MX"/>
        </w:rPr>
        <w:t>X</w:t>
      </w:r>
      <w:r w:rsidR="006E2AFD" w:rsidRPr="007A5B18">
        <w:rPr>
          <w:rFonts w:eastAsia="Arial" w:cs="Arial"/>
          <w:sz w:val="20"/>
          <w:szCs w:val="20"/>
          <w:lang w:eastAsia="es-MX"/>
        </w:rPr>
        <w:t xml:space="preserve"> </w:t>
      </w:r>
      <w:r w:rsidR="00591F9A">
        <w:rPr>
          <w:rFonts w:eastAsia="Arial" w:cs="Arial"/>
          <w:sz w:val="20"/>
          <w:szCs w:val="20"/>
          <w:lang w:eastAsia="es-MX"/>
        </w:rPr>
        <w:t>cuando</w:t>
      </w:r>
      <w:r w:rsidR="006E2AFD" w:rsidRPr="007A5B18">
        <w:rPr>
          <w:rFonts w:eastAsia="Arial" w:cs="Arial"/>
          <w:sz w:val="20"/>
          <w:szCs w:val="20"/>
          <w:lang w:eastAsia="es-MX"/>
        </w:rPr>
        <w:t xml:space="preserve"> notaron la presencia de una persona del sexo femenino quien vestía blusa color </w:t>
      </w:r>
      <w:r w:rsidR="00E262D6">
        <w:rPr>
          <w:rFonts w:eastAsia="Arial" w:cs="Arial"/>
          <w:sz w:val="20"/>
          <w:szCs w:val="20"/>
          <w:lang w:eastAsia="es-MX"/>
        </w:rPr>
        <w:t>X</w:t>
      </w:r>
      <w:r w:rsidR="006E2AFD" w:rsidRPr="007A5B18">
        <w:rPr>
          <w:rFonts w:eastAsia="Arial" w:cs="Arial"/>
          <w:sz w:val="20"/>
          <w:szCs w:val="20"/>
          <w:lang w:eastAsia="es-MX"/>
        </w:rPr>
        <w:t xml:space="preserve"> con </w:t>
      </w:r>
      <w:r w:rsidR="00E262D6">
        <w:rPr>
          <w:rFonts w:eastAsia="Arial" w:cs="Arial"/>
          <w:sz w:val="20"/>
          <w:szCs w:val="20"/>
          <w:lang w:eastAsia="es-MX"/>
        </w:rPr>
        <w:t>X</w:t>
      </w:r>
      <w:r w:rsidR="006E2AFD" w:rsidRPr="007A5B18">
        <w:rPr>
          <w:rFonts w:eastAsia="Arial" w:cs="Arial"/>
          <w:sz w:val="20"/>
          <w:szCs w:val="20"/>
          <w:lang w:eastAsia="es-MX"/>
        </w:rPr>
        <w:t xml:space="preserve"> y estampado de </w:t>
      </w:r>
      <w:r w:rsidR="00E262D6">
        <w:rPr>
          <w:rFonts w:eastAsia="Arial" w:cs="Arial"/>
          <w:sz w:val="20"/>
          <w:szCs w:val="20"/>
          <w:lang w:eastAsia="es-MX"/>
        </w:rPr>
        <w:t>X</w:t>
      </w:r>
      <w:r w:rsidR="006E2AFD" w:rsidRPr="007A5B18">
        <w:rPr>
          <w:rFonts w:eastAsia="Arial" w:cs="Arial"/>
          <w:sz w:val="20"/>
          <w:szCs w:val="20"/>
          <w:lang w:eastAsia="es-MX"/>
        </w:rPr>
        <w:t xml:space="preserve">, short de mezclilla color </w:t>
      </w:r>
      <w:r w:rsidR="00E262D6">
        <w:rPr>
          <w:rFonts w:eastAsia="Arial" w:cs="Arial"/>
          <w:sz w:val="20"/>
          <w:szCs w:val="20"/>
          <w:lang w:eastAsia="es-MX"/>
        </w:rPr>
        <w:t>X</w:t>
      </w:r>
      <w:r w:rsidR="006E2AFD" w:rsidRPr="007A5B18">
        <w:rPr>
          <w:rFonts w:eastAsia="Arial" w:cs="Arial"/>
          <w:sz w:val="20"/>
          <w:szCs w:val="20"/>
          <w:lang w:eastAsia="es-MX"/>
        </w:rPr>
        <w:t>, por lo que</w:t>
      </w:r>
      <w:r w:rsidR="00591F9A">
        <w:rPr>
          <w:rFonts w:eastAsia="Arial" w:cs="Arial"/>
          <w:sz w:val="20"/>
          <w:szCs w:val="20"/>
          <w:lang w:eastAsia="es-MX"/>
        </w:rPr>
        <w:t>,</w:t>
      </w:r>
      <w:r w:rsidR="006E2AFD" w:rsidRPr="007A5B18">
        <w:rPr>
          <w:rFonts w:eastAsia="Arial" w:cs="Arial"/>
          <w:sz w:val="20"/>
          <w:szCs w:val="20"/>
          <w:lang w:eastAsia="es-MX"/>
        </w:rPr>
        <w:t xml:space="preserve"> descendieron de la unidad y le pidieron autorización para realizarle una inspección precautoria, a lo cual esta se negó y les gritó con palabras altisonantes que la querían robar</w:t>
      </w:r>
      <w:r w:rsidR="00591F9A">
        <w:rPr>
          <w:rFonts w:eastAsia="Arial" w:cs="Arial"/>
          <w:sz w:val="20"/>
          <w:szCs w:val="20"/>
          <w:lang w:eastAsia="es-MX"/>
        </w:rPr>
        <w:t xml:space="preserve">, lanzando </w:t>
      </w:r>
      <w:r w:rsidR="006E2AFD" w:rsidRPr="007A5B18">
        <w:rPr>
          <w:rFonts w:eastAsia="Arial" w:cs="Arial"/>
          <w:sz w:val="20"/>
          <w:szCs w:val="20"/>
          <w:lang w:eastAsia="es-MX"/>
        </w:rPr>
        <w:t>golpes</w:t>
      </w:r>
      <w:r w:rsidR="00F6763F">
        <w:rPr>
          <w:rFonts w:eastAsia="Arial" w:cs="Arial"/>
          <w:sz w:val="20"/>
          <w:szCs w:val="20"/>
          <w:lang w:eastAsia="es-MX"/>
        </w:rPr>
        <w:t>,</w:t>
      </w:r>
      <w:r w:rsidR="006E2AFD" w:rsidRPr="007A5B18">
        <w:rPr>
          <w:rFonts w:eastAsia="Arial" w:cs="Arial"/>
          <w:sz w:val="20"/>
          <w:szCs w:val="20"/>
          <w:lang w:eastAsia="es-MX"/>
        </w:rPr>
        <w:t xml:space="preserve"> </w:t>
      </w:r>
      <w:r w:rsidR="00F6763F" w:rsidRPr="007A5B18">
        <w:rPr>
          <w:rFonts w:cs="Arial"/>
          <w:bCs/>
          <w:sz w:val="20"/>
          <w:szCs w:val="20"/>
        </w:rPr>
        <w:t>forcejeando con los agentes,</w:t>
      </w:r>
      <w:r w:rsidR="006E2AFD" w:rsidRPr="007A5B18">
        <w:rPr>
          <w:rFonts w:eastAsia="Arial" w:cs="Arial"/>
          <w:sz w:val="20"/>
          <w:szCs w:val="20"/>
          <w:lang w:eastAsia="es-MX"/>
        </w:rPr>
        <w:t xml:space="preserve"> por lo que tuvieron que someterla</w:t>
      </w:r>
      <w:r w:rsidR="00F6763F">
        <w:rPr>
          <w:rFonts w:eastAsia="Arial" w:cs="Arial"/>
          <w:sz w:val="20"/>
          <w:szCs w:val="20"/>
          <w:lang w:eastAsia="es-MX"/>
        </w:rPr>
        <w:t>,</w:t>
      </w:r>
      <w:r w:rsidR="00591F9A">
        <w:rPr>
          <w:rFonts w:eastAsia="Arial" w:cs="Arial"/>
          <w:sz w:val="20"/>
          <w:szCs w:val="20"/>
          <w:lang w:eastAsia="es-MX"/>
        </w:rPr>
        <w:t xml:space="preserve"> </w:t>
      </w:r>
      <w:r w:rsidR="00F6763F" w:rsidRPr="007A5B18">
        <w:rPr>
          <w:rFonts w:cs="Arial"/>
          <w:bCs/>
          <w:sz w:val="20"/>
          <w:szCs w:val="20"/>
        </w:rPr>
        <w:t>realizándole una inspección precautoria para verificar que no portara algún objeto con el que pudiera agredirlos o a s</w:t>
      </w:r>
      <w:r w:rsidR="00F6763F">
        <w:rPr>
          <w:rFonts w:cs="Arial"/>
          <w:bCs/>
          <w:sz w:val="20"/>
          <w:szCs w:val="20"/>
        </w:rPr>
        <w:t>í</w:t>
      </w:r>
      <w:r w:rsidR="00F6763F" w:rsidRPr="007A5B18">
        <w:rPr>
          <w:rFonts w:cs="Arial"/>
          <w:bCs/>
          <w:sz w:val="20"/>
          <w:szCs w:val="20"/>
        </w:rPr>
        <w:t xml:space="preserve"> misma</w:t>
      </w:r>
      <w:r w:rsidR="00F6763F">
        <w:rPr>
          <w:rFonts w:eastAsia="Arial" w:cs="Arial"/>
          <w:sz w:val="20"/>
          <w:szCs w:val="20"/>
          <w:lang w:eastAsia="es-MX"/>
        </w:rPr>
        <w:t xml:space="preserve"> </w:t>
      </w:r>
      <w:r w:rsidR="00591F9A">
        <w:rPr>
          <w:rFonts w:eastAsia="Arial" w:cs="Arial"/>
          <w:sz w:val="20"/>
          <w:szCs w:val="20"/>
          <w:lang w:eastAsia="es-MX"/>
        </w:rPr>
        <w:t>y priv</w:t>
      </w:r>
      <w:r w:rsidR="00F6763F">
        <w:rPr>
          <w:rFonts w:eastAsia="Arial" w:cs="Arial"/>
          <w:sz w:val="20"/>
          <w:szCs w:val="20"/>
          <w:lang w:eastAsia="es-MX"/>
        </w:rPr>
        <w:t>ándola</w:t>
      </w:r>
      <w:r w:rsidR="00591F9A">
        <w:rPr>
          <w:rFonts w:eastAsia="Arial" w:cs="Arial"/>
          <w:sz w:val="20"/>
          <w:szCs w:val="20"/>
          <w:lang w:eastAsia="es-MX"/>
        </w:rPr>
        <w:t xml:space="preserve"> de su libertad por el delito de violencia contra miembros e integrantes de seguridad pública (evidencia contenida en el párrafo 6.2.2).</w:t>
      </w:r>
    </w:p>
    <w:p w14:paraId="1B9A2C43" w14:textId="77777777" w:rsidR="00F6763F" w:rsidRDefault="00F6763F" w:rsidP="007A37F7">
      <w:pPr>
        <w:pStyle w:val="Prrafodelista"/>
        <w:spacing w:line="360" w:lineRule="auto"/>
        <w:rPr>
          <w:rFonts w:cs="Arial"/>
          <w:sz w:val="20"/>
          <w:szCs w:val="20"/>
        </w:rPr>
      </w:pPr>
    </w:p>
    <w:p w14:paraId="3DDD9B25" w14:textId="15F55772" w:rsidR="00662902" w:rsidRPr="00F6763F" w:rsidRDefault="00F6763F" w:rsidP="007A37F7">
      <w:pPr>
        <w:pStyle w:val="Estilo"/>
        <w:numPr>
          <w:ilvl w:val="0"/>
          <w:numId w:val="3"/>
        </w:numPr>
        <w:spacing w:line="360" w:lineRule="auto"/>
        <w:ind w:left="0" w:hanging="426"/>
        <w:rPr>
          <w:rFonts w:cs="Arial"/>
          <w:sz w:val="20"/>
          <w:szCs w:val="20"/>
        </w:rPr>
      </w:pPr>
      <w:r w:rsidRPr="00F6763F">
        <w:rPr>
          <w:rFonts w:cs="Arial"/>
          <w:sz w:val="20"/>
          <w:szCs w:val="20"/>
        </w:rPr>
        <w:t xml:space="preserve">En ese mismo contexto, el Director de la DSPM Múzquiz adjuntó copia de la foja 39 del cuadernillo de remisiones, </w:t>
      </w:r>
      <w:r w:rsidRPr="00F6763F">
        <w:rPr>
          <w:rFonts w:cs="Arial"/>
          <w:bCs/>
          <w:sz w:val="20"/>
          <w:szCs w:val="20"/>
        </w:rPr>
        <w:t xml:space="preserve">certificada por el Secretario del </w:t>
      </w:r>
      <w:r w:rsidRPr="00F6763F">
        <w:rPr>
          <w:rFonts w:cs="Arial"/>
          <w:bCs/>
          <w:i/>
          <w:iCs/>
          <w:sz w:val="20"/>
          <w:szCs w:val="20"/>
        </w:rPr>
        <w:t>R. Ayuntamiento de Múzquiz</w:t>
      </w:r>
      <w:r w:rsidRPr="00F6763F">
        <w:rPr>
          <w:rFonts w:cs="Arial"/>
          <w:bCs/>
          <w:sz w:val="20"/>
          <w:szCs w:val="20"/>
        </w:rPr>
        <w:t xml:space="preserve">, Coahuila de Zaragoza, en donde se asienta el ingreso de la parte quejosa, la cual fue remitida a la cárcel </w:t>
      </w:r>
      <w:proofErr w:type="spellStart"/>
      <w:r w:rsidRPr="00F6763F">
        <w:rPr>
          <w:rFonts w:cs="Arial"/>
          <w:bCs/>
          <w:sz w:val="20"/>
          <w:szCs w:val="20"/>
        </w:rPr>
        <w:t>publica</w:t>
      </w:r>
      <w:proofErr w:type="spellEnd"/>
      <w:r w:rsidRPr="00F6763F">
        <w:rPr>
          <w:rFonts w:cs="Arial"/>
          <w:bCs/>
          <w:sz w:val="20"/>
          <w:szCs w:val="20"/>
        </w:rPr>
        <w:t xml:space="preserve"> municipal a las 16:40 horas del día 24 de julio de 2021, por el delito de violencia contra miembros e integrantes de seguridad pública y lo que resulte, y con hora de salida según el cuadernillo de remisiones a las </w:t>
      </w:r>
      <w:r w:rsidRPr="00F6763F">
        <w:rPr>
          <w:rFonts w:cs="Arial"/>
          <w:bCs/>
          <w:sz w:val="20"/>
          <w:szCs w:val="20"/>
        </w:rPr>
        <w:lastRenderedPageBreak/>
        <w:t>15:10 horas del día 26 de julio de 2021</w:t>
      </w:r>
      <w:r>
        <w:rPr>
          <w:rFonts w:cs="Arial"/>
          <w:bCs/>
          <w:sz w:val="20"/>
          <w:szCs w:val="20"/>
        </w:rPr>
        <w:t xml:space="preserve"> (evidencia contenida en el párrafo número 6.1 y 6.1.1.). Al respecto, la parte quejosa indicó que permaneció en la </w:t>
      </w:r>
      <w:proofErr w:type="spellStart"/>
      <w:r>
        <w:rPr>
          <w:rFonts w:cs="Arial"/>
          <w:bCs/>
          <w:sz w:val="20"/>
          <w:szCs w:val="20"/>
        </w:rPr>
        <w:t>carcel</w:t>
      </w:r>
      <w:proofErr w:type="spellEnd"/>
      <w:r>
        <w:rPr>
          <w:rFonts w:cs="Arial"/>
          <w:bCs/>
          <w:sz w:val="20"/>
          <w:szCs w:val="20"/>
        </w:rPr>
        <w:t xml:space="preserve"> </w:t>
      </w:r>
      <w:r w:rsidR="00226AD5">
        <w:rPr>
          <w:rFonts w:cs="Arial"/>
          <w:bCs/>
          <w:sz w:val="20"/>
          <w:szCs w:val="20"/>
        </w:rPr>
        <w:t>sin estar definida su situación legal y se le indicaba que estaba detenida por robo, recuperando su libertad con el pago de una multa y al salir uno de los agentes de la PPM Múzquiz le indicó que se encontraba bajo investigación, por lo que volverían a detenerla cuando la vieran en la calle (evidencia contenida en los párrafos números 5 y 14.1).</w:t>
      </w:r>
    </w:p>
    <w:p w14:paraId="185DCABF" w14:textId="77777777" w:rsidR="00F6763F" w:rsidRPr="00F6763F" w:rsidRDefault="00F6763F" w:rsidP="007A37F7">
      <w:pPr>
        <w:pStyle w:val="Estilo"/>
        <w:spacing w:line="360" w:lineRule="auto"/>
        <w:rPr>
          <w:rFonts w:cs="Arial"/>
          <w:sz w:val="20"/>
          <w:szCs w:val="20"/>
        </w:rPr>
      </w:pPr>
    </w:p>
    <w:p w14:paraId="005216E9" w14:textId="1409FC65" w:rsidR="00591F9A" w:rsidRPr="00226AD5" w:rsidRDefault="00F032D8" w:rsidP="007A37F7">
      <w:pPr>
        <w:pStyle w:val="Estilo"/>
        <w:numPr>
          <w:ilvl w:val="0"/>
          <w:numId w:val="3"/>
        </w:numPr>
        <w:spacing w:line="360" w:lineRule="auto"/>
        <w:ind w:left="0" w:hanging="426"/>
        <w:rPr>
          <w:rFonts w:cs="Arial"/>
          <w:sz w:val="20"/>
          <w:szCs w:val="20"/>
        </w:rPr>
      </w:pPr>
      <w:r w:rsidRPr="007A5B18">
        <w:rPr>
          <w:rFonts w:eastAsia="Arial MT" w:cs="Arial"/>
          <w:bCs/>
          <w:sz w:val="20"/>
          <w:szCs w:val="20"/>
        </w:rPr>
        <w:t xml:space="preserve">Las anteriores consideraciones, nos permiten arribar a la conclusión de que los </w:t>
      </w:r>
      <w:proofErr w:type="spellStart"/>
      <w:r w:rsidR="00591F9A">
        <w:rPr>
          <w:rFonts w:eastAsia="Arial MT" w:cs="Arial"/>
          <w:bCs/>
          <w:sz w:val="20"/>
          <w:szCs w:val="20"/>
        </w:rPr>
        <w:t>oficiles</w:t>
      </w:r>
      <w:proofErr w:type="spellEnd"/>
      <w:r w:rsidR="00591F9A">
        <w:rPr>
          <w:rFonts w:eastAsia="Arial MT" w:cs="Arial"/>
          <w:bCs/>
          <w:sz w:val="20"/>
          <w:szCs w:val="20"/>
        </w:rPr>
        <w:t xml:space="preserve"> de la </w:t>
      </w:r>
      <w:r w:rsidR="00591F9A" w:rsidRPr="00591F9A">
        <w:rPr>
          <w:rFonts w:eastAsia="Arial MT" w:cs="Arial"/>
          <w:bCs/>
          <w:i/>
          <w:iCs/>
          <w:sz w:val="20"/>
          <w:szCs w:val="20"/>
        </w:rPr>
        <w:t>PPM Múzquiz</w:t>
      </w:r>
      <w:r w:rsidR="00591F9A">
        <w:rPr>
          <w:rFonts w:eastAsia="Arial MT" w:cs="Arial"/>
          <w:bCs/>
          <w:sz w:val="20"/>
          <w:szCs w:val="20"/>
        </w:rPr>
        <w:t xml:space="preserve"> </w:t>
      </w:r>
      <w:r w:rsidRPr="007A5B18">
        <w:rPr>
          <w:rFonts w:eastAsia="Arial MT" w:cs="Arial"/>
          <w:bCs/>
          <w:sz w:val="20"/>
          <w:szCs w:val="20"/>
        </w:rPr>
        <w:t xml:space="preserve">pretendieron hacer pasar a </w:t>
      </w:r>
      <w:r w:rsidR="00F41186">
        <w:rPr>
          <w:rFonts w:eastAsia="Arial" w:cs="Arial"/>
          <w:bCs/>
          <w:i/>
          <w:iCs/>
          <w:sz w:val="20"/>
          <w:szCs w:val="20"/>
          <w:lang w:eastAsia="es-MX"/>
        </w:rPr>
        <w:t>Ag1</w:t>
      </w:r>
      <w:r w:rsidR="00C56A66" w:rsidRPr="007A5B18">
        <w:rPr>
          <w:rFonts w:eastAsia="Arial MT" w:cs="Arial"/>
          <w:bCs/>
          <w:sz w:val="20"/>
          <w:szCs w:val="20"/>
        </w:rPr>
        <w:t xml:space="preserve"> </w:t>
      </w:r>
      <w:r w:rsidRPr="007A5B18">
        <w:rPr>
          <w:rFonts w:eastAsia="Arial MT" w:cs="Arial"/>
          <w:bCs/>
          <w:sz w:val="20"/>
          <w:szCs w:val="20"/>
        </w:rPr>
        <w:t>como probable responsable del delito de violencia contra miembros de seguridad pública, sin contar con los elementos suficientes</w:t>
      </w:r>
      <w:r w:rsidR="00591F9A">
        <w:rPr>
          <w:rFonts w:eastAsia="Arial MT" w:cs="Arial"/>
          <w:bCs/>
          <w:sz w:val="20"/>
          <w:szCs w:val="20"/>
        </w:rPr>
        <w:t xml:space="preserve"> que actualizaran el supuesto contenido en la norma penal</w:t>
      </w:r>
      <w:r w:rsidRPr="007A5B18">
        <w:rPr>
          <w:rFonts w:eastAsia="Arial MT" w:cs="Arial"/>
          <w:bCs/>
          <w:sz w:val="20"/>
          <w:szCs w:val="20"/>
        </w:rPr>
        <w:t xml:space="preserve">, ya que, </w:t>
      </w:r>
      <w:r w:rsidR="00DA0886" w:rsidRPr="007A5B18">
        <w:rPr>
          <w:rFonts w:cs="Arial"/>
          <w:bCs/>
          <w:sz w:val="20"/>
          <w:szCs w:val="20"/>
        </w:rPr>
        <w:t xml:space="preserve">la autoridad responsable </w:t>
      </w:r>
      <w:r w:rsidR="00591F9A">
        <w:rPr>
          <w:rFonts w:cs="Arial"/>
          <w:bCs/>
          <w:sz w:val="20"/>
          <w:szCs w:val="20"/>
        </w:rPr>
        <w:t>informó que su intervención derivó de un reporte realizado a la guardia referente a una “</w:t>
      </w:r>
      <w:r w:rsidR="00591F9A" w:rsidRPr="00226AD5">
        <w:rPr>
          <w:rFonts w:cs="Arial"/>
          <w:bCs/>
          <w:i/>
          <w:iCs/>
          <w:sz w:val="20"/>
          <w:szCs w:val="20"/>
        </w:rPr>
        <w:t>persona sospechosa</w:t>
      </w:r>
      <w:r w:rsidR="00591F9A">
        <w:rPr>
          <w:rFonts w:cs="Arial"/>
          <w:bCs/>
          <w:sz w:val="20"/>
          <w:szCs w:val="20"/>
        </w:rPr>
        <w:t xml:space="preserve">” que transitaba por la mencionada </w:t>
      </w:r>
      <w:proofErr w:type="spellStart"/>
      <w:r w:rsidR="00591F9A">
        <w:rPr>
          <w:rFonts w:cs="Arial"/>
          <w:bCs/>
          <w:sz w:val="20"/>
          <w:szCs w:val="20"/>
        </w:rPr>
        <w:t>viliadad</w:t>
      </w:r>
      <w:proofErr w:type="spellEnd"/>
      <w:r w:rsidR="00591F9A">
        <w:rPr>
          <w:rFonts w:cs="Arial"/>
          <w:bCs/>
          <w:sz w:val="20"/>
          <w:szCs w:val="20"/>
        </w:rPr>
        <w:t>, con presuntamente las mismas características de la parte quejosa, sin que se mostrara evidencia fehaciente con la cual se documentara el citada reporte</w:t>
      </w:r>
      <w:r w:rsidR="008F3D23">
        <w:rPr>
          <w:rFonts w:cs="Arial"/>
          <w:bCs/>
          <w:sz w:val="20"/>
          <w:szCs w:val="20"/>
        </w:rPr>
        <w:t xml:space="preserve">. </w:t>
      </w:r>
      <w:r w:rsidR="00226AD5">
        <w:rPr>
          <w:rFonts w:cs="Arial"/>
          <w:bCs/>
          <w:sz w:val="20"/>
          <w:szCs w:val="20"/>
        </w:rPr>
        <w:t xml:space="preserve">No obstante, </w:t>
      </w:r>
      <w:r w:rsidR="008F3D23" w:rsidRPr="00226AD5">
        <w:rPr>
          <w:rFonts w:cs="Arial"/>
          <w:bCs/>
          <w:sz w:val="20"/>
          <w:szCs w:val="20"/>
        </w:rPr>
        <w:t xml:space="preserve">las evidencias que obran integradas al presente expediente </w:t>
      </w:r>
      <w:r w:rsidR="00226AD5" w:rsidRPr="00226AD5">
        <w:rPr>
          <w:rFonts w:cs="Arial"/>
          <w:color w:val="000000" w:themeColor="text1"/>
          <w:sz w:val="20"/>
          <w:szCs w:val="20"/>
        </w:rPr>
        <w:t>dotan a la parte quejosa de claridad respecto a la forma en que se desenvolvieron los hechos del presente asunto y</w:t>
      </w:r>
      <w:r w:rsidR="00226AD5" w:rsidRPr="00226AD5">
        <w:rPr>
          <w:rFonts w:cs="Arial"/>
          <w:bCs/>
          <w:sz w:val="20"/>
          <w:szCs w:val="20"/>
        </w:rPr>
        <w:t xml:space="preserve"> </w:t>
      </w:r>
      <w:r w:rsidR="008F3D23" w:rsidRPr="00226AD5">
        <w:rPr>
          <w:rFonts w:cs="Arial"/>
          <w:bCs/>
          <w:sz w:val="20"/>
          <w:szCs w:val="20"/>
        </w:rPr>
        <w:t xml:space="preserve">permiten arribar a la conclusión relativa a que </w:t>
      </w:r>
      <w:r w:rsidR="00591F9A" w:rsidRPr="00226AD5">
        <w:rPr>
          <w:rFonts w:cs="Arial"/>
          <w:bCs/>
          <w:sz w:val="20"/>
          <w:szCs w:val="20"/>
        </w:rPr>
        <w:t xml:space="preserve">la intervención de los agentes municipales </w:t>
      </w:r>
      <w:r w:rsidR="008F3D23" w:rsidRPr="00226AD5">
        <w:rPr>
          <w:rFonts w:cs="Arial"/>
          <w:bCs/>
          <w:sz w:val="20"/>
          <w:szCs w:val="20"/>
        </w:rPr>
        <w:t xml:space="preserve">dependientes de la </w:t>
      </w:r>
      <w:r w:rsidR="008F3D23" w:rsidRPr="00226AD5">
        <w:rPr>
          <w:rFonts w:cs="Arial"/>
          <w:bCs/>
          <w:i/>
          <w:iCs/>
          <w:sz w:val="20"/>
          <w:szCs w:val="20"/>
        </w:rPr>
        <w:t>DSPM Múzquiz</w:t>
      </w:r>
      <w:r w:rsidR="00591F9A" w:rsidRPr="00226AD5">
        <w:rPr>
          <w:rFonts w:cs="Arial"/>
          <w:bCs/>
          <w:sz w:val="20"/>
          <w:szCs w:val="20"/>
        </w:rPr>
        <w:t xml:space="preserve"> derivó de la investigación </w:t>
      </w:r>
      <w:r w:rsidR="00226AD5">
        <w:rPr>
          <w:rFonts w:cs="Arial"/>
          <w:bCs/>
          <w:sz w:val="20"/>
          <w:szCs w:val="20"/>
        </w:rPr>
        <w:t>relacionada con</w:t>
      </w:r>
      <w:r w:rsidR="00591F9A" w:rsidRPr="00226AD5">
        <w:rPr>
          <w:rFonts w:cs="Arial"/>
          <w:bCs/>
          <w:sz w:val="20"/>
          <w:szCs w:val="20"/>
        </w:rPr>
        <w:t xml:space="preserve"> un ilícito de robo</w:t>
      </w:r>
      <w:r w:rsidR="008F3D23" w:rsidRPr="00226AD5">
        <w:rPr>
          <w:rFonts w:cs="Arial"/>
          <w:bCs/>
          <w:sz w:val="20"/>
          <w:szCs w:val="20"/>
        </w:rPr>
        <w:t xml:space="preserve">. </w:t>
      </w:r>
    </w:p>
    <w:p w14:paraId="5F51E968" w14:textId="77777777" w:rsidR="008F3D23" w:rsidRDefault="008F3D23" w:rsidP="007A37F7">
      <w:pPr>
        <w:pStyle w:val="Prrafodelista"/>
        <w:spacing w:line="360" w:lineRule="auto"/>
        <w:rPr>
          <w:rFonts w:cs="Arial"/>
          <w:sz w:val="20"/>
          <w:szCs w:val="20"/>
        </w:rPr>
      </w:pPr>
    </w:p>
    <w:p w14:paraId="2C3350A7" w14:textId="568AF888" w:rsidR="008F3D23" w:rsidRDefault="008F3D23" w:rsidP="007A37F7">
      <w:pPr>
        <w:pStyle w:val="Estilo"/>
        <w:numPr>
          <w:ilvl w:val="0"/>
          <w:numId w:val="3"/>
        </w:numPr>
        <w:spacing w:line="360" w:lineRule="auto"/>
        <w:ind w:left="0" w:hanging="426"/>
        <w:rPr>
          <w:rFonts w:cs="Arial"/>
          <w:bCs/>
          <w:sz w:val="20"/>
          <w:szCs w:val="20"/>
        </w:rPr>
      </w:pPr>
      <w:r>
        <w:rPr>
          <w:rFonts w:cs="Arial"/>
          <w:sz w:val="20"/>
          <w:szCs w:val="20"/>
        </w:rPr>
        <w:t xml:space="preserve">Al respecto, el personal de la CDHEC se allegó de elementos </w:t>
      </w:r>
      <w:r w:rsidRPr="007A5B18">
        <w:rPr>
          <w:rFonts w:cs="Arial"/>
          <w:bCs/>
          <w:sz w:val="20"/>
          <w:szCs w:val="20"/>
        </w:rPr>
        <w:t xml:space="preserve">de convicción que acreditan que los </w:t>
      </w:r>
      <w:r>
        <w:rPr>
          <w:rFonts w:cs="Arial"/>
          <w:bCs/>
          <w:sz w:val="20"/>
          <w:szCs w:val="20"/>
        </w:rPr>
        <w:t xml:space="preserve">agentes de seguridad pública de la </w:t>
      </w:r>
      <w:r w:rsidRPr="008F3D23">
        <w:rPr>
          <w:rFonts w:cs="Arial"/>
          <w:bCs/>
          <w:i/>
          <w:iCs/>
          <w:sz w:val="20"/>
          <w:szCs w:val="20"/>
        </w:rPr>
        <w:t>DSPM Múzquiz</w:t>
      </w:r>
      <w:r w:rsidRPr="007A5B18">
        <w:rPr>
          <w:rFonts w:cs="Arial"/>
          <w:bCs/>
          <w:sz w:val="20"/>
          <w:szCs w:val="20"/>
        </w:rPr>
        <w:t xml:space="preserve">, </w:t>
      </w:r>
      <w:r>
        <w:rPr>
          <w:rFonts w:cs="Arial"/>
          <w:bCs/>
          <w:sz w:val="20"/>
          <w:szCs w:val="20"/>
        </w:rPr>
        <w:t>ingresaron ilegalmente</w:t>
      </w:r>
      <w:r w:rsidRPr="007A5B18">
        <w:rPr>
          <w:rFonts w:cs="Arial"/>
          <w:bCs/>
          <w:sz w:val="20"/>
          <w:szCs w:val="20"/>
        </w:rPr>
        <w:t xml:space="preserve"> al domicilio de la quejosa</w:t>
      </w:r>
      <w:r>
        <w:rPr>
          <w:rFonts w:cs="Arial"/>
          <w:bCs/>
          <w:sz w:val="20"/>
          <w:szCs w:val="20"/>
        </w:rPr>
        <w:t xml:space="preserve">, atendiendo a que presuntamente la parte agraviada había cometido el ilícito de robo, que fue detenida y trasladada a las instalaciones de la autoridad ministerial, sin embargo, existió una dilación injustificada en la puesta a disposición y se cuenta con evidencia que permite acreditar que los oficiales municipales </w:t>
      </w:r>
      <w:r w:rsidRPr="008F3D23">
        <w:rPr>
          <w:rFonts w:cs="Arial"/>
          <w:bCs/>
          <w:sz w:val="20"/>
          <w:szCs w:val="20"/>
        </w:rPr>
        <w:t>sustrajeron de</w:t>
      </w:r>
      <w:r>
        <w:rPr>
          <w:rFonts w:cs="Arial"/>
          <w:bCs/>
          <w:sz w:val="20"/>
          <w:szCs w:val="20"/>
        </w:rPr>
        <w:t xml:space="preserve">l </w:t>
      </w:r>
      <w:r w:rsidRPr="008F3D23">
        <w:rPr>
          <w:rFonts w:cs="Arial"/>
          <w:bCs/>
          <w:sz w:val="20"/>
          <w:szCs w:val="20"/>
        </w:rPr>
        <w:t xml:space="preserve">interior </w:t>
      </w:r>
      <w:r>
        <w:rPr>
          <w:rFonts w:cs="Arial"/>
          <w:bCs/>
          <w:sz w:val="20"/>
          <w:szCs w:val="20"/>
        </w:rPr>
        <w:t xml:space="preserve">de la vivienda de la parte quejosa, </w:t>
      </w:r>
      <w:r w:rsidRPr="008F3D23">
        <w:rPr>
          <w:rFonts w:cs="Arial"/>
          <w:bCs/>
          <w:sz w:val="20"/>
          <w:szCs w:val="20"/>
        </w:rPr>
        <w:t>diversos objetos los cuales aseguraron, sin que los mismos fueran puestos a disposición de la autoridad ministerial</w:t>
      </w:r>
      <w:r>
        <w:rPr>
          <w:rFonts w:cs="Arial"/>
          <w:bCs/>
          <w:sz w:val="20"/>
          <w:szCs w:val="20"/>
        </w:rPr>
        <w:t xml:space="preserve">. En tal sentido, las </w:t>
      </w:r>
      <w:proofErr w:type="spellStart"/>
      <w:r>
        <w:rPr>
          <w:rFonts w:cs="Arial"/>
          <w:bCs/>
          <w:sz w:val="20"/>
          <w:szCs w:val="20"/>
        </w:rPr>
        <w:t>declaracione</w:t>
      </w:r>
      <w:proofErr w:type="spellEnd"/>
      <w:r>
        <w:rPr>
          <w:rFonts w:cs="Arial"/>
          <w:bCs/>
          <w:sz w:val="20"/>
          <w:szCs w:val="20"/>
        </w:rPr>
        <w:t xml:space="preserve"> rendida ante personal de la CDHEC y de la FGE Región Carbonífera, confirman que la parte agraviada fue privada de su libertad por los agentes de la PPM Múzquiz porque presuntamente los objetos que ingresó a su domicilio eran robados, lo cual no es coincidente con el delito por el cual se efectuó su puesta a disposición. </w:t>
      </w:r>
    </w:p>
    <w:p w14:paraId="7C050830" w14:textId="77777777" w:rsidR="008F3D23" w:rsidRDefault="008F3D23" w:rsidP="007A37F7">
      <w:pPr>
        <w:pStyle w:val="Prrafodelista"/>
        <w:spacing w:line="360" w:lineRule="auto"/>
        <w:rPr>
          <w:rFonts w:cs="Arial"/>
          <w:bCs/>
          <w:sz w:val="20"/>
          <w:szCs w:val="20"/>
        </w:rPr>
      </w:pPr>
    </w:p>
    <w:p w14:paraId="2FD155C9" w14:textId="33868C6D" w:rsidR="006B7790" w:rsidRPr="008F3D23" w:rsidRDefault="008F3D23" w:rsidP="007A37F7">
      <w:pPr>
        <w:pStyle w:val="Estilo"/>
        <w:numPr>
          <w:ilvl w:val="0"/>
          <w:numId w:val="3"/>
        </w:numPr>
        <w:spacing w:line="360" w:lineRule="auto"/>
        <w:ind w:left="0" w:hanging="426"/>
        <w:rPr>
          <w:rFonts w:cs="Arial"/>
          <w:bCs/>
          <w:sz w:val="20"/>
          <w:szCs w:val="20"/>
        </w:rPr>
      </w:pPr>
      <w:r>
        <w:rPr>
          <w:rFonts w:cs="Arial"/>
          <w:bCs/>
          <w:sz w:val="20"/>
          <w:szCs w:val="20"/>
        </w:rPr>
        <w:t xml:space="preserve">Por ende, </w:t>
      </w:r>
      <w:r w:rsidR="006B7790" w:rsidRPr="008F3D23">
        <w:rPr>
          <w:rFonts w:eastAsia="Arial MT" w:cs="Arial"/>
          <w:bCs/>
          <w:sz w:val="20"/>
          <w:szCs w:val="20"/>
        </w:rPr>
        <w:t xml:space="preserve">este Organismo </w:t>
      </w:r>
      <w:r w:rsidR="00F6763F">
        <w:rPr>
          <w:rFonts w:eastAsia="Arial MT" w:cs="Arial"/>
          <w:bCs/>
          <w:sz w:val="20"/>
          <w:szCs w:val="20"/>
        </w:rPr>
        <w:t xml:space="preserve">Estatal </w:t>
      </w:r>
      <w:r w:rsidR="006B7790" w:rsidRPr="008F3D23">
        <w:rPr>
          <w:rFonts w:eastAsia="Arial MT" w:cs="Arial"/>
          <w:bCs/>
          <w:sz w:val="20"/>
          <w:szCs w:val="20"/>
        </w:rPr>
        <w:t>Público Autónomo considera que existen elementos bastantes y suficientes para acreditar que los mencionados agentes de la policía</w:t>
      </w:r>
      <w:r>
        <w:rPr>
          <w:rFonts w:eastAsia="Arial MT" w:cs="Arial"/>
          <w:bCs/>
          <w:sz w:val="20"/>
          <w:szCs w:val="20"/>
        </w:rPr>
        <w:t xml:space="preserve"> municipal</w:t>
      </w:r>
      <w:r w:rsidR="006B7790" w:rsidRPr="008F3D23">
        <w:rPr>
          <w:rFonts w:eastAsia="Arial MT" w:cs="Arial"/>
          <w:bCs/>
          <w:sz w:val="20"/>
          <w:szCs w:val="20"/>
        </w:rPr>
        <w:t xml:space="preserve"> imputaron falsamente a </w:t>
      </w:r>
      <w:r w:rsidR="00F41186">
        <w:rPr>
          <w:rFonts w:eastAsia="Arial" w:cs="Arial"/>
          <w:i/>
          <w:iCs/>
          <w:sz w:val="20"/>
          <w:szCs w:val="20"/>
          <w:lang w:eastAsia="es-MX"/>
        </w:rPr>
        <w:t>Ag1</w:t>
      </w:r>
      <w:r w:rsidR="00C56A66" w:rsidRPr="008F3D23">
        <w:rPr>
          <w:rFonts w:eastAsia="Arial MT" w:cs="Arial"/>
          <w:bCs/>
          <w:sz w:val="20"/>
          <w:szCs w:val="20"/>
        </w:rPr>
        <w:t xml:space="preserve"> </w:t>
      </w:r>
      <w:r w:rsidR="006B7790" w:rsidRPr="008F3D23">
        <w:rPr>
          <w:rFonts w:eastAsia="Arial MT" w:cs="Arial"/>
          <w:bCs/>
          <w:sz w:val="20"/>
          <w:szCs w:val="20"/>
        </w:rPr>
        <w:t xml:space="preserve">el delito de violencia contra miembros de seguridad pública, aunado a que no se acredita razón </w:t>
      </w:r>
      <w:r>
        <w:rPr>
          <w:rFonts w:eastAsia="Arial MT" w:cs="Arial"/>
          <w:bCs/>
          <w:sz w:val="20"/>
          <w:szCs w:val="20"/>
        </w:rPr>
        <w:t xml:space="preserve">válida legal </w:t>
      </w:r>
      <w:r w:rsidR="006B7790" w:rsidRPr="008F3D23">
        <w:rPr>
          <w:rFonts w:eastAsia="Arial MT" w:cs="Arial"/>
          <w:bCs/>
          <w:sz w:val="20"/>
          <w:szCs w:val="20"/>
        </w:rPr>
        <w:t>alguna respecto de su detención, derivado de que se advierte de las documentales contenidas en el expediente</w:t>
      </w:r>
      <w:r>
        <w:rPr>
          <w:rFonts w:eastAsia="Arial MT" w:cs="Arial"/>
          <w:bCs/>
          <w:sz w:val="20"/>
          <w:szCs w:val="20"/>
        </w:rPr>
        <w:t>,</w:t>
      </w:r>
      <w:r w:rsidR="006B7790" w:rsidRPr="008F3D23">
        <w:rPr>
          <w:rFonts w:eastAsia="Arial MT" w:cs="Arial"/>
          <w:bCs/>
          <w:sz w:val="20"/>
          <w:szCs w:val="20"/>
        </w:rPr>
        <w:t xml:space="preserve"> la falta de veracidad en l</w:t>
      </w:r>
      <w:r>
        <w:rPr>
          <w:rFonts w:eastAsia="Arial MT" w:cs="Arial"/>
          <w:bCs/>
          <w:sz w:val="20"/>
          <w:szCs w:val="20"/>
        </w:rPr>
        <w:t xml:space="preserve">as circunstancias asentadas por los agentes aprehensores en el IPH levantado con motivo de su intervención en el presente hecho, </w:t>
      </w:r>
      <w:r w:rsidR="006B7790" w:rsidRPr="008F3D23">
        <w:rPr>
          <w:rFonts w:eastAsia="Arial MT" w:cs="Arial"/>
          <w:bCs/>
          <w:sz w:val="20"/>
          <w:szCs w:val="20"/>
        </w:rPr>
        <w:t xml:space="preserve">aunado a que no se desacreditó lo dicho por la quejosa, por lo que resulta altamente improbable que la </w:t>
      </w:r>
      <w:r>
        <w:rPr>
          <w:rFonts w:eastAsia="Arial MT" w:cs="Arial"/>
          <w:bCs/>
          <w:sz w:val="20"/>
          <w:szCs w:val="20"/>
        </w:rPr>
        <w:t xml:space="preserve">parte </w:t>
      </w:r>
      <w:r w:rsidR="006B7790" w:rsidRPr="008F3D23">
        <w:rPr>
          <w:rFonts w:eastAsia="Arial MT" w:cs="Arial"/>
          <w:bCs/>
          <w:sz w:val="20"/>
          <w:szCs w:val="20"/>
        </w:rPr>
        <w:lastRenderedPageBreak/>
        <w:t>agraviada hubiera cometido el delito que se le imputó</w:t>
      </w:r>
      <w:r>
        <w:rPr>
          <w:rFonts w:eastAsia="Arial MT" w:cs="Arial"/>
          <w:bCs/>
          <w:sz w:val="20"/>
          <w:szCs w:val="20"/>
        </w:rPr>
        <w:t>, atendiendo a que la autoridad fue omisa en documentar adecuadamente sus señalamientos que permitieran la actualización del supuesto contenido en la norma penal.</w:t>
      </w:r>
    </w:p>
    <w:p w14:paraId="5AAA301F" w14:textId="77777777" w:rsidR="00662902" w:rsidRPr="007A5B18" w:rsidRDefault="00662902" w:rsidP="007A37F7">
      <w:pPr>
        <w:pStyle w:val="Prrafodelista"/>
        <w:spacing w:line="360" w:lineRule="auto"/>
        <w:ind w:left="0" w:hanging="426"/>
        <w:rPr>
          <w:rFonts w:eastAsia="Arial MT" w:cs="Arial"/>
          <w:bCs/>
          <w:sz w:val="20"/>
          <w:szCs w:val="20"/>
        </w:rPr>
      </w:pPr>
    </w:p>
    <w:p w14:paraId="7DEAD32D" w14:textId="052516B8" w:rsidR="00C9657A" w:rsidRPr="00F6763F" w:rsidRDefault="00CF1101" w:rsidP="007A37F7">
      <w:pPr>
        <w:pStyle w:val="Estilo"/>
        <w:numPr>
          <w:ilvl w:val="0"/>
          <w:numId w:val="3"/>
        </w:numPr>
        <w:spacing w:line="360" w:lineRule="auto"/>
        <w:ind w:left="0" w:hanging="426"/>
        <w:rPr>
          <w:rFonts w:cs="Arial"/>
          <w:sz w:val="20"/>
          <w:szCs w:val="20"/>
        </w:rPr>
      </w:pPr>
      <w:r w:rsidRPr="007A5B18">
        <w:rPr>
          <w:rFonts w:eastAsia="Arial MT" w:cs="Arial"/>
          <w:bCs/>
          <w:sz w:val="20"/>
          <w:szCs w:val="20"/>
        </w:rPr>
        <w:t>En este contexto</w:t>
      </w:r>
      <w:r w:rsidR="00F6763F">
        <w:rPr>
          <w:rFonts w:eastAsia="Arial MT" w:cs="Arial"/>
          <w:bCs/>
          <w:sz w:val="20"/>
          <w:szCs w:val="20"/>
        </w:rPr>
        <w:t xml:space="preserve"> </w:t>
      </w:r>
      <w:r w:rsidRPr="007A5B18">
        <w:rPr>
          <w:rFonts w:eastAsia="Arial MT" w:cs="Arial"/>
          <w:bCs/>
          <w:sz w:val="20"/>
          <w:szCs w:val="20"/>
        </w:rPr>
        <w:t xml:space="preserve">y al haber quedado plenamente acreditada la violación a los derechos humanos de </w:t>
      </w:r>
      <w:r w:rsidR="00F41186">
        <w:rPr>
          <w:rFonts w:eastAsia="Arial MT" w:cs="Arial"/>
          <w:bCs/>
          <w:i/>
          <w:iCs/>
          <w:sz w:val="20"/>
          <w:szCs w:val="20"/>
        </w:rPr>
        <w:t>Ag1</w:t>
      </w:r>
      <w:r w:rsidRPr="007A5B18">
        <w:rPr>
          <w:rFonts w:eastAsia="Arial MT" w:cs="Arial"/>
          <w:bCs/>
          <w:sz w:val="20"/>
          <w:szCs w:val="20"/>
        </w:rPr>
        <w:t xml:space="preserve">, por haberse incurrido en </w:t>
      </w:r>
      <w:r w:rsidR="00F6763F">
        <w:rPr>
          <w:rFonts w:eastAsia="Arial MT" w:cs="Arial"/>
          <w:bCs/>
          <w:sz w:val="20"/>
          <w:szCs w:val="20"/>
        </w:rPr>
        <w:t>diversas violaciones a derechos humanos relacionadas con la forma de conducción de los agentes municipales en la privación de la libertad de la parte quejosa, es que se actualiza una violación al derecho a la legalidad y seguridad jurídica de la doliente en la modalidad de</w:t>
      </w:r>
      <w:r w:rsidRPr="007A5B18">
        <w:rPr>
          <w:rFonts w:eastAsia="Arial MT" w:cs="Arial"/>
          <w:bCs/>
          <w:sz w:val="20"/>
          <w:szCs w:val="20"/>
        </w:rPr>
        <w:t xml:space="preserve"> falsa acusación</w:t>
      </w:r>
      <w:r w:rsidR="00F6763F">
        <w:rPr>
          <w:rFonts w:eastAsia="Arial MT" w:cs="Arial"/>
          <w:bCs/>
          <w:sz w:val="20"/>
          <w:szCs w:val="20"/>
        </w:rPr>
        <w:t>, toda vez que se emitió</w:t>
      </w:r>
      <w:r w:rsidRPr="007A5B18">
        <w:rPr>
          <w:rFonts w:eastAsia="Arial MT" w:cs="Arial"/>
          <w:bCs/>
          <w:sz w:val="20"/>
          <w:szCs w:val="20"/>
        </w:rPr>
        <w:t xml:space="preserve"> </w:t>
      </w:r>
      <w:r w:rsidR="00F6763F" w:rsidRPr="007A5B18">
        <w:rPr>
          <w:rFonts w:eastAsia="Arial MT" w:cs="Arial"/>
          <w:bCs/>
          <w:sz w:val="20"/>
          <w:szCs w:val="20"/>
        </w:rPr>
        <w:t>por parte de los agentes</w:t>
      </w:r>
      <w:r w:rsidR="00F6763F">
        <w:rPr>
          <w:rFonts w:eastAsia="Arial MT" w:cs="Arial"/>
          <w:bCs/>
          <w:sz w:val="20"/>
          <w:szCs w:val="20"/>
        </w:rPr>
        <w:t xml:space="preserve"> aprehensores dependientes de la </w:t>
      </w:r>
      <w:r w:rsidR="00F6763F" w:rsidRPr="008F3D23">
        <w:rPr>
          <w:rFonts w:eastAsia="Arial MT" w:cs="Arial"/>
          <w:bCs/>
          <w:i/>
          <w:iCs/>
          <w:sz w:val="20"/>
          <w:szCs w:val="20"/>
        </w:rPr>
        <w:t>DSPM Múzquiz</w:t>
      </w:r>
      <w:r w:rsidR="00F6763F">
        <w:rPr>
          <w:rFonts w:eastAsia="Arial MT" w:cs="Arial"/>
          <w:bCs/>
          <w:i/>
          <w:iCs/>
          <w:sz w:val="20"/>
          <w:szCs w:val="20"/>
        </w:rPr>
        <w:t>,</w:t>
      </w:r>
      <w:r w:rsidR="00F6763F" w:rsidRPr="007A5B18">
        <w:rPr>
          <w:rFonts w:eastAsia="Arial MT" w:cs="Arial"/>
          <w:bCs/>
          <w:sz w:val="20"/>
          <w:szCs w:val="20"/>
        </w:rPr>
        <w:t xml:space="preserve"> </w:t>
      </w:r>
      <w:r w:rsidRPr="007A5B18">
        <w:rPr>
          <w:rFonts w:eastAsia="Arial MT" w:cs="Arial"/>
          <w:bCs/>
          <w:sz w:val="20"/>
          <w:szCs w:val="20"/>
        </w:rPr>
        <w:t xml:space="preserve">un informe con datos falsos y </w:t>
      </w:r>
      <w:r w:rsidR="00F6763F">
        <w:rPr>
          <w:rFonts w:eastAsia="Arial MT" w:cs="Arial"/>
          <w:bCs/>
          <w:sz w:val="20"/>
          <w:szCs w:val="20"/>
        </w:rPr>
        <w:t>se comprobó que fue</w:t>
      </w:r>
      <w:r w:rsidRPr="007A5B18">
        <w:rPr>
          <w:rFonts w:eastAsia="Arial MT" w:cs="Arial"/>
          <w:bCs/>
          <w:sz w:val="20"/>
          <w:szCs w:val="20"/>
        </w:rPr>
        <w:t xml:space="preserve"> acusad</w:t>
      </w:r>
      <w:r w:rsidR="00F6763F">
        <w:rPr>
          <w:rFonts w:eastAsia="Arial MT" w:cs="Arial"/>
          <w:bCs/>
          <w:sz w:val="20"/>
          <w:szCs w:val="20"/>
        </w:rPr>
        <w:t>a</w:t>
      </w:r>
      <w:r w:rsidRPr="007A5B18">
        <w:rPr>
          <w:rFonts w:eastAsia="Arial MT" w:cs="Arial"/>
          <w:bCs/>
          <w:sz w:val="20"/>
          <w:szCs w:val="20"/>
        </w:rPr>
        <w:t xml:space="preserve"> falsamente de un delito</w:t>
      </w:r>
      <w:r w:rsidR="00F6763F">
        <w:rPr>
          <w:rFonts w:eastAsia="Arial MT" w:cs="Arial"/>
          <w:bCs/>
          <w:sz w:val="20"/>
          <w:szCs w:val="20"/>
        </w:rPr>
        <w:t xml:space="preserve"> del cual no fue participe, al no existir una justificación razonable</w:t>
      </w:r>
      <w:r w:rsidRPr="007A5B18">
        <w:rPr>
          <w:rFonts w:eastAsia="Arial MT" w:cs="Arial"/>
          <w:bCs/>
          <w:sz w:val="20"/>
          <w:szCs w:val="20"/>
        </w:rPr>
        <w:t xml:space="preserve">, es </w:t>
      </w:r>
      <w:r w:rsidR="00F6763F">
        <w:rPr>
          <w:rFonts w:eastAsia="Arial MT" w:cs="Arial"/>
          <w:bCs/>
          <w:sz w:val="20"/>
          <w:szCs w:val="20"/>
        </w:rPr>
        <w:t xml:space="preserve">que resulta necesario que la autoridad municipal </w:t>
      </w:r>
      <w:r w:rsidRPr="007A5B18">
        <w:rPr>
          <w:rFonts w:eastAsia="Arial MT" w:cs="Arial"/>
          <w:bCs/>
          <w:sz w:val="20"/>
          <w:szCs w:val="20"/>
        </w:rPr>
        <w:t xml:space="preserve">tome las medidas necesarias para evitar que se continúe incurriendo en violaciones a derechos humanos hacia </w:t>
      </w:r>
      <w:r w:rsidR="00F6763F" w:rsidRPr="00F6763F">
        <w:rPr>
          <w:rFonts w:cs="Arial"/>
          <w:bCs/>
          <w:sz w:val="20"/>
          <w:szCs w:val="20"/>
        </w:rPr>
        <w:t>la parte agraviada o persona alguna residente del municipio de Múzquiz, Coahuila de Zaragoza</w:t>
      </w:r>
      <w:r w:rsidR="00F6763F">
        <w:rPr>
          <w:rFonts w:cs="Arial"/>
          <w:bCs/>
          <w:sz w:val="20"/>
          <w:szCs w:val="20"/>
        </w:rPr>
        <w:t>,</w:t>
      </w:r>
      <w:r w:rsidR="00E63E3F" w:rsidRPr="00F6763F">
        <w:rPr>
          <w:rFonts w:eastAsia="Arial MT" w:cs="Arial"/>
          <w:bCs/>
          <w:sz w:val="20"/>
          <w:szCs w:val="20"/>
        </w:rPr>
        <w:t xml:space="preserve"> </w:t>
      </w:r>
      <w:r w:rsidRPr="00F6763F">
        <w:rPr>
          <w:rFonts w:eastAsia="Arial MT" w:cs="Arial"/>
          <w:bCs/>
          <w:sz w:val="20"/>
          <w:szCs w:val="20"/>
        </w:rPr>
        <w:t>por las</w:t>
      </w:r>
      <w:r w:rsidRPr="007A5B18">
        <w:rPr>
          <w:rFonts w:eastAsia="Arial MT" w:cs="Arial"/>
          <w:bCs/>
          <w:sz w:val="20"/>
          <w:szCs w:val="20"/>
        </w:rPr>
        <w:t xml:space="preserve"> causas antes señaladas</w:t>
      </w:r>
      <w:r w:rsidR="00F6763F">
        <w:rPr>
          <w:rFonts w:eastAsia="Arial MT" w:cs="Arial"/>
          <w:bCs/>
          <w:sz w:val="20"/>
          <w:szCs w:val="20"/>
        </w:rPr>
        <w:t>.</w:t>
      </w:r>
    </w:p>
    <w:p w14:paraId="47C69406" w14:textId="77777777" w:rsidR="00F6763F" w:rsidRPr="00F6763F" w:rsidRDefault="00F6763F" w:rsidP="007A37F7">
      <w:pPr>
        <w:pStyle w:val="Estilo"/>
        <w:spacing w:line="360" w:lineRule="auto"/>
        <w:rPr>
          <w:rFonts w:cs="Arial"/>
          <w:sz w:val="20"/>
          <w:szCs w:val="20"/>
        </w:rPr>
      </w:pPr>
    </w:p>
    <w:bookmarkEnd w:id="5"/>
    <w:p w14:paraId="08411876" w14:textId="597E1107" w:rsidR="00A81304" w:rsidRPr="007A5B18" w:rsidRDefault="00E8304E" w:rsidP="007A37F7">
      <w:pPr>
        <w:widowControl w:val="0"/>
        <w:autoSpaceDE w:val="0"/>
        <w:autoSpaceDN w:val="0"/>
        <w:adjustRightInd w:val="0"/>
        <w:spacing w:line="360" w:lineRule="auto"/>
        <w:ind w:left="567"/>
        <w:rPr>
          <w:rFonts w:ascii="Arial" w:hAnsi="Arial" w:cs="Arial"/>
          <w:sz w:val="20"/>
          <w:szCs w:val="20"/>
        </w:rPr>
      </w:pPr>
      <w:r w:rsidRPr="007A5B18">
        <w:rPr>
          <w:rFonts w:ascii="Arial" w:hAnsi="Arial" w:cs="Arial"/>
          <w:sz w:val="20"/>
          <w:szCs w:val="20"/>
        </w:rPr>
        <w:t>2</w:t>
      </w:r>
      <w:r w:rsidR="00A81304" w:rsidRPr="007A5B18">
        <w:rPr>
          <w:rFonts w:ascii="Arial" w:hAnsi="Arial" w:cs="Arial"/>
          <w:sz w:val="20"/>
          <w:szCs w:val="20"/>
        </w:rPr>
        <w:t>. Derecho a la Privacidad</w:t>
      </w:r>
    </w:p>
    <w:p w14:paraId="4F0BE10A" w14:textId="77777777" w:rsidR="00254DD4" w:rsidRPr="007A5B18" w:rsidRDefault="00254DD4"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5EE210B" w14:textId="77777777" w:rsidR="00226AD5" w:rsidRPr="00226AD5" w:rsidRDefault="00226AD5"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226AD5">
        <w:rPr>
          <w:rFonts w:eastAsia="Arial MT" w:cs="Arial"/>
          <w:b w:val="0"/>
          <w:bCs/>
          <w:w w:val="100"/>
          <w:sz w:val="20"/>
          <w:szCs w:val="20"/>
          <w:lang w:val="es-MX" w:eastAsia="en-US"/>
        </w:rPr>
        <w:t xml:space="preserve">El derecho humano a la privacidad es una garantía de seguridad jurídica que posee todo gobernado y que consiste en que no debe ser molestado en su persona, en su intimidad familiar, en sus papeles o posesiones, sino existe un mandamiento escrito de autoridad competente, tal y como lo establece el artículo 16 de la Constitución Política de los Estados Unidos Mexicanos. En tal virtud, podemos definir  a la privacidad como la prerrogativa de todo ser humano a que no sean conocidos ni dados a conocer por terceros, hechos, circunstancias o cualquier información personal, sin su consentimiento, siempre que no deban ser de dominio público conforme a la ley; e incluye el respeto a la intimidad, a la vida familiar, a la privacidad del domicilio y al de correspondencia; o que a su vez puede traducirse en el derecho de todo individuo de separar aspectos de su vida privada del escrutinio público.  </w:t>
      </w:r>
    </w:p>
    <w:p w14:paraId="395E2969" w14:textId="77777777" w:rsidR="00226AD5" w:rsidRPr="00226AD5" w:rsidRDefault="00226AD5" w:rsidP="007A37F7">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23CCF41A" w14:textId="77777777" w:rsidR="00226AD5" w:rsidRPr="00226AD5" w:rsidRDefault="00226AD5"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226AD5">
        <w:rPr>
          <w:rFonts w:eastAsia="Arial MT" w:cs="Arial"/>
          <w:b w:val="0"/>
          <w:bCs/>
          <w:w w:val="100"/>
          <w:sz w:val="20"/>
          <w:szCs w:val="20"/>
          <w:lang w:val="es-MX" w:eastAsia="en-US"/>
        </w:rPr>
        <w:t>El respeto a la vida privada y a la intimidad se constituye entonces como un valor fundamental que se encuentra ligado a la dignidad humana, por lo tanto, al pleno desarrollo de la personalidad. Por ende, es importante que se dicten medidas para evitar su violación, así como para subsanar los daños ocasionados, toda vez que afecta a lo más subjetivo de la persona, su individualidad y sus libertades fundamentales. Debemos recordar que las personas tenemos el derecho a exigir su protección en vista a un ejercicio más pleno del derecho a la vida que comprende el derecho a disfrutar de la vida, sin intromisiones, ni obstáculos de ninguna especie.</w:t>
      </w:r>
    </w:p>
    <w:p w14:paraId="08BD4B3C" w14:textId="77777777" w:rsidR="00226AD5" w:rsidRPr="00226AD5" w:rsidRDefault="00226AD5" w:rsidP="007A37F7">
      <w:pPr>
        <w:pStyle w:val="Prrafodelista"/>
        <w:spacing w:line="360" w:lineRule="auto"/>
        <w:rPr>
          <w:rFonts w:eastAsia="Arial MT" w:cs="Arial"/>
          <w:b w:val="0"/>
          <w:bCs/>
          <w:w w:val="100"/>
          <w:sz w:val="20"/>
          <w:szCs w:val="20"/>
          <w:lang w:val="es-MX" w:eastAsia="en-US"/>
        </w:rPr>
      </w:pPr>
    </w:p>
    <w:p w14:paraId="50E74E57" w14:textId="5A83E671" w:rsidR="00226AD5" w:rsidRPr="00226AD5" w:rsidRDefault="00226AD5"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226AD5">
        <w:rPr>
          <w:rFonts w:eastAsia="Arial MT" w:cs="Arial"/>
          <w:b w:val="0"/>
          <w:bCs/>
          <w:w w:val="100"/>
          <w:sz w:val="20"/>
          <w:szCs w:val="20"/>
          <w:lang w:val="es-MX" w:eastAsia="en-US"/>
        </w:rPr>
        <w:t xml:space="preserve">Otro aspecto del derecho a la privacidad es la inviolabilidad del domicilio, el cual es un derecho fundamental que permite disfrutar de la vivienda sin interrupciones ilegítimas y permite desarrollar la </w:t>
      </w:r>
      <w:r w:rsidRPr="00226AD5">
        <w:rPr>
          <w:rFonts w:eastAsia="Arial MT" w:cs="Arial"/>
          <w:b w:val="0"/>
          <w:bCs/>
          <w:w w:val="100"/>
          <w:sz w:val="20"/>
          <w:szCs w:val="20"/>
          <w:lang w:val="es-MX" w:eastAsia="en-US"/>
        </w:rPr>
        <w:lastRenderedPageBreak/>
        <w:t>vida privada sin ser objeto de molestias. En este sentido, es el espacio en el cual el individuo vive sin estar sujeto a los usos y convenciones sociales y ejerce su libertad más íntima, motivo por el que no sólo es objeto de protección el espacio físico, sino lo que en él se encuentra, lo que supone una protección a la vivienda y a la vida privada</w:t>
      </w:r>
      <w:r>
        <w:rPr>
          <w:rStyle w:val="Refdenotaalpie"/>
          <w:rFonts w:eastAsia="Arial MT" w:cs="Arial"/>
          <w:b w:val="0"/>
          <w:bCs/>
          <w:w w:val="100"/>
          <w:sz w:val="20"/>
          <w:szCs w:val="20"/>
          <w:lang w:val="es-MX" w:eastAsia="en-US"/>
        </w:rPr>
        <w:footnoteReference w:id="33"/>
      </w:r>
      <w:r w:rsidRPr="00226AD5">
        <w:rPr>
          <w:rFonts w:eastAsia="Arial MT" w:cs="Arial"/>
          <w:b w:val="0"/>
          <w:bCs/>
          <w:w w:val="100"/>
          <w:sz w:val="20"/>
          <w:szCs w:val="20"/>
          <w:lang w:val="es-MX" w:eastAsia="en-US"/>
        </w:rPr>
        <w:t xml:space="preserve">, por lo tanto, cualquier intromisión arbitraria a la vida privada de los hogares u otros sitios privados, inclusive las negociaciones abiertas al público, debe considerarse ilegal. </w:t>
      </w:r>
    </w:p>
    <w:p w14:paraId="54B543DC" w14:textId="77777777" w:rsidR="00226AD5" w:rsidRPr="00226AD5" w:rsidRDefault="00226AD5" w:rsidP="007A37F7">
      <w:pPr>
        <w:pStyle w:val="Prrafodelista"/>
        <w:spacing w:line="360" w:lineRule="auto"/>
        <w:rPr>
          <w:rFonts w:eastAsia="Arial MT" w:cs="Arial"/>
          <w:b w:val="0"/>
          <w:bCs/>
          <w:w w:val="100"/>
          <w:sz w:val="20"/>
          <w:szCs w:val="20"/>
          <w:lang w:val="es-MX" w:eastAsia="en-US"/>
        </w:rPr>
      </w:pPr>
    </w:p>
    <w:p w14:paraId="6E117E7B" w14:textId="14F33DB8" w:rsidR="00226AD5" w:rsidRPr="00226AD5" w:rsidRDefault="00226AD5"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226AD5">
        <w:rPr>
          <w:rFonts w:eastAsia="Arial MT" w:cs="Arial"/>
          <w:b w:val="0"/>
          <w:bCs/>
          <w:w w:val="100"/>
          <w:sz w:val="20"/>
          <w:szCs w:val="20"/>
          <w:lang w:val="es-MX" w:eastAsia="en-US"/>
        </w:rPr>
        <w:t>Miguel Carbonell plantea la idea relativa a que existen dos tipos de amenazas contra la intimidad: la acción o intrusión en un espacio o zona propia y el conocimiento o intromisión informativa sobre hechos, datos o aspectos relativos a la vida privada de una persona</w:t>
      </w:r>
      <w:r>
        <w:rPr>
          <w:rStyle w:val="Refdenotaalpie"/>
          <w:rFonts w:eastAsia="Arial MT" w:cs="Arial"/>
          <w:b w:val="0"/>
          <w:bCs/>
          <w:w w:val="100"/>
          <w:sz w:val="20"/>
          <w:szCs w:val="20"/>
          <w:lang w:val="es-MX" w:eastAsia="en-US"/>
        </w:rPr>
        <w:footnoteReference w:id="34"/>
      </w:r>
      <w:r w:rsidRPr="00226AD5">
        <w:rPr>
          <w:rFonts w:eastAsia="Arial MT" w:cs="Arial"/>
          <w:b w:val="0"/>
          <w:bCs/>
          <w:w w:val="100"/>
          <w:sz w:val="20"/>
          <w:szCs w:val="20"/>
          <w:lang w:val="es-MX" w:eastAsia="en-US"/>
        </w:rPr>
        <w:t xml:space="preserve">. De tal forma que puede hablarse de una intimidad “territorial o espacial” y una intimidad “informacional” que pudiera traducirse en la confidencialidad. En el presente apartado, abordaremos el tema relativo a la intimidad “territorial o espacial”, que incluye el derecho a no ser perturbado en el domicilio, pues representa un factor vinculado al derecho a la intimidad. Para tal efecto, es preciso asentar los principales ordenamientos en los cuales se estipula la plena protección al derecho a la privacidad, los cuales debemos acatar puntualmente. </w:t>
      </w:r>
    </w:p>
    <w:p w14:paraId="606C3917" w14:textId="15F58C23" w:rsidR="00A81304" w:rsidRDefault="00A81304"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3786D50" w14:textId="77777777" w:rsidR="00DD3EC0" w:rsidRPr="00C07013" w:rsidRDefault="00DD3EC0" w:rsidP="007A37F7">
      <w:pPr>
        <w:pStyle w:val="Sinespaciado"/>
        <w:spacing w:line="360" w:lineRule="auto"/>
        <w:ind w:left="567"/>
        <w:jc w:val="both"/>
        <w:rPr>
          <w:b w:val="0"/>
          <w:bCs/>
          <w:sz w:val="20"/>
          <w:szCs w:val="20"/>
          <w:lang w:val="es-ES"/>
        </w:rPr>
      </w:pPr>
      <w:r w:rsidRPr="00C07013">
        <w:rPr>
          <w:b w:val="0"/>
          <w:bCs/>
          <w:sz w:val="20"/>
          <w:szCs w:val="20"/>
          <w:lang w:val="es-ES"/>
        </w:rPr>
        <w:t xml:space="preserve">a. Instrumentos </w:t>
      </w:r>
      <w:r>
        <w:rPr>
          <w:b w:val="0"/>
          <w:bCs/>
          <w:sz w:val="20"/>
          <w:szCs w:val="20"/>
          <w:lang w:val="es-ES"/>
        </w:rPr>
        <w:t>i</w:t>
      </w:r>
      <w:r w:rsidRPr="00C07013">
        <w:rPr>
          <w:b w:val="0"/>
          <w:bCs/>
          <w:sz w:val="20"/>
          <w:szCs w:val="20"/>
          <w:lang w:val="es-ES"/>
        </w:rPr>
        <w:t>nternacionales</w:t>
      </w:r>
    </w:p>
    <w:p w14:paraId="0E065C0D" w14:textId="77777777" w:rsidR="00DD3EC0" w:rsidRPr="007C1C2A" w:rsidRDefault="00DD3EC0" w:rsidP="007A37F7">
      <w:pPr>
        <w:spacing w:line="360" w:lineRule="auto"/>
        <w:ind w:left="567" w:right="37"/>
        <w:jc w:val="both"/>
        <w:rPr>
          <w:rFonts w:ascii="Arial" w:eastAsia="Arial" w:hAnsi="Arial" w:cs="Arial"/>
          <w:color w:val="FF0000"/>
          <w:sz w:val="20"/>
          <w:szCs w:val="20"/>
        </w:rPr>
      </w:pPr>
    </w:p>
    <w:p w14:paraId="080DC62D" w14:textId="025CDD02" w:rsidR="00DD3EC0" w:rsidRDefault="00DD3EC0" w:rsidP="007A37F7">
      <w:pPr>
        <w:pStyle w:val="Prrafodelista"/>
        <w:widowControl w:val="0"/>
        <w:numPr>
          <w:ilvl w:val="0"/>
          <w:numId w:val="3"/>
        </w:numPr>
        <w:autoSpaceDE w:val="0"/>
        <w:autoSpaceDN w:val="0"/>
        <w:adjustRightInd w:val="0"/>
        <w:spacing w:line="360" w:lineRule="auto"/>
        <w:ind w:left="0"/>
        <w:rPr>
          <w:rFonts w:eastAsia="Arial MT" w:cs="Arial"/>
          <w:b w:val="0"/>
          <w:bCs/>
          <w:w w:val="100"/>
          <w:sz w:val="20"/>
          <w:szCs w:val="20"/>
          <w:lang w:val="es-MX" w:eastAsia="en-US"/>
        </w:rPr>
      </w:pPr>
      <w:r w:rsidRPr="00DD3EC0">
        <w:rPr>
          <w:rFonts w:eastAsia="Arial MT" w:cs="Arial"/>
          <w:b w:val="0"/>
          <w:bCs/>
          <w:w w:val="100"/>
          <w:sz w:val="20"/>
          <w:szCs w:val="20"/>
          <w:lang w:val="es-MX" w:eastAsia="en-US"/>
        </w:rPr>
        <w:t>La Declaración Universal de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12 la inviolabilidad del domicilio, y dispone que nadie será objeto de injerencias arbitrarias en su vida privada, su familia, su domicilio o su correspondencia, ni de ataques a su honra o a su reputación y que toda persona tiene derecho a la protección de la ley contra tales injerencias o ataques</w:t>
      </w:r>
      <w:r>
        <w:rPr>
          <w:rStyle w:val="Refdenotaalpie"/>
          <w:rFonts w:eastAsia="Arial MT" w:cs="Arial"/>
          <w:b w:val="0"/>
          <w:bCs/>
          <w:w w:val="100"/>
          <w:sz w:val="20"/>
          <w:szCs w:val="20"/>
          <w:lang w:val="es-MX" w:eastAsia="en-US"/>
        </w:rPr>
        <w:footnoteReference w:id="35"/>
      </w:r>
      <w:r>
        <w:rPr>
          <w:rFonts w:eastAsia="Arial MT" w:cs="Arial"/>
          <w:b w:val="0"/>
          <w:bCs/>
          <w:w w:val="100"/>
          <w:sz w:val="20"/>
          <w:szCs w:val="20"/>
          <w:lang w:val="es-MX" w:eastAsia="en-US"/>
        </w:rPr>
        <w:t>.</w:t>
      </w:r>
    </w:p>
    <w:p w14:paraId="3F9745E8" w14:textId="77777777" w:rsidR="00DD3EC0" w:rsidRDefault="00DD3EC0" w:rsidP="007A37F7">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6D3BCFF5" w14:textId="77777777" w:rsidR="00DD3EC0" w:rsidRDefault="00DD3EC0"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DD3EC0">
        <w:rPr>
          <w:rFonts w:eastAsia="Arial MT" w:cs="Arial"/>
          <w:b w:val="0"/>
          <w:bCs/>
          <w:w w:val="100"/>
          <w:sz w:val="20"/>
          <w:szCs w:val="20"/>
          <w:lang w:val="es-MX" w:eastAsia="en-US"/>
        </w:rPr>
        <w:t xml:space="preserve">La Convención Americana sobre Derechos Humanos, también conocida como “Pacto de San José”, aprobada por el Senado de la República el 18 de diciembre de 1980, establece en su artículo 11.2, que nadie puede ser objeto de injerencias arbitrarias o abusivas en su vida privada, en la de su </w:t>
      </w:r>
      <w:r w:rsidRPr="00DD3EC0">
        <w:rPr>
          <w:rFonts w:eastAsia="Arial MT" w:cs="Arial"/>
          <w:b w:val="0"/>
          <w:bCs/>
          <w:w w:val="100"/>
          <w:sz w:val="20"/>
          <w:szCs w:val="20"/>
          <w:lang w:val="es-MX" w:eastAsia="en-US"/>
        </w:rPr>
        <w:lastRenderedPageBreak/>
        <w:t>familia, en su domicilio o en su correspondencia, ni de ataques ilegales a su honra o reputación y que toda persona tiene derecho a la protección de la ley contra esas injerencias o esos ataques</w:t>
      </w:r>
      <w:r>
        <w:rPr>
          <w:rStyle w:val="Refdenotaalpie"/>
          <w:rFonts w:eastAsia="Arial MT" w:cs="Arial"/>
          <w:b w:val="0"/>
          <w:bCs/>
          <w:w w:val="100"/>
          <w:sz w:val="20"/>
          <w:szCs w:val="20"/>
          <w:lang w:val="es-MX" w:eastAsia="en-US"/>
        </w:rPr>
        <w:footnoteReference w:id="36"/>
      </w:r>
      <w:r>
        <w:rPr>
          <w:rFonts w:eastAsia="Arial MT" w:cs="Arial"/>
          <w:b w:val="0"/>
          <w:bCs/>
          <w:w w:val="100"/>
          <w:sz w:val="20"/>
          <w:szCs w:val="20"/>
          <w:lang w:val="es-MX" w:eastAsia="en-US"/>
        </w:rPr>
        <w:t xml:space="preserve">. </w:t>
      </w:r>
      <w:r w:rsidRPr="00DD3EC0">
        <w:rPr>
          <w:rFonts w:eastAsia="Arial MT" w:cs="Arial"/>
          <w:b w:val="0"/>
          <w:bCs/>
          <w:w w:val="100"/>
          <w:sz w:val="20"/>
          <w:szCs w:val="20"/>
          <w:lang w:val="es-MX" w:eastAsia="en-US"/>
        </w:rPr>
        <w:t>Por su parte, el Pacto Internacional de Derechos Civiles y Políticos, aprobado por la H. Cámara de Senadores del Congreso de la Unión, el 18 de diciembre de 1980 y adoptado por México el 24 de marzo de 1981, recoge íntegramente en su artículo 17, el texto del artículo 12 de la Declaración Universal, pero con mayor fuerza normativa</w:t>
      </w:r>
      <w:r>
        <w:rPr>
          <w:rStyle w:val="Refdenotaalpie"/>
          <w:rFonts w:eastAsia="Arial MT" w:cs="Arial"/>
          <w:b w:val="0"/>
          <w:bCs/>
          <w:w w:val="100"/>
          <w:sz w:val="20"/>
          <w:szCs w:val="20"/>
          <w:lang w:val="es-MX" w:eastAsia="en-US"/>
        </w:rPr>
        <w:footnoteReference w:id="37"/>
      </w:r>
      <w:r>
        <w:rPr>
          <w:rFonts w:eastAsia="Arial MT" w:cs="Arial"/>
          <w:b w:val="0"/>
          <w:bCs/>
          <w:w w:val="100"/>
          <w:sz w:val="20"/>
          <w:szCs w:val="20"/>
          <w:lang w:val="es-MX" w:eastAsia="en-US"/>
        </w:rPr>
        <w:t>.</w:t>
      </w:r>
    </w:p>
    <w:p w14:paraId="2AA5EB8F" w14:textId="77777777" w:rsidR="00DD3EC0" w:rsidRPr="00DD3EC0" w:rsidRDefault="00DD3EC0" w:rsidP="007A37F7">
      <w:pPr>
        <w:pStyle w:val="Prrafodelista"/>
        <w:spacing w:line="360" w:lineRule="auto"/>
        <w:rPr>
          <w:rFonts w:cs="Arial"/>
          <w:bCs/>
          <w:sz w:val="20"/>
          <w:szCs w:val="20"/>
        </w:rPr>
      </w:pPr>
    </w:p>
    <w:p w14:paraId="55CEAB1A" w14:textId="50A4F0F7" w:rsidR="00DD3EC0" w:rsidRPr="00DD3EC0" w:rsidRDefault="00DD3EC0"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DD3EC0">
        <w:rPr>
          <w:rFonts w:eastAsia="Arial MT" w:cs="Arial"/>
          <w:b w:val="0"/>
          <w:bCs/>
          <w:w w:val="100"/>
          <w:sz w:val="20"/>
          <w:szCs w:val="20"/>
          <w:lang w:val="es-MX" w:eastAsia="en-US"/>
        </w:rPr>
        <w:t>La Declaración Americana de los Deberes y Derechos del Hombre, establece en sus artículos V y IX que toda persona tiene derecho a la protección de la Ley contra los ataques abusivos a su honra, reputación, vida privada y familiar, además del derecho a la inviolabilidad de su domicilio</w:t>
      </w:r>
      <w:r>
        <w:rPr>
          <w:rStyle w:val="Refdenotaalpie"/>
          <w:rFonts w:eastAsia="Arial MT" w:cs="Arial"/>
          <w:b w:val="0"/>
          <w:bCs/>
          <w:w w:val="100"/>
          <w:sz w:val="20"/>
          <w:szCs w:val="20"/>
          <w:lang w:val="es-MX" w:eastAsia="en-US"/>
        </w:rPr>
        <w:footnoteReference w:id="38"/>
      </w:r>
      <w:r w:rsidRPr="00DD3EC0">
        <w:rPr>
          <w:rFonts w:eastAsia="Arial MT" w:cs="Arial"/>
          <w:b w:val="0"/>
          <w:bCs/>
          <w:w w:val="100"/>
          <w:sz w:val="20"/>
          <w:szCs w:val="20"/>
          <w:lang w:val="es-MX" w:eastAsia="en-US"/>
        </w:rPr>
        <w:t xml:space="preserve">. Y El Código de Conducta para </w:t>
      </w:r>
      <w:proofErr w:type="gramStart"/>
      <w:r w:rsidRPr="00DD3EC0">
        <w:rPr>
          <w:rFonts w:eastAsia="Arial MT" w:cs="Arial"/>
          <w:b w:val="0"/>
          <w:bCs/>
          <w:w w:val="100"/>
          <w:sz w:val="20"/>
          <w:szCs w:val="20"/>
          <w:lang w:val="es-MX" w:eastAsia="en-US"/>
        </w:rPr>
        <w:t>Funcionarios</w:t>
      </w:r>
      <w:proofErr w:type="gramEnd"/>
      <w:r w:rsidRPr="00DD3EC0">
        <w:rPr>
          <w:rFonts w:eastAsia="Arial MT" w:cs="Arial"/>
          <w:b w:val="0"/>
          <w:bCs/>
          <w:w w:val="100"/>
          <w:sz w:val="20"/>
          <w:szCs w:val="20"/>
          <w:lang w:val="es-MX" w:eastAsia="en-US"/>
        </w:rPr>
        <w:t xml:space="preserve"> Encargados de Cumplir la Ley, establece en su artículo 2 que en el desempeño de sus tareas respetarán y protegerán la dignidad humana, así como que mantendrán y defenderán los derechos humanos de todas las personas</w:t>
      </w:r>
      <w:r>
        <w:rPr>
          <w:rStyle w:val="Refdenotaalpie"/>
          <w:rFonts w:eastAsia="Arial MT" w:cs="Arial"/>
          <w:b w:val="0"/>
          <w:bCs/>
          <w:w w:val="100"/>
          <w:sz w:val="20"/>
          <w:szCs w:val="20"/>
          <w:lang w:val="es-MX" w:eastAsia="en-US"/>
        </w:rPr>
        <w:footnoteReference w:id="39"/>
      </w:r>
      <w:r w:rsidRPr="00DD3EC0">
        <w:rPr>
          <w:rFonts w:eastAsia="Arial MT" w:cs="Arial"/>
          <w:b w:val="0"/>
          <w:bCs/>
          <w:w w:val="100"/>
          <w:sz w:val="20"/>
          <w:szCs w:val="20"/>
          <w:lang w:val="es-MX" w:eastAsia="en-US"/>
        </w:rPr>
        <w:t>.</w:t>
      </w:r>
    </w:p>
    <w:p w14:paraId="1416B2B4" w14:textId="2640FD8C" w:rsidR="00A81304" w:rsidRDefault="00A81304" w:rsidP="007A37F7">
      <w:pPr>
        <w:widowControl w:val="0"/>
        <w:autoSpaceDE w:val="0"/>
        <w:autoSpaceDN w:val="0"/>
        <w:adjustRightInd w:val="0"/>
        <w:spacing w:line="360" w:lineRule="auto"/>
        <w:rPr>
          <w:rFonts w:eastAsia="Arial MT" w:cs="Arial"/>
          <w:b w:val="0"/>
          <w:bCs/>
          <w:sz w:val="20"/>
          <w:szCs w:val="20"/>
        </w:rPr>
      </w:pPr>
    </w:p>
    <w:p w14:paraId="005CFA97" w14:textId="77777777" w:rsidR="00DD3EC0" w:rsidRPr="00D463B9" w:rsidRDefault="00DD3EC0" w:rsidP="007A37F7">
      <w:pPr>
        <w:spacing w:line="360" w:lineRule="auto"/>
        <w:ind w:left="567" w:right="37"/>
        <w:jc w:val="both"/>
        <w:rPr>
          <w:rFonts w:ascii="Arial" w:hAnsi="Arial" w:cs="Arial"/>
          <w:b w:val="0"/>
          <w:bCs/>
          <w:sz w:val="20"/>
          <w:szCs w:val="20"/>
        </w:rPr>
      </w:pPr>
      <w:r w:rsidRPr="00D463B9">
        <w:rPr>
          <w:rFonts w:ascii="Arial" w:hAnsi="Arial" w:cs="Arial"/>
          <w:b w:val="0"/>
          <w:bCs/>
          <w:sz w:val="20"/>
          <w:szCs w:val="20"/>
        </w:rPr>
        <w:t>b. Instrumentos nacionales</w:t>
      </w:r>
    </w:p>
    <w:p w14:paraId="0A062270" w14:textId="77777777" w:rsidR="00DD3EC0" w:rsidRPr="007C1C2A" w:rsidRDefault="00DD3EC0" w:rsidP="007A37F7">
      <w:pPr>
        <w:spacing w:line="360" w:lineRule="auto"/>
        <w:ind w:left="567" w:right="37"/>
        <w:jc w:val="both"/>
        <w:rPr>
          <w:rFonts w:ascii="Arial" w:eastAsia="Arial" w:hAnsi="Arial" w:cs="Arial"/>
          <w:color w:val="FF0000"/>
          <w:sz w:val="20"/>
          <w:szCs w:val="20"/>
        </w:rPr>
      </w:pPr>
    </w:p>
    <w:p w14:paraId="2969A562" w14:textId="77777777" w:rsidR="00B867EB" w:rsidRDefault="00DD3EC0"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B867EB">
        <w:rPr>
          <w:rFonts w:eastAsia="Arial MT" w:cs="Arial"/>
          <w:b w:val="0"/>
          <w:bCs/>
          <w:w w:val="100"/>
          <w:sz w:val="20"/>
          <w:szCs w:val="20"/>
          <w:lang w:val="es-MX" w:eastAsia="en-US"/>
        </w:rPr>
        <w:t>La CPEUM como instrumento legal de mayor jerarquía en nuestro país, en sus artículos 14 y 16 establece la prohibición de la autoridad de realizar actos de molestia sin mandamiento escrito de autoridad competente debidamente fundado y motivado. Del mismo artículo, se desprende que este derecho tiene una vinculación estrecha con el derecho a la legalidad, al plantear una limitante a las autoridades</w:t>
      </w:r>
      <w:r w:rsidR="00B867EB">
        <w:rPr>
          <w:rStyle w:val="Refdenotaalpie"/>
          <w:rFonts w:eastAsia="Arial MT" w:cs="Arial"/>
          <w:b w:val="0"/>
          <w:bCs/>
          <w:w w:val="100"/>
          <w:sz w:val="20"/>
          <w:szCs w:val="20"/>
          <w:lang w:val="es-MX" w:eastAsia="en-US"/>
        </w:rPr>
        <w:footnoteReference w:id="40"/>
      </w:r>
      <w:r w:rsidR="00B867EB">
        <w:rPr>
          <w:rFonts w:eastAsia="Arial MT" w:cs="Arial"/>
          <w:b w:val="0"/>
          <w:bCs/>
          <w:w w:val="100"/>
          <w:sz w:val="20"/>
          <w:szCs w:val="20"/>
          <w:lang w:val="es-MX" w:eastAsia="en-US"/>
        </w:rPr>
        <w:t xml:space="preserve">. </w:t>
      </w:r>
      <w:r w:rsidR="00B867EB" w:rsidRPr="00B867EB">
        <w:rPr>
          <w:rFonts w:eastAsia="Arial MT" w:cs="Arial"/>
          <w:b w:val="0"/>
          <w:bCs/>
          <w:w w:val="100"/>
          <w:sz w:val="20"/>
          <w:szCs w:val="20"/>
          <w:lang w:val="es-MX" w:eastAsia="en-US"/>
        </w:rPr>
        <w:t xml:space="preserve">De igual manera, en el párrafo tercero del artículo 1° establece la obligación de todas las autoridades de promover, respetar, proteger y garantizar los derechos humanos y en </w:t>
      </w:r>
      <w:r w:rsidR="00B867EB" w:rsidRPr="00B867EB">
        <w:rPr>
          <w:rFonts w:eastAsia="Arial MT" w:cs="Arial"/>
          <w:b w:val="0"/>
          <w:bCs/>
          <w:w w:val="100"/>
          <w:sz w:val="20"/>
          <w:szCs w:val="20"/>
          <w:lang w:val="es-MX" w:eastAsia="en-US"/>
        </w:rPr>
        <w:lastRenderedPageBreak/>
        <w:t>consecuentemente la de prevenir, investigar, sancionar y reparar las violaciones a derechos humanos</w:t>
      </w:r>
      <w:r w:rsidR="00B867EB">
        <w:rPr>
          <w:rStyle w:val="Refdenotaalpie"/>
          <w:rFonts w:eastAsia="Arial MT" w:cs="Arial"/>
          <w:b w:val="0"/>
          <w:bCs/>
          <w:w w:val="100"/>
          <w:sz w:val="20"/>
          <w:szCs w:val="20"/>
          <w:lang w:val="es-MX" w:eastAsia="en-US"/>
        </w:rPr>
        <w:footnoteReference w:id="41"/>
      </w:r>
      <w:r w:rsidR="00B867EB" w:rsidRPr="00B867EB">
        <w:rPr>
          <w:rFonts w:eastAsia="Arial MT" w:cs="Arial"/>
          <w:b w:val="0"/>
          <w:bCs/>
          <w:w w:val="100"/>
          <w:sz w:val="20"/>
          <w:szCs w:val="20"/>
          <w:lang w:val="es-MX" w:eastAsia="en-US"/>
        </w:rPr>
        <w:t>. Posteriormente, en el párrafo noveno del artículo 21 establece que la seguridad pública es una función del Estado cuyos fines son salvaguardar la vida, las libertades, la integridad y el patrimonio de las personas, así como contribuir a la generación y preservación del orden público y la paz social</w:t>
      </w:r>
      <w:r w:rsidR="00B867EB">
        <w:rPr>
          <w:rStyle w:val="Refdenotaalpie"/>
          <w:rFonts w:eastAsia="Arial MT" w:cs="Arial"/>
          <w:b w:val="0"/>
          <w:bCs/>
          <w:w w:val="100"/>
          <w:sz w:val="20"/>
          <w:szCs w:val="20"/>
          <w:lang w:val="es-MX" w:eastAsia="en-US"/>
        </w:rPr>
        <w:footnoteReference w:id="42"/>
      </w:r>
      <w:r w:rsidR="00B867EB" w:rsidRPr="00B867EB">
        <w:rPr>
          <w:rFonts w:eastAsia="Arial MT" w:cs="Arial"/>
          <w:b w:val="0"/>
          <w:bCs/>
          <w:w w:val="100"/>
          <w:sz w:val="20"/>
          <w:szCs w:val="20"/>
          <w:lang w:val="es-MX" w:eastAsia="en-US"/>
        </w:rPr>
        <w:t xml:space="preserve">. </w:t>
      </w:r>
    </w:p>
    <w:p w14:paraId="23CB85AE" w14:textId="77777777" w:rsidR="00B867EB" w:rsidRDefault="00B867EB" w:rsidP="007A37F7">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32AC7DF1" w14:textId="7EFAEB00" w:rsidR="00B867EB" w:rsidRPr="00B867EB" w:rsidRDefault="00B867EB"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B867EB">
        <w:rPr>
          <w:rFonts w:eastAsia="Arial MT" w:cs="Arial"/>
          <w:b w:val="0"/>
          <w:bCs/>
          <w:w w:val="100"/>
          <w:sz w:val="20"/>
          <w:szCs w:val="20"/>
          <w:lang w:val="es-MX" w:eastAsia="en-US"/>
        </w:rPr>
        <w:t>La Ley General del Sistema Nacional de Seguridad Pública, establece en su artículo 40 las obligaciones y sanciones de los integrantes de las Instituciones de Seguridad Pública, entre las cuales establece el conducirse con dedicación y disciplina, así como con apego al orden jurídico y respeto de las garantías individuales y derechos humanos reconocidos en la CPEUM, además de abstenerse de todo acto arbitrario y de limitar indebidamente las acciones o manifestaciones que con carácter pacífico realice la población</w:t>
      </w:r>
      <w:r>
        <w:rPr>
          <w:rStyle w:val="Refdenotaalpie"/>
          <w:rFonts w:eastAsia="Arial MT" w:cs="Arial"/>
          <w:b w:val="0"/>
          <w:bCs/>
          <w:w w:val="100"/>
          <w:sz w:val="20"/>
          <w:szCs w:val="20"/>
          <w:lang w:val="es-MX" w:eastAsia="en-US"/>
        </w:rPr>
        <w:footnoteReference w:id="43"/>
      </w:r>
      <w:r w:rsidRPr="00B867EB">
        <w:rPr>
          <w:rFonts w:eastAsia="Arial MT" w:cs="Arial"/>
          <w:b w:val="0"/>
          <w:bCs/>
          <w:w w:val="100"/>
          <w:sz w:val="20"/>
          <w:szCs w:val="20"/>
          <w:lang w:val="es-MX" w:eastAsia="en-US"/>
        </w:rPr>
        <w:t>.</w:t>
      </w:r>
    </w:p>
    <w:p w14:paraId="1E684438" w14:textId="77777777" w:rsidR="00B867EB" w:rsidRPr="00B867EB" w:rsidRDefault="00B867EB" w:rsidP="007A37F7">
      <w:pPr>
        <w:pStyle w:val="Prrafodelista"/>
        <w:spacing w:line="360" w:lineRule="auto"/>
        <w:rPr>
          <w:rFonts w:eastAsia="Arial MT" w:cs="Arial"/>
          <w:b w:val="0"/>
          <w:bCs/>
          <w:w w:val="100"/>
          <w:sz w:val="20"/>
          <w:szCs w:val="20"/>
          <w:lang w:val="es-MX" w:eastAsia="en-US"/>
        </w:rPr>
      </w:pPr>
    </w:p>
    <w:p w14:paraId="5D54978F" w14:textId="69F02913" w:rsidR="00B867EB" w:rsidRPr="00B867EB" w:rsidRDefault="00B867EB"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B867EB">
        <w:rPr>
          <w:rFonts w:eastAsia="Arial MT" w:cs="Arial"/>
          <w:b w:val="0"/>
          <w:bCs/>
          <w:w w:val="100"/>
          <w:sz w:val="20"/>
          <w:szCs w:val="20"/>
          <w:lang w:val="es-MX" w:eastAsia="en-US"/>
        </w:rPr>
        <w:t>El Código Nacional de Procedimientos Penales establece en su artículo 132 la obligación de los policías para actuar bajo la conducción y mando del Ministerio Público en la investigación de los delitos en estricto apego a los principios de legalidad, objetividad, eficiencia, profesionalismo, honradez y respeto a los derechos humanos reconocidos en la misma CPEUM y entre las obligaciones estipuladas se encuentran la de 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tiene la obligación de proteger</w:t>
      </w:r>
      <w:r>
        <w:rPr>
          <w:rStyle w:val="Refdenotaalpie"/>
          <w:rFonts w:eastAsia="Arial MT" w:cs="Arial"/>
          <w:b w:val="0"/>
          <w:bCs/>
          <w:w w:val="100"/>
          <w:sz w:val="20"/>
          <w:szCs w:val="20"/>
          <w:lang w:val="es-MX" w:eastAsia="en-US"/>
        </w:rPr>
        <w:footnoteReference w:id="44"/>
      </w:r>
      <w:r w:rsidRPr="00B867EB">
        <w:rPr>
          <w:rFonts w:eastAsia="Arial MT" w:cs="Arial"/>
          <w:b w:val="0"/>
          <w:bCs/>
          <w:w w:val="100"/>
          <w:sz w:val="20"/>
          <w:szCs w:val="20"/>
          <w:lang w:val="es-MX" w:eastAsia="en-US"/>
        </w:rPr>
        <w:t>.</w:t>
      </w:r>
    </w:p>
    <w:p w14:paraId="043D4F3D" w14:textId="77777777" w:rsidR="00D463B9" w:rsidRPr="00D463B9" w:rsidRDefault="00D463B9" w:rsidP="007A37F7">
      <w:pPr>
        <w:spacing w:line="360" w:lineRule="auto"/>
        <w:ind w:left="567" w:right="-15"/>
        <w:rPr>
          <w:rFonts w:ascii="Arial" w:eastAsia="Arial MT" w:hAnsi="Arial" w:cs="Arial"/>
          <w:b w:val="0"/>
          <w:bCs/>
          <w:sz w:val="20"/>
          <w:szCs w:val="20"/>
        </w:rPr>
      </w:pPr>
      <w:r w:rsidRPr="00D463B9">
        <w:rPr>
          <w:rFonts w:ascii="Arial" w:eastAsia="Arial MT" w:hAnsi="Arial" w:cs="Arial"/>
          <w:b w:val="0"/>
          <w:bCs/>
          <w:sz w:val="20"/>
          <w:szCs w:val="20"/>
        </w:rPr>
        <w:lastRenderedPageBreak/>
        <w:t xml:space="preserve">c. Instrumentos locales </w:t>
      </w:r>
    </w:p>
    <w:p w14:paraId="3F1592F4" w14:textId="77777777" w:rsidR="00D463B9" w:rsidRPr="00D463B9" w:rsidRDefault="00D463B9" w:rsidP="007A37F7">
      <w:pPr>
        <w:spacing w:line="360" w:lineRule="auto"/>
        <w:ind w:right="37"/>
        <w:jc w:val="both"/>
        <w:rPr>
          <w:rFonts w:ascii="Arial" w:eastAsia="Arial MT" w:hAnsi="Arial" w:cs="Arial"/>
          <w:b w:val="0"/>
          <w:bCs/>
          <w:sz w:val="20"/>
          <w:szCs w:val="20"/>
        </w:rPr>
      </w:pPr>
    </w:p>
    <w:p w14:paraId="5B8ECAFA" w14:textId="77777777" w:rsidR="00D463B9" w:rsidRDefault="00D463B9"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D463B9">
        <w:rPr>
          <w:rFonts w:eastAsia="Arial MT" w:cs="Arial"/>
          <w:b w:val="0"/>
          <w:bCs/>
          <w:w w:val="100"/>
          <w:sz w:val="20"/>
          <w:szCs w:val="20"/>
          <w:lang w:val="es-MX" w:eastAsia="en-US"/>
        </w:rPr>
        <w:t xml:space="preserve">La </w:t>
      </w:r>
      <w:bookmarkStart w:id="6" w:name="_Hlk136344437"/>
      <w:r w:rsidRPr="00D463B9">
        <w:rPr>
          <w:rFonts w:eastAsia="Arial MT" w:cs="Arial"/>
          <w:b w:val="0"/>
          <w:bCs/>
          <w:w w:val="100"/>
          <w:sz w:val="20"/>
          <w:szCs w:val="20"/>
          <w:lang w:val="es-MX" w:eastAsia="en-US"/>
        </w:rPr>
        <w:t xml:space="preserve">Constitución Política del Estado de Coahuila de Zaragoza (CPECZ) </w:t>
      </w:r>
      <w:bookmarkStart w:id="7" w:name="_Hlk136344475"/>
      <w:bookmarkEnd w:id="6"/>
      <w:r w:rsidRPr="00D463B9">
        <w:rPr>
          <w:rFonts w:eastAsia="Arial MT" w:cs="Arial"/>
          <w:b w:val="0"/>
          <w:bCs/>
          <w:w w:val="100"/>
          <w:sz w:val="20"/>
          <w:szCs w:val="20"/>
          <w:lang w:val="es-MX" w:eastAsia="en-US"/>
        </w:rPr>
        <w:t>estipula en el artículo 7 que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bookmarkEnd w:id="7"/>
      <w:r w:rsidRPr="00D463B9">
        <w:rPr>
          <w:rFonts w:eastAsia="Arial MT" w:cs="Arial"/>
          <w:b w:val="0"/>
          <w:bCs/>
          <w:w w:val="100"/>
          <w:sz w:val="20"/>
          <w:szCs w:val="20"/>
          <w:lang w:val="es-MX" w:eastAsia="en-US"/>
        </w:rPr>
        <w:t xml:space="preserve"> </w:t>
      </w:r>
      <w:bookmarkStart w:id="8" w:name="_Hlk136344520"/>
      <w:r w:rsidRPr="00D463B9">
        <w:rPr>
          <w:rFonts w:eastAsia="Arial MT" w:cs="Arial"/>
          <w:b w:val="0"/>
          <w:bCs/>
          <w:w w:val="100"/>
          <w:sz w:val="20"/>
          <w:szCs w:val="20"/>
          <w:lang w:val="es-MX" w:eastAsia="en-US"/>
        </w:rPr>
        <w:t>Posteriormente, en sus artículos 155 y 169 establece que nadie podrá ser privado de sus derechos, propiedades o posesiones, sino mediante juicio seguido ante los tribunales previamente establecidos y que el Estado garantizará el derecho a la propiedad privada</w:t>
      </w:r>
      <w:r>
        <w:rPr>
          <w:rStyle w:val="Refdenotaalpie"/>
          <w:rFonts w:eastAsia="Arial MT" w:cs="Arial"/>
          <w:b w:val="0"/>
          <w:bCs/>
          <w:w w:val="100"/>
          <w:sz w:val="20"/>
          <w:szCs w:val="20"/>
          <w:lang w:val="es-MX" w:eastAsia="en-US"/>
        </w:rPr>
        <w:footnoteReference w:id="45"/>
      </w:r>
      <w:r w:rsidRPr="00D463B9">
        <w:rPr>
          <w:rFonts w:eastAsia="Arial MT" w:cs="Arial"/>
          <w:b w:val="0"/>
          <w:bCs/>
          <w:w w:val="100"/>
          <w:sz w:val="20"/>
          <w:szCs w:val="20"/>
          <w:lang w:val="es-MX" w:eastAsia="en-US"/>
        </w:rPr>
        <w:t xml:space="preserve">. </w:t>
      </w:r>
      <w:bookmarkEnd w:id="8"/>
    </w:p>
    <w:p w14:paraId="79D38052" w14:textId="77777777" w:rsidR="00D463B9" w:rsidRDefault="00D463B9" w:rsidP="007A37F7">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3C580F4B" w14:textId="4EF87239" w:rsidR="00D463B9" w:rsidRPr="00D463B9" w:rsidRDefault="00D463B9" w:rsidP="007A37F7">
      <w:pPr>
        <w:pStyle w:val="Prrafodelista"/>
        <w:widowControl w:val="0"/>
        <w:numPr>
          <w:ilvl w:val="0"/>
          <w:numId w:val="3"/>
        </w:numPr>
        <w:autoSpaceDE w:val="0"/>
        <w:autoSpaceDN w:val="0"/>
        <w:adjustRightInd w:val="0"/>
        <w:spacing w:line="360" w:lineRule="auto"/>
        <w:ind w:left="0" w:hanging="426"/>
        <w:rPr>
          <w:rFonts w:eastAsia="Arial MT" w:cs="Arial"/>
          <w:b w:val="0"/>
          <w:bCs/>
          <w:w w:val="100"/>
          <w:sz w:val="20"/>
          <w:szCs w:val="20"/>
          <w:lang w:val="es-MX" w:eastAsia="en-US"/>
        </w:rPr>
      </w:pPr>
      <w:r w:rsidRPr="00D463B9">
        <w:rPr>
          <w:rFonts w:eastAsia="Arial MT" w:cs="Arial"/>
          <w:b w:val="0"/>
          <w:bCs/>
          <w:w w:val="100"/>
          <w:sz w:val="20"/>
          <w:szCs w:val="20"/>
          <w:lang w:val="es-MX" w:eastAsia="en-US"/>
        </w:rPr>
        <w:t>En tanto que, el Código Penal del Estado de Coahuila de Zaragoza, en su artículo 267 establece el hecho que la ley considera como el delito de Allanamiento de Morada, donde determina que esta acción es sancionada cuando se realiza por servidores públicos en lugares privados</w:t>
      </w:r>
      <w:r>
        <w:rPr>
          <w:rStyle w:val="Refdenotaalpie"/>
          <w:rFonts w:eastAsia="Arial MT" w:cs="Arial"/>
          <w:b w:val="0"/>
          <w:bCs/>
          <w:w w:val="100"/>
          <w:sz w:val="20"/>
          <w:szCs w:val="20"/>
          <w:lang w:val="es-MX" w:eastAsia="en-US"/>
        </w:rPr>
        <w:footnoteReference w:id="46"/>
      </w:r>
      <w:r w:rsidRPr="00D463B9">
        <w:rPr>
          <w:rFonts w:eastAsia="Arial MT" w:cs="Arial"/>
          <w:b w:val="0"/>
          <w:bCs/>
          <w:w w:val="100"/>
          <w:sz w:val="20"/>
          <w:szCs w:val="20"/>
          <w:lang w:val="es-MX" w:eastAsia="en-US"/>
        </w:rPr>
        <w:t xml:space="preserve">. Por su parte, 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CPEUM, en </w:t>
      </w:r>
      <w:r w:rsidRPr="00D463B9">
        <w:rPr>
          <w:rFonts w:eastAsia="Arial MT" w:cs="Arial"/>
          <w:b w:val="0"/>
          <w:bCs/>
          <w:w w:val="100"/>
          <w:sz w:val="20"/>
          <w:szCs w:val="20"/>
          <w:lang w:val="es-MX" w:eastAsia="en-US"/>
        </w:rPr>
        <w:lastRenderedPageBreak/>
        <w:t>los tratados internacionales de los cuales México sea parte y en la CPECZ 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Pr>
          <w:rStyle w:val="Refdenotaalpie"/>
          <w:rFonts w:eastAsia="Arial MT" w:cs="Arial"/>
          <w:b w:val="0"/>
          <w:bCs/>
          <w:w w:val="100"/>
          <w:sz w:val="20"/>
          <w:szCs w:val="20"/>
          <w:lang w:val="es-MX" w:eastAsia="en-US"/>
        </w:rPr>
        <w:footnoteReference w:id="47"/>
      </w:r>
      <w:r w:rsidRPr="00D463B9">
        <w:rPr>
          <w:rFonts w:eastAsia="Arial MT" w:cs="Arial"/>
          <w:b w:val="0"/>
          <w:bCs/>
          <w:w w:val="100"/>
          <w:sz w:val="20"/>
          <w:szCs w:val="20"/>
          <w:lang w:val="es-MX" w:eastAsia="en-US"/>
        </w:rPr>
        <w:t xml:space="preserve">. </w:t>
      </w:r>
    </w:p>
    <w:p w14:paraId="5C0D7030" w14:textId="77777777" w:rsidR="00B867EB" w:rsidRPr="00B867EB" w:rsidRDefault="00B867EB" w:rsidP="007A37F7">
      <w:pPr>
        <w:widowControl w:val="0"/>
        <w:autoSpaceDE w:val="0"/>
        <w:autoSpaceDN w:val="0"/>
        <w:adjustRightInd w:val="0"/>
        <w:spacing w:line="360" w:lineRule="auto"/>
        <w:rPr>
          <w:rFonts w:ascii="Arial" w:eastAsia="Arial MT" w:hAnsi="Arial" w:cs="Arial"/>
          <w:b w:val="0"/>
          <w:bCs/>
          <w:sz w:val="20"/>
          <w:szCs w:val="20"/>
        </w:rPr>
      </w:pPr>
    </w:p>
    <w:p w14:paraId="4F96C107" w14:textId="58E44B75" w:rsidR="00DD3EC0" w:rsidRPr="00D463B9" w:rsidRDefault="00D463B9" w:rsidP="007A37F7">
      <w:pPr>
        <w:widowControl w:val="0"/>
        <w:autoSpaceDE w:val="0"/>
        <w:autoSpaceDN w:val="0"/>
        <w:adjustRightInd w:val="0"/>
        <w:spacing w:line="360" w:lineRule="auto"/>
        <w:ind w:left="567"/>
        <w:rPr>
          <w:rFonts w:ascii="Arial" w:eastAsia="Arial MT" w:hAnsi="Arial" w:cs="Arial"/>
          <w:sz w:val="20"/>
          <w:szCs w:val="20"/>
        </w:rPr>
      </w:pPr>
      <w:r w:rsidRPr="00D463B9">
        <w:rPr>
          <w:rFonts w:ascii="Arial" w:eastAsia="Arial MT" w:hAnsi="Arial" w:cs="Arial"/>
          <w:sz w:val="20"/>
          <w:szCs w:val="20"/>
        </w:rPr>
        <w:t>2.1. Estudio de un allanamiento de morada</w:t>
      </w:r>
    </w:p>
    <w:p w14:paraId="4AF25812" w14:textId="31401F56" w:rsidR="00DD3EC0" w:rsidRDefault="00DD3EC0" w:rsidP="007A37F7">
      <w:pPr>
        <w:widowControl w:val="0"/>
        <w:autoSpaceDE w:val="0"/>
        <w:autoSpaceDN w:val="0"/>
        <w:adjustRightInd w:val="0"/>
        <w:spacing w:line="360" w:lineRule="auto"/>
        <w:rPr>
          <w:rFonts w:eastAsia="Arial MT" w:cs="Arial"/>
          <w:b w:val="0"/>
          <w:bCs/>
          <w:sz w:val="20"/>
          <w:szCs w:val="20"/>
        </w:rPr>
      </w:pPr>
    </w:p>
    <w:p w14:paraId="538CC9B9" w14:textId="43F3C32C" w:rsidR="00D463B9" w:rsidRPr="00D463B9" w:rsidRDefault="00D463B9" w:rsidP="007A37F7">
      <w:pPr>
        <w:numPr>
          <w:ilvl w:val="0"/>
          <w:numId w:val="3"/>
        </w:numPr>
        <w:spacing w:line="360" w:lineRule="auto"/>
        <w:ind w:left="0" w:right="37" w:hanging="426"/>
        <w:jc w:val="both"/>
        <w:rPr>
          <w:rFonts w:ascii="Arial" w:eastAsia="Arial MT" w:hAnsi="Arial" w:cs="Arial"/>
          <w:b w:val="0"/>
          <w:bCs/>
          <w:sz w:val="20"/>
          <w:szCs w:val="20"/>
        </w:rPr>
      </w:pPr>
      <w:r w:rsidRPr="00D463B9">
        <w:rPr>
          <w:rFonts w:ascii="Arial" w:eastAsia="Arial MT" w:hAnsi="Arial" w:cs="Arial"/>
          <w:b w:val="0"/>
          <w:bCs/>
          <w:sz w:val="20"/>
          <w:szCs w:val="20"/>
        </w:rPr>
        <w:t xml:space="preserve">Una vez analizadas las legislaciones vigentes, se puede advertir que a nivel constitucional el artículo 14 dispone que nadie podrá ser privado de sus posesiones o derechos, sino mediante juicio seguido ante los tribunales previamente establecidos, en el que se cumplan las formalidades esenciales del procedimiento, y por otra parte, el artículo 16 establece que nadie podrá ser molestado en su persona, familia, domicilio, papeles o posesiones, sino en virtud de mandamiento escrito de autoridad competente, que funde y motive la causa legal del procedimiento. </w:t>
      </w:r>
      <w:r w:rsidRPr="00D463B9">
        <w:rPr>
          <w:rFonts w:ascii="Arial" w:hAnsi="Arial" w:cs="Arial"/>
          <w:b w:val="0"/>
          <w:bCs/>
          <w:sz w:val="20"/>
          <w:szCs w:val="20"/>
        </w:rPr>
        <w:t>Bajo tales premisas, se establece la obligación de que todo acto de autoridad debe satisfacer los requisitos de constar por escrito, ser emitido por autoridad competente y estar debidamente fundado y motivado, tales consideraciones, resultan indispensables para que las personas se den cuenta del motivo de su emisión y del tipo de actuaciones que su ejecución implique.</w:t>
      </w:r>
      <w:r w:rsidRPr="00D463B9">
        <w:rPr>
          <w:rFonts w:ascii="Arial" w:hAnsi="Arial" w:cs="Arial"/>
          <w:sz w:val="20"/>
          <w:szCs w:val="20"/>
        </w:rPr>
        <w:t xml:space="preserve"> </w:t>
      </w:r>
    </w:p>
    <w:p w14:paraId="7993546F" w14:textId="77777777" w:rsidR="00D463B9" w:rsidRPr="00D463B9" w:rsidRDefault="00D463B9" w:rsidP="007A37F7">
      <w:pPr>
        <w:spacing w:line="360" w:lineRule="auto"/>
        <w:ind w:right="37"/>
        <w:jc w:val="both"/>
        <w:rPr>
          <w:rFonts w:ascii="Arial" w:eastAsia="Arial MT" w:hAnsi="Arial" w:cs="Arial"/>
          <w:b w:val="0"/>
          <w:bCs/>
          <w:sz w:val="20"/>
          <w:szCs w:val="20"/>
        </w:rPr>
      </w:pPr>
    </w:p>
    <w:p w14:paraId="6839622A" w14:textId="77777777" w:rsidR="000C4803" w:rsidRDefault="00D463B9" w:rsidP="007A37F7">
      <w:pPr>
        <w:numPr>
          <w:ilvl w:val="0"/>
          <w:numId w:val="3"/>
        </w:numPr>
        <w:spacing w:line="360" w:lineRule="auto"/>
        <w:ind w:left="0" w:right="37" w:hanging="426"/>
        <w:jc w:val="both"/>
        <w:rPr>
          <w:rFonts w:ascii="Arial" w:hAnsi="Arial" w:cs="Arial"/>
          <w:b w:val="0"/>
          <w:bCs/>
          <w:sz w:val="20"/>
          <w:szCs w:val="20"/>
        </w:rPr>
      </w:pPr>
      <w:r w:rsidRPr="00D463B9">
        <w:rPr>
          <w:rFonts w:ascii="Arial" w:hAnsi="Arial" w:cs="Arial"/>
          <w:b w:val="0"/>
          <w:bCs/>
          <w:sz w:val="20"/>
          <w:szCs w:val="20"/>
        </w:rPr>
        <w:t>En ese sentido, el Comité de Derechos Humanos de la ONU en su Observación General número 16, establece que el derecho a la inviolabilidad del domicilio debe estar garantizado, tanto en las injerencias de autoridades estatales, como de personas físicas o morales y hace énfasis en que no puede producirse injerencia alguna, salvo en los casos previstos por la ley, es decir cuando ésta se encuentre autorizada por los Estados, en ese caso debe ser conforme con las disposiciones, propósitos y objetivos del Pacto Internacional de Derechos Civiles y Políticos</w:t>
      </w:r>
      <w:r>
        <w:rPr>
          <w:rStyle w:val="Refdenotaalpie"/>
          <w:rFonts w:ascii="Arial" w:hAnsi="Arial" w:cs="Arial"/>
          <w:b w:val="0"/>
          <w:bCs/>
          <w:sz w:val="20"/>
          <w:szCs w:val="20"/>
        </w:rPr>
        <w:footnoteReference w:id="48"/>
      </w:r>
      <w:r w:rsidR="000C4803">
        <w:rPr>
          <w:rFonts w:ascii="Arial" w:hAnsi="Arial" w:cs="Arial"/>
          <w:b w:val="0"/>
          <w:bCs/>
          <w:sz w:val="20"/>
          <w:szCs w:val="20"/>
        </w:rPr>
        <w:t>.</w:t>
      </w:r>
    </w:p>
    <w:p w14:paraId="7C77E635" w14:textId="77777777" w:rsidR="000C4803" w:rsidRDefault="000C4803" w:rsidP="007A37F7">
      <w:pPr>
        <w:pStyle w:val="Prrafodelista"/>
        <w:spacing w:line="360" w:lineRule="auto"/>
        <w:rPr>
          <w:rFonts w:cs="Arial"/>
          <w:sz w:val="20"/>
          <w:szCs w:val="20"/>
        </w:rPr>
      </w:pPr>
    </w:p>
    <w:p w14:paraId="39414430" w14:textId="77777777" w:rsidR="000C4803" w:rsidRDefault="000C4803" w:rsidP="007A37F7">
      <w:pPr>
        <w:numPr>
          <w:ilvl w:val="0"/>
          <w:numId w:val="3"/>
        </w:numPr>
        <w:spacing w:line="360" w:lineRule="auto"/>
        <w:ind w:left="0" w:right="37" w:hanging="426"/>
        <w:jc w:val="both"/>
        <w:rPr>
          <w:rFonts w:ascii="Arial" w:hAnsi="Arial" w:cs="Arial"/>
          <w:b w:val="0"/>
          <w:bCs/>
          <w:sz w:val="20"/>
          <w:szCs w:val="20"/>
        </w:rPr>
      </w:pPr>
      <w:r w:rsidRPr="000C4803">
        <w:rPr>
          <w:rFonts w:ascii="Arial" w:hAnsi="Arial" w:cs="Arial"/>
          <w:b w:val="0"/>
          <w:bCs/>
          <w:sz w:val="20"/>
          <w:szCs w:val="20"/>
        </w:rPr>
        <w:t xml:space="preserve">En el Caso de las </w:t>
      </w:r>
      <w:r w:rsidRPr="000C4803">
        <w:rPr>
          <w:rFonts w:ascii="Arial" w:hAnsi="Arial" w:cs="Arial"/>
          <w:b w:val="0"/>
          <w:bCs/>
          <w:i/>
          <w:iCs/>
          <w:sz w:val="20"/>
          <w:szCs w:val="20"/>
        </w:rPr>
        <w:t>Masacres de Ituango vs. Colombia</w:t>
      </w:r>
      <w:r w:rsidRPr="000C4803">
        <w:rPr>
          <w:rFonts w:ascii="Arial" w:hAnsi="Arial" w:cs="Arial"/>
          <w:b w:val="0"/>
          <w:bCs/>
          <w:sz w:val="20"/>
          <w:szCs w:val="20"/>
        </w:rPr>
        <w:t>, la Corte IDH ha reconocido que: “</w:t>
      </w:r>
      <w:r w:rsidRPr="000C4803">
        <w:rPr>
          <w:rFonts w:ascii="Arial" w:hAnsi="Arial" w:cs="Arial"/>
          <w:b w:val="0"/>
          <w:bCs/>
          <w:i/>
          <w:iCs/>
          <w:sz w:val="20"/>
          <w:szCs w:val="20"/>
        </w:rPr>
        <w:t xml:space="preserve">El artículo 11.2 de la Convención Americana de los Derechos Humanos (CADH) protege la vida privada y el domicilio de injerencias arbitrarias o abusivas … existe un ámbito personal que debe estar a salvo </w:t>
      </w:r>
      <w:r w:rsidRPr="000C4803">
        <w:rPr>
          <w:rFonts w:ascii="Arial" w:hAnsi="Arial" w:cs="Arial"/>
          <w:b w:val="0"/>
          <w:bCs/>
          <w:i/>
          <w:iCs/>
          <w:sz w:val="20"/>
          <w:szCs w:val="20"/>
        </w:rPr>
        <w:lastRenderedPageBreak/>
        <w:t>de intromisiones por parte de extraños y que el honor personal y familiar, así como el domicilio deben estar protegidos ante tales manifestaciones”</w:t>
      </w:r>
      <w:r>
        <w:rPr>
          <w:rFonts w:ascii="Arial" w:hAnsi="Arial" w:cs="Arial"/>
          <w:b w:val="0"/>
          <w:bCs/>
          <w:i/>
          <w:iCs/>
          <w:sz w:val="20"/>
          <w:szCs w:val="20"/>
        </w:rPr>
        <w:t>.</w:t>
      </w:r>
      <w:r w:rsidRPr="000C4803">
        <w:rPr>
          <w:rFonts w:ascii="Arial" w:hAnsi="Arial" w:cs="Arial"/>
          <w:b w:val="0"/>
          <w:bCs/>
          <w:i/>
          <w:iCs/>
          <w:sz w:val="20"/>
          <w:szCs w:val="20"/>
        </w:rPr>
        <w:t xml:space="preserve"> </w:t>
      </w:r>
      <w:r w:rsidRPr="000C4803">
        <w:rPr>
          <w:rFonts w:ascii="Arial" w:hAnsi="Arial" w:cs="Arial"/>
          <w:b w:val="0"/>
          <w:bCs/>
          <w:sz w:val="20"/>
          <w:szCs w:val="20"/>
        </w:rPr>
        <w:t>Y considera que</w:t>
      </w:r>
      <w:r w:rsidRPr="000C4803">
        <w:rPr>
          <w:rFonts w:ascii="Arial" w:hAnsi="Arial" w:cs="Arial"/>
          <w:b w:val="0"/>
          <w:bCs/>
          <w:i/>
          <w:iCs/>
          <w:sz w:val="20"/>
          <w:szCs w:val="20"/>
        </w:rPr>
        <w:t xml:space="preserve"> “el ámbito de la privacidad se caracteriza por quedar exento e inmune a las invasiones o agresiones abusivas o arbitrarias por parte de terceros o de la autoridad pública</w:t>
      </w:r>
      <w:r w:rsidRPr="000C4803">
        <w:rPr>
          <w:rStyle w:val="Refdenotaalpie"/>
          <w:rFonts w:cs="Arial"/>
          <w:b w:val="0"/>
          <w:bCs/>
          <w:sz w:val="20"/>
        </w:rPr>
        <w:footnoteReference w:id="49"/>
      </w:r>
      <w:r w:rsidRPr="000C4803">
        <w:rPr>
          <w:rFonts w:ascii="Arial" w:hAnsi="Arial" w:cs="Arial"/>
          <w:b w:val="0"/>
          <w:bCs/>
          <w:sz w:val="20"/>
          <w:szCs w:val="20"/>
        </w:rPr>
        <w:t>.”</w:t>
      </w:r>
    </w:p>
    <w:p w14:paraId="17E1C726" w14:textId="77777777" w:rsidR="000C4803" w:rsidRDefault="000C4803" w:rsidP="007A37F7">
      <w:pPr>
        <w:pStyle w:val="Prrafodelista"/>
        <w:spacing w:line="360" w:lineRule="auto"/>
        <w:rPr>
          <w:rFonts w:cs="Arial"/>
          <w:sz w:val="20"/>
          <w:szCs w:val="20"/>
        </w:rPr>
      </w:pPr>
    </w:p>
    <w:p w14:paraId="2334C03D" w14:textId="77777777" w:rsidR="000C4803" w:rsidRDefault="000C4803" w:rsidP="007A37F7">
      <w:pPr>
        <w:numPr>
          <w:ilvl w:val="0"/>
          <w:numId w:val="3"/>
        </w:numPr>
        <w:spacing w:line="360" w:lineRule="auto"/>
        <w:ind w:left="0" w:right="37" w:hanging="426"/>
        <w:jc w:val="both"/>
        <w:rPr>
          <w:rFonts w:ascii="Arial" w:hAnsi="Arial" w:cs="Arial"/>
          <w:b w:val="0"/>
          <w:bCs/>
          <w:sz w:val="20"/>
          <w:szCs w:val="20"/>
        </w:rPr>
      </w:pPr>
      <w:r w:rsidRPr="000C4803">
        <w:rPr>
          <w:rFonts w:ascii="Arial" w:hAnsi="Arial" w:cs="Arial"/>
          <w:b w:val="0"/>
          <w:bCs/>
          <w:sz w:val="20"/>
          <w:szCs w:val="20"/>
        </w:rPr>
        <w:t xml:space="preserve">Aunado a lo anterior, la Corte IDH en el </w:t>
      </w:r>
      <w:r w:rsidRPr="000C4803">
        <w:rPr>
          <w:rFonts w:ascii="Arial" w:hAnsi="Arial" w:cs="Arial"/>
          <w:b w:val="0"/>
          <w:bCs/>
          <w:i/>
          <w:iCs/>
          <w:sz w:val="20"/>
          <w:szCs w:val="20"/>
        </w:rPr>
        <w:t>Caso Fernández Ortega y otros vs. México</w:t>
      </w:r>
      <w:r w:rsidRPr="000C4803">
        <w:rPr>
          <w:rFonts w:ascii="Arial" w:hAnsi="Arial" w:cs="Arial"/>
          <w:b w:val="0"/>
          <w:bCs/>
          <w:sz w:val="20"/>
          <w:szCs w:val="20"/>
        </w:rPr>
        <w:t>, estableció que “</w:t>
      </w:r>
      <w:r w:rsidRPr="000C4803">
        <w:rPr>
          <w:rFonts w:ascii="Arial" w:hAnsi="Arial" w:cs="Arial"/>
          <w:b w:val="0"/>
          <w:bCs/>
          <w:i/>
          <w:iCs/>
          <w:sz w:val="20"/>
          <w:szCs w:val="20"/>
        </w:rPr>
        <w:t xml:space="preserve">el ingreso de efectivos militares en la casa de la señora Fernández Ortega sin autorización legal ni el consentimiento de sus habitantes, constituyó una injerencia arbitraria y abusiva en su domicilio familiar. Por lo tanto, la Corte concluye que se violó el derecho consagrado en el artículo 11.2 de la </w:t>
      </w:r>
      <w:r w:rsidRPr="000C4803">
        <w:rPr>
          <w:rFonts w:ascii="Arial" w:eastAsia="Arial" w:hAnsi="Arial" w:cs="Arial"/>
          <w:b w:val="0"/>
          <w:bCs/>
          <w:i/>
          <w:iCs/>
          <w:sz w:val="20"/>
          <w:szCs w:val="20"/>
        </w:rPr>
        <w:t>Convención</w:t>
      </w:r>
      <w:r w:rsidRPr="000C4803">
        <w:rPr>
          <w:rFonts w:ascii="Arial" w:hAnsi="Arial" w:cs="Arial"/>
          <w:b w:val="0"/>
          <w:bCs/>
          <w:i/>
          <w:iCs/>
          <w:sz w:val="20"/>
          <w:szCs w:val="20"/>
        </w:rPr>
        <w:t xml:space="preserve"> Americana</w:t>
      </w:r>
      <w:r>
        <w:rPr>
          <w:rFonts w:ascii="Arial" w:hAnsi="Arial" w:cs="Arial"/>
          <w:b w:val="0"/>
          <w:bCs/>
          <w:i/>
          <w:iCs/>
          <w:sz w:val="20"/>
          <w:szCs w:val="20"/>
        </w:rPr>
        <w:t>”</w:t>
      </w:r>
      <w:r w:rsidRPr="000C4803">
        <w:rPr>
          <w:rFonts w:ascii="Arial" w:hAnsi="Arial" w:cs="Arial"/>
          <w:b w:val="0"/>
          <w:bCs/>
          <w:sz w:val="20"/>
          <w:szCs w:val="20"/>
          <w:vertAlign w:val="superscript"/>
        </w:rPr>
        <w:footnoteReference w:id="50"/>
      </w:r>
      <w:r>
        <w:rPr>
          <w:rFonts w:ascii="Arial" w:hAnsi="Arial" w:cs="Arial"/>
          <w:b w:val="0"/>
          <w:bCs/>
          <w:sz w:val="20"/>
          <w:szCs w:val="20"/>
        </w:rPr>
        <w:t xml:space="preserve">. </w:t>
      </w:r>
      <w:r w:rsidRPr="000C4803">
        <w:rPr>
          <w:rFonts w:ascii="Arial" w:hAnsi="Arial" w:cs="Arial"/>
          <w:b w:val="0"/>
          <w:bCs/>
          <w:sz w:val="20"/>
          <w:szCs w:val="20"/>
        </w:rPr>
        <w:t>De lo anteriormente expuesto, se puede advertir que la Corte IDH ha reconocido el derecho a la privacidad, como aquél en el cual una persona se encuentra exenta de las invasiones de terceros o de la autoridad y ha precisado que cuando se trate de proteger a la privacidad no basta que el Estado cumpla sus obligaciones convencionales con el sólo hecho de abstenerse de realizar interferencias en la vida privada, sino que tiene la obligación de garantizarla mediante acciones positivas, lo cual puede implicar “</w:t>
      </w:r>
      <w:r w:rsidRPr="000C4803">
        <w:rPr>
          <w:rFonts w:ascii="Arial" w:hAnsi="Arial" w:cs="Arial"/>
          <w:b w:val="0"/>
          <w:bCs/>
          <w:i/>
          <w:iCs/>
          <w:sz w:val="20"/>
          <w:szCs w:val="20"/>
        </w:rPr>
        <w:t>la adopción de medidas dirigidas a asegurar dicho derecho protegiéndolo de las interferencias de las autoridades públicas así como también de las personas o instituciones privadas</w:t>
      </w:r>
      <w:r w:rsidRPr="000C4803">
        <w:rPr>
          <w:rFonts w:ascii="Arial" w:hAnsi="Arial" w:cs="Arial"/>
          <w:b w:val="0"/>
          <w:bCs/>
          <w:sz w:val="20"/>
          <w:szCs w:val="20"/>
          <w:vertAlign w:val="superscript"/>
        </w:rPr>
        <w:t>37”</w:t>
      </w:r>
      <w:r w:rsidRPr="000C4803">
        <w:rPr>
          <w:rFonts w:ascii="Arial" w:hAnsi="Arial" w:cs="Arial"/>
          <w:b w:val="0"/>
          <w:bCs/>
          <w:sz w:val="20"/>
          <w:szCs w:val="20"/>
        </w:rPr>
        <w:t>.</w:t>
      </w:r>
    </w:p>
    <w:p w14:paraId="39BFAEB7" w14:textId="77777777" w:rsidR="000C4803" w:rsidRDefault="000C4803" w:rsidP="007A37F7">
      <w:pPr>
        <w:pStyle w:val="Prrafodelista"/>
        <w:spacing w:line="360" w:lineRule="auto"/>
        <w:rPr>
          <w:rFonts w:cs="Arial"/>
          <w:sz w:val="20"/>
          <w:szCs w:val="20"/>
        </w:rPr>
      </w:pPr>
    </w:p>
    <w:p w14:paraId="197CC654" w14:textId="77777777" w:rsidR="000C4803" w:rsidRDefault="000C4803" w:rsidP="007A37F7">
      <w:pPr>
        <w:numPr>
          <w:ilvl w:val="0"/>
          <w:numId w:val="3"/>
        </w:numPr>
        <w:spacing w:line="360" w:lineRule="auto"/>
        <w:ind w:left="0" w:right="37" w:hanging="426"/>
        <w:jc w:val="both"/>
        <w:rPr>
          <w:rFonts w:ascii="Arial" w:hAnsi="Arial" w:cs="Arial"/>
          <w:b w:val="0"/>
          <w:bCs/>
          <w:sz w:val="20"/>
          <w:szCs w:val="20"/>
        </w:rPr>
      </w:pPr>
      <w:r w:rsidRPr="000C4803">
        <w:rPr>
          <w:rFonts w:ascii="Arial" w:hAnsi="Arial" w:cs="Arial"/>
          <w:b w:val="0"/>
          <w:bCs/>
          <w:sz w:val="20"/>
          <w:szCs w:val="20"/>
        </w:rPr>
        <w:t>Al respecto, la Primera Sala de la SCJN estima que la inviolabilidad del domicilio constituye una manifestación del derecho fundamental a la intimidad, entendido como aquel ámbito reservado a la vida de las personas, excluido del conocimiento de terceros, sean estos poderes públicos o particulares, en contra de su voluntad y que este derecho fundamental protege un ámbito espacial determinado, “</w:t>
      </w:r>
      <w:r w:rsidRPr="000C4803">
        <w:rPr>
          <w:rFonts w:ascii="Arial" w:hAnsi="Arial" w:cs="Arial"/>
          <w:b w:val="0"/>
          <w:bCs/>
          <w:i/>
          <w:iCs/>
          <w:sz w:val="20"/>
          <w:szCs w:val="20"/>
        </w:rPr>
        <w:t>el domicilio</w:t>
      </w:r>
      <w:r w:rsidRPr="000C4803">
        <w:rPr>
          <w:rFonts w:ascii="Arial" w:hAnsi="Arial" w:cs="Arial"/>
          <w:b w:val="0"/>
          <w:bCs/>
          <w:sz w:val="20"/>
          <w:szCs w:val="20"/>
        </w:rPr>
        <w:t>” por ser aquél, un espacio de acceso reservado, en el cual los individuos ejercen su libertad más íntima</w:t>
      </w:r>
      <w:r w:rsidRPr="000C4803">
        <w:rPr>
          <w:rFonts w:ascii="Arial" w:hAnsi="Arial" w:cs="Arial"/>
          <w:b w:val="0"/>
          <w:bCs/>
          <w:sz w:val="20"/>
          <w:szCs w:val="20"/>
          <w:vertAlign w:val="superscript"/>
        </w:rPr>
        <w:footnoteReference w:id="51"/>
      </w:r>
      <w:r w:rsidRPr="000C4803">
        <w:rPr>
          <w:rFonts w:ascii="Arial" w:hAnsi="Arial" w:cs="Arial"/>
          <w:b w:val="0"/>
          <w:bCs/>
          <w:sz w:val="20"/>
          <w:szCs w:val="20"/>
        </w:rPr>
        <w:t xml:space="preserve">. En consecuencia, para que la autoridad o policías municipales, estatales o federales registren un domicilio particular, necesariamente deberán contar con una orden escrita de autoridad competente que funde y motive la acción legal del procedimiento, ya que de lo contrario estará fuera del debido proceso y carecerá de fundamento jurídico. </w:t>
      </w:r>
    </w:p>
    <w:p w14:paraId="62D13F8F" w14:textId="77777777" w:rsidR="000C4803" w:rsidRDefault="000C4803" w:rsidP="007A37F7">
      <w:pPr>
        <w:pStyle w:val="Prrafodelista"/>
        <w:spacing w:line="360" w:lineRule="auto"/>
        <w:rPr>
          <w:rFonts w:cs="Arial"/>
          <w:sz w:val="20"/>
          <w:szCs w:val="20"/>
        </w:rPr>
      </w:pPr>
    </w:p>
    <w:p w14:paraId="3B6376BD" w14:textId="05A802B6" w:rsidR="000C4803" w:rsidRPr="000C4803" w:rsidRDefault="000C4803" w:rsidP="007A37F7">
      <w:pPr>
        <w:numPr>
          <w:ilvl w:val="0"/>
          <w:numId w:val="3"/>
        </w:numPr>
        <w:spacing w:line="360" w:lineRule="auto"/>
        <w:ind w:left="0" w:right="37" w:hanging="426"/>
        <w:jc w:val="both"/>
        <w:rPr>
          <w:rFonts w:ascii="Arial" w:hAnsi="Arial" w:cs="Arial"/>
          <w:b w:val="0"/>
          <w:bCs/>
          <w:sz w:val="20"/>
          <w:szCs w:val="20"/>
        </w:rPr>
      </w:pPr>
      <w:r w:rsidRPr="000C4803">
        <w:rPr>
          <w:rFonts w:ascii="Arial" w:hAnsi="Arial" w:cs="Arial"/>
          <w:b w:val="0"/>
          <w:bCs/>
          <w:sz w:val="20"/>
          <w:szCs w:val="20"/>
        </w:rPr>
        <w:t>Para mayor abundamiento, no pasa desapercibido la tesis aislada presentada por la Primera Sala de la SCJN, “</w:t>
      </w:r>
      <w:r w:rsidRPr="000C4803">
        <w:rPr>
          <w:rFonts w:ascii="Arial" w:hAnsi="Arial" w:cs="Arial"/>
          <w:b w:val="0"/>
          <w:bCs/>
          <w:sz w:val="16"/>
        </w:rPr>
        <w:t>INTROMISIÓN DE LA AUTORIDAD EN UN DOMICILIO SIN ORDEN JUDICIAL, SUPUESTOS CONSTITUCIONALMENTE VÁLIDOS EN CASO DE FLAGRANCIA</w:t>
      </w:r>
      <w:r w:rsidRPr="000C4803">
        <w:rPr>
          <w:rFonts w:ascii="Arial" w:hAnsi="Arial" w:cs="Arial"/>
          <w:b w:val="0"/>
          <w:bCs/>
          <w:sz w:val="20"/>
          <w:szCs w:val="20"/>
        </w:rPr>
        <w:t xml:space="preserve">”, en la que señaló lo siguiente:  </w:t>
      </w:r>
    </w:p>
    <w:p w14:paraId="71CEF717" w14:textId="41A727B7" w:rsidR="000C4803" w:rsidRDefault="000C4803" w:rsidP="007A37F7">
      <w:pPr>
        <w:spacing w:line="360" w:lineRule="auto"/>
        <w:ind w:left="708" w:right="-7"/>
        <w:jc w:val="both"/>
        <w:rPr>
          <w:rFonts w:ascii="Arial" w:hAnsi="Arial" w:cs="Arial"/>
          <w:b w:val="0"/>
          <w:bCs/>
          <w:i/>
          <w:iCs/>
          <w:sz w:val="16"/>
        </w:rPr>
      </w:pPr>
      <w:r w:rsidRPr="000C4803">
        <w:rPr>
          <w:rFonts w:ascii="Arial" w:hAnsi="Arial" w:cs="Arial"/>
          <w:b w:val="0"/>
          <w:bCs/>
          <w:i/>
          <w:iCs/>
          <w:sz w:val="16"/>
        </w:rPr>
        <w:lastRenderedPageBreak/>
        <w:t xml:space="preserve">“…La inviolabilidad del domicilio, reconocida en los artículos 16 de la Constitución Política de los Estados Unidos Mexicanos, 11, numeral 2, y 11, numeral 3, de la Convención Americana sobre Derechos Humanos, así como 17 del Pacto Internacional de Derechos Civiles y Políticos, constituye una manifestación del derecho a la intimidad, entendido como la protección del ámbito reservado de la vida de las personas, excluido del conocimiento de terceros, sean </w:t>
      </w:r>
      <w:proofErr w:type="gramStart"/>
      <w:r w:rsidRPr="000C4803">
        <w:rPr>
          <w:rFonts w:ascii="Arial" w:hAnsi="Arial" w:cs="Arial"/>
          <w:b w:val="0"/>
          <w:bCs/>
          <w:i/>
          <w:iCs/>
          <w:sz w:val="16"/>
        </w:rPr>
        <w:t>éstos</w:t>
      </w:r>
      <w:proofErr w:type="gramEnd"/>
      <w:r w:rsidRPr="000C4803">
        <w:rPr>
          <w:rFonts w:ascii="Arial" w:hAnsi="Arial" w:cs="Arial"/>
          <w:b w:val="0"/>
          <w:bCs/>
          <w:i/>
          <w:iCs/>
          <w:sz w:val="16"/>
        </w:rPr>
        <w:t xml:space="preserve"> poderes públicos o particulares. Ahora bien, dicho derecho no es absoluto, pero al existir una expectativa de privacidad legítima que justifica su tutela, la intromisión domiciliaria debe analizarse bajo un escrutinio estricto, partiendo de la base de que su ejecución requiere, como regla, una autorización judicial previa, en la que se motiven la necesidad, idoneidad y proporcionalidad de la injerencia. En ese sentido, la Primera Sala de la Suprema Corte de Justicia de la Nación, al resolver la contradicción de tesis 75/2004-PS, determinó que es constitucionalmente válida la intromisión al domicilio sin una orden judicial previa cuando se actualiza la flagrancia delictiva; sin embargo, es de toral relevancia que los operadores jurídicos analicen esta figura jurídica a la luz del actual artículo 16 de la Constitución Federal. Así, sólo será constitucionalmente válida la intromisión aludida cuando: a) se irrumpa en el lugar al momento en que en su interior se esté cometiendo un delito, por lo que quien irrumpe debe tener datos ciertos, derivados de una percepción directa, que permitan considerar, razonablemente, la posible comisión de una conducta delictiva; o, b) cuando después de ejecutado el injusto en un sitio diverso, el sujeto activo es perseguido inmediatamente hasta ahí, es decir, la intromisión debe derivar de la persecución inmediata y continua del presunto responsable. En ambas hipótesis, lo determinante debe ser la urgencia del caso, de modo que la intervención se torne inaplazable, ya sea para evitar la consumación de un ilícito, hacer cesar sus efectos o impedir la huida de quien aparece como responsable…” (sic)</w:t>
      </w:r>
    </w:p>
    <w:p w14:paraId="44AB79B6" w14:textId="77777777" w:rsidR="000C4803" w:rsidRPr="000C4803" w:rsidRDefault="000C4803" w:rsidP="007A37F7">
      <w:pPr>
        <w:spacing w:line="360" w:lineRule="auto"/>
        <w:ind w:left="708" w:right="-7"/>
        <w:jc w:val="both"/>
        <w:rPr>
          <w:rFonts w:ascii="Arial" w:hAnsi="Arial" w:cs="Arial"/>
          <w:b w:val="0"/>
          <w:bCs/>
          <w:i/>
          <w:iCs/>
          <w:sz w:val="16"/>
        </w:rPr>
      </w:pPr>
    </w:p>
    <w:p w14:paraId="38761267" w14:textId="2A1F2C1D" w:rsidR="000C4803" w:rsidRDefault="000C4803" w:rsidP="007A37F7">
      <w:pPr>
        <w:numPr>
          <w:ilvl w:val="0"/>
          <w:numId w:val="3"/>
        </w:numPr>
        <w:spacing w:line="360" w:lineRule="auto"/>
        <w:ind w:left="0" w:right="37" w:hanging="426"/>
        <w:jc w:val="both"/>
        <w:rPr>
          <w:rFonts w:ascii="Arial" w:hAnsi="Arial" w:cs="Arial"/>
          <w:b w:val="0"/>
          <w:bCs/>
          <w:sz w:val="20"/>
          <w:szCs w:val="20"/>
        </w:rPr>
      </w:pPr>
      <w:r>
        <w:rPr>
          <w:rFonts w:ascii="Arial" w:hAnsi="Arial" w:cs="Arial"/>
          <w:b w:val="0"/>
          <w:bCs/>
          <w:sz w:val="20"/>
          <w:szCs w:val="20"/>
        </w:rPr>
        <w:t xml:space="preserve">Por lo tanto, </w:t>
      </w:r>
      <w:r w:rsidRPr="000C4803">
        <w:rPr>
          <w:rFonts w:ascii="Arial" w:hAnsi="Arial" w:cs="Arial"/>
          <w:b w:val="0"/>
          <w:bCs/>
          <w:sz w:val="20"/>
          <w:szCs w:val="20"/>
        </w:rPr>
        <w:t xml:space="preserve">tales premisas permiten llegar a la conclusión relativa a que el derecho a la intimidad, privacidad e identidad, se encuentra protegido por la legislación y jurisprudencia nacional e internacional, derivado de la gravedad de las implicaciones que su transgresión implica. De tal forma que, una vez analizadas todas las evidencias que conforman el presente expediente, resulta importante destacar la diferencia de circunstancias señaladas por los agentes de la </w:t>
      </w:r>
      <w:r>
        <w:rPr>
          <w:rFonts w:ascii="Arial" w:hAnsi="Arial" w:cs="Arial"/>
          <w:b w:val="0"/>
          <w:bCs/>
          <w:i/>
          <w:iCs/>
          <w:sz w:val="20"/>
          <w:szCs w:val="20"/>
        </w:rPr>
        <w:t>PPM Múzquiz</w:t>
      </w:r>
      <w:r w:rsidRPr="000C4803">
        <w:rPr>
          <w:rFonts w:ascii="Arial" w:hAnsi="Arial" w:cs="Arial"/>
          <w:b w:val="0"/>
          <w:bCs/>
          <w:sz w:val="20"/>
          <w:szCs w:val="20"/>
        </w:rPr>
        <w:t>, en contraste con aquellas expuestas por las partes agraviadas y las evidencias que obran integradas al presente expediente, por lo que, analizaremos las mismas a efecto de esclarecer los hechos del presente asunto.</w:t>
      </w:r>
    </w:p>
    <w:p w14:paraId="08EC210A" w14:textId="77777777" w:rsidR="000C4803" w:rsidRPr="000C4803" w:rsidRDefault="000C4803" w:rsidP="007A37F7">
      <w:pPr>
        <w:spacing w:line="360" w:lineRule="auto"/>
        <w:ind w:right="37"/>
        <w:jc w:val="both"/>
        <w:rPr>
          <w:rFonts w:ascii="Arial" w:hAnsi="Arial" w:cs="Arial"/>
          <w:b w:val="0"/>
          <w:bCs/>
          <w:sz w:val="20"/>
          <w:szCs w:val="20"/>
        </w:rPr>
      </w:pPr>
    </w:p>
    <w:p w14:paraId="673EC031" w14:textId="020BA7FE" w:rsidR="00E715C4" w:rsidRDefault="000C4803" w:rsidP="007A37F7">
      <w:pPr>
        <w:numPr>
          <w:ilvl w:val="0"/>
          <w:numId w:val="3"/>
        </w:numPr>
        <w:spacing w:line="360" w:lineRule="auto"/>
        <w:ind w:left="0" w:right="37" w:hanging="426"/>
        <w:jc w:val="both"/>
        <w:rPr>
          <w:rFonts w:ascii="Arial" w:hAnsi="Arial" w:cs="Arial"/>
          <w:b w:val="0"/>
          <w:bCs/>
          <w:sz w:val="20"/>
          <w:szCs w:val="20"/>
        </w:rPr>
      </w:pPr>
      <w:r>
        <w:rPr>
          <w:rFonts w:ascii="Arial" w:hAnsi="Arial" w:cs="Arial"/>
          <w:b w:val="0"/>
          <w:bCs/>
          <w:sz w:val="20"/>
          <w:szCs w:val="20"/>
        </w:rPr>
        <w:t xml:space="preserve">En primer término, </w:t>
      </w:r>
      <w:r w:rsidR="00F41186">
        <w:rPr>
          <w:rFonts w:ascii="Arial" w:hAnsi="Arial" w:cs="Arial"/>
          <w:b w:val="0"/>
          <w:bCs/>
          <w:i/>
          <w:iCs/>
          <w:sz w:val="20"/>
          <w:szCs w:val="20"/>
        </w:rPr>
        <w:t>Ag1</w:t>
      </w:r>
      <w:r>
        <w:rPr>
          <w:rFonts w:ascii="Arial" w:hAnsi="Arial" w:cs="Arial"/>
          <w:b w:val="0"/>
          <w:bCs/>
          <w:sz w:val="20"/>
          <w:szCs w:val="20"/>
        </w:rPr>
        <w:t xml:space="preserve"> indicó que el </w:t>
      </w:r>
      <w:r w:rsidR="00FA6752" w:rsidRPr="000C4803">
        <w:rPr>
          <w:rFonts w:ascii="Arial" w:hAnsi="Arial" w:cs="Arial"/>
          <w:b w:val="0"/>
          <w:bCs/>
          <w:sz w:val="20"/>
          <w:szCs w:val="20"/>
        </w:rPr>
        <w:t>24</w:t>
      </w:r>
      <w:r w:rsidR="00A81304" w:rsidRPr="000C4803">
        <w:rPr>
          <w:rFonts w:ascii="Arial" w:hAnsi="Arial" w:cs="Arial"/>
          <w:b w:val="0"/>
          <w:bCs/>
          <w:sz w:val="20"/>
          <w:szCs w:val="20"/>
        </w:rPr>
        <w:t xml:space="preserve"> de </w:t>
      </w:r>
      <w:r w:rsidR="00FA6752" w:rsidRPr="000C4803">
        <w:rPr>
          <w:rFonts w:ascii="Arial" w:hAnsi="Arial" w:cs="Arial"/>
          <w:b w:val="0"/>
          <w:bCs/>
          <w:sz w:val="20"/>
          <w:szCs w:val="20"/>
        </w:rPr>
        <w:t>juli</w:t>
      </w:r>
      <w:r w:rsidR="00A81304" w:rsidRPr="000C4803">
        <w:rPr>
          <w:rFonts w:ascii="Arial" w:hAnsi="Arial" w:cs="Arial"/>
          <w:b w:val="0"/>
          <w:bCs/>
          <w:sz w:val="20"/>
          <w:szCs w:val="20"/>
        </w:rPr>
        <w:t>o de 20</w:t>
      </w:r>
      <w:r w:rsidR="00FA6752" w:rsidRPr="000C4803">
        <w:rPr>
          <w:rFonts w:ascii="Arial" w:hAnsi="Arial" w:cs="Arial"/>
          <w:b w:val="0"/>
          <w:bCs/>
          <w:sz w:val="20"/>
          <w:szCs w:val="20"/>
        </w:rPr>
        <w:t>21</w:t>
      </w:r>
      <w:r w:rsidR="00A81304" w:rsidRPr="000C4803">
        <w:rPr>
          <w:rFonts w:ascii="Arial" w:hAnsi="Arial" w:cs="Arial"/>
          <w:b w:val="0"/>
          <w:bCs/>
          <w:sz w:val="20"/>
          <w:szCs w:val="20"/>
        </w:rPr>
        <w:t xml:space="preserve">, </w:t>
      </w:r>
      <w:r w:rsidR="00FA6752" w:rsidRPr="000C4803">
        <w:rPr>
          <w:rFonts w:ascii="Arial" w:hAnsi="Arial" w:cs="Arial"/>
          <w:b w:val="0"/>
          <w:bCs/>
          <w:sz w:val="20"/>
          <w:szCs w:val="20"/>
        </w:rPr>
        <w:t xml:space="preserve">siendo aproximadamente las 15:00 horas, </w:t>
      </w:r>
      <w:r w:rsidR="00A81304" w:rsidRPr="000C4803">
        <w:rPr>
          <w:rFonts w:ascii="Arial" w:hAnsi="Arial" w:cs="Arial"/>
          <w:b w:val="0"/>
          <w:bCs/>
          <w:sz w:val="20"/>
          <w:szCs w:val="20"/>
        </w:rPr>
        <w:t>se encontraba en su domicilio</w:t>
      </w:r>
      <w:r w:rsidR="00FA6752" w:rsidRPr="000C4803">
        <w:rPr>
          <w:rFonts w:ascii="Arial" w:hAnsi="Arial" w:cs="Arial"/>
          <w:b w:val="0"/>
          <w:bCs/>
          <w:sz w:val="20"/>
          <w:szCs w:val="20"/>
        </w:rPr>
        <w:t>,</w:t>
      </w:r>
      <w:r w:rsidR="00A81304" w:rsidRPr="000C4803">
        <w:rPr>
          <w:rFonts w:ascii="Arial" w:hAnsi="Arial" w:cs="Arial"/>
          <w:b w:val="0"/>
          <w:bCs/>
          <w:sz w:val="20"/>
          <w:szCs w:val="20"/>
        </w:rPr>
        <w:t xml:space="preserve"> ubicado en </w:t>
      </w:r>
      <w:r w:rsidR="00FA6752" w:rsidRPr="000C4803">
        <w:rPr>
          <w:rFonts w:ascii="Arial" w:hAnsi="Arial" w:cs="Arial"/>
          <w:b w:val="0"/>
          <w:bCs/>
          <w:sz w:val="20"/>
          <w:szCs w:val="20"/>
        </w:rPr>
        <w:t xml:space="preserve">la calle </w:t>
      </w:r>
      <w:r w:rsidR="001631D4">
        <w:rPr>
          <w:rFonts w:ascii="Arial" w:hAnsi="Arial" w:cs="Arial"/>
          <w:b w:val="0"/>
          <w:bCs/>
          <w:sz w:val="20"/>
          <w:szCs w:val="20"/>
        </w:rPr>
        <w:t>X</w:t>
      </w:r>
      <w:r w:rsidR="00FA6752" w:rsidRPr="000C4803">
        <w:rPr>
          <w:rFonts w:ascii="Arial" w:hAnsi="Arial" w:cs="Arial"/>
          <w:b w:val="0"/>
          <w:bCs/>
          <w:sz w:val="20"/>
          <w:szCs w:val="20"/>
        </w:rPr>
        <w:t xml:space="preserve"> </w:t>
      </w:r>
      <w:proofErr w:type="spellStart"/>
      <w:r w:rsidR="00E262D6">
        <w:rPr>
          <w:rFonts w:ascii="Arial" w:hAnsi="Arial" w:cs="Arial"/>
          <w:b w:val="0"/>
          <w:bCs/>
          <w:sz w:val="20"/>
          <w:szCs w:val="20"/>
        </w:rPr>
        <w:t>X</w:t>
      </w:r>
      <w:proofErr w:type="spellEnd"/>
      <w:r w:rsidR="00FA6752" w:rsidRPr="000C4803">
        <w:rPr>
          <w:rFonts w:ascii="Arial" w:hAnsi="Arial" w:cs="Arial"/>
          <w:b w:val="0"/>
          <w:bCs/>
          <w:sz w:val="20"/>
          <w:szCs w:val="20"/>
        </w:rPr>
        <w:t xml:space="preserve"> de la colonia </w:t>
      </w:r>
      <w:r w:rsidR="00E262D6">
        <w:rPr>
          <w:rFonts w:ascii="Arial" w:hAnsi="Arial" w:cs="Arial"/>
          <w:b w:val="0"/>
          <w:bCs/>
          <w:sz w:val="20"/>
          <w:szCs w:val="20"/>
        </w:rPr>
        <w:t>X,</w:t>
      </w:r>
      <w:r w:rsidR="00FA6752" w:rsidRPr="000C4803">
        <w:rPr>
          <w:rFonts w:ascii="Arial" w:hAnsi="Arial" w:cs="Arial"/>
          <w:b w:val="0"/>
          <w:bCs/>
          <w:sz w:val="20"/>
          <w:szCs w:val="20"/>
        </w:rPr>
        <w:t xml:space="preserve"> en el Mineral de </w:t>
      </w:r>
      <w:proofErr w:type="spellStart"/>
      <w:r w:rsidR="00FA6752" w:rsidRPr="000C4803">
        <w:rPr>
          <w:rFonts w:ascii="Arial" w:hAnsi="Arial" w:cs="Arial"/>
          <w:b w:val="0"/>
          <w:bCs/>
          <w:sz w:val="20"/>
          <w:szCs w:val="20"/>
        </w:rPr>
        <w:t>Palaú</w:t>
      </w:r>
      <w:proofErr w:type="spellEnd"/>
      <w:r w:rsidR="00FA6752" w:rsidRPr="000C4803">
        <w:rPr>
          <w:rFonts w:ascii="Arial" w:hAnsi="Arial" w:cs="Arial"/>
          <w:b w:val="0"/>
          <w:bCs/>
          <w:sz w:val="20"/>
          <w:szCs w:val="20"/>
        </w:rPr>
        <w:t>, municipio de Múzquiz, Coahuila</w:t>
      </w:r>
      <w:r w:rsidR="001F214A" w:rsidRPr="000C4803">
        <w:rPr>
          <w:rFonts w:ascii="Arial" w:hAnsi="Arial" w:cs="Arial"/>
          <w:b w:val="0"/>
          <w:bCs/>
          <w:sz w:val="20"/>
          <w:szCs w:val="20"/>
        </w:rPr>
        <w:t xml:space="preserve"> de Zaragoza</w:t>
      </w:r>
      <w:r w:rsidR="00A81304" w:rsidRPr="000C4803">
        <w:rPr>
          <w:rFonts w:ascii="Arial" w:hAnsi="Arial" w:cs="Arial"/>
          <w:b w:val="0"/>
          <w:bCs/>
          <w:sz w:val="20"/>
          <w:szCs w:val="20"/>
        </w:rPr>
        <w:t xml:space="preserve">, </w:t>
      </w:r>
      <w:r w:rsidR="00FA6752" w:rsidRPr="000C4803">
        <w:rPr>
          <w:rFonts w:ascii="Arial" w:hAnsi="Arial" w:cs="Arial"/>
          <w:b w:val="0"/>
          <w:bCs/>
          <w:sz w:val="20"/>
          <w:szCs w:val="20"/>
        </w:rPr>
        <w:t>ya que</w:t>
      </w:r>
      <w:r w:rsidRPr="000C4803">
        <w:rPr>
          <w:rFonts w:ascii="Arial" w:hAnsi="Arial" w:cs="Arial"/>
          <w:b w:val="0"/>
          <w:bCs/>
          <w:sz w:val="20"/>
          <w:szCs w:val="20"/>
        </w:rPr>
        <w:t>,</w:t>
      </w:r>
      <w:r w:rsidR="00FA6752" w:rsidRPr="000C4803">
        <w:rPr>
          <w:rFonts w:ascii="Arial" w:hAnsi="Arial" w:cs="Arial"/>
          <w:b w:val="0"/>
          <w:bCs/>
          <w:sz w:val="20"/>
          <w:szCs w:val="20"/>
        </w:rPr>
        <w:t xml:space="preserve"> se estaba cambiando de domicilio, cuando </w:t>
      </w:r>
      <w:r w:rsidRPr="000C4803">
        <w:rPr>
          <w:rFonts w:ascii="Arial" w:hAnsi="Arial" w:cs="Arial"/>
          <w:b w:val="0"/>
          <w:bCs/>
          <w:sz w:val="20"/>
          <w:szCs w:val="20"/>
        </w:rPr>
        <w:t xml:space="preserve">agentes </w:t>
      </w:r>
      <w:r w:rsidR="00A81304" w:rsidRPr="000C4803">
        <w:rPr>
          <w:rFonts w:ascii="Arial" w:hAnsi="Arial" w:cs="Arial"/>
          <w:b w:val="0"/>
          <w:bCs/>
          <w:sz w:val="20"/>
          <w:szCs w:val="20"/>
        </w:rPr>
        <w:t xml:space="preserve">de </w:t>
      </w:r>
      <w:r w:rsidRPr="000C4803">
        <w:rPr>
          <w:rFonts w:ascii="Arial" w:hAnsi="Arial" w:cs="Arial"/>
          <w:b w:val="0"/>
          <w:bCs/>
          <w:sz w:val="20"/>
          <w:szCs w:val="20"/>
        </w:rPr>
        <w:t xml:space="preserve">la </w:t>
      </w:r>
      <w:r w:rsidRPr="000C4803">
        <w:rPr>
          <w:rFonts w:ascii="Arial" w:hAnsi="Arial" w:cs="Arial"/>
          <w:b w:val="0"/>
          <w:bCs/>
          <w:i/>
          <w:iCs/>
          <w:sz w:val="20"/>
          <w:szCs w:val="20"/>
        </w:rPr>
        <w:t>PPM</w:t>
      </w:r>
      <w:r w:rsidR="00FA6752" w:rsidRPr="000C4803">
        <w:rPr>
          <w:rFonts w:ascii="Arial" w:hAnsi="Arial" w:cs="Arial"/>
          <w:b w:val="0"/>
          <w:bCs/>
          <w:i/>
          <w:iCs/>
          <w:sz w:val="20"/>
          <w:szCs w:val="20"/>
        </w:rPr>
        <w:t xml:space="preserve"> Múzquiz</w:t>
      </w:r>
      <w:r w:rsidR="00FA6752" w:rsidRPr="000C4803">
        <w:rPr>
          <w:rFonts w:ascii="Arial" w:hAnsi="Arial" w:cs="Arial"/>
          <w:b w:val="0"/>
          <w:bCs/>
          <w:sz w:val="20"/>
          <w:szCs w:val="20"/>
        </w:rPr>
        <w:t xml:space="preserve">, </w:t>
      </w:r>
      <w:r w:rsidR="00A81304" w:rsidRPr="000C4803">
        <w:rPr>
          <w:rFonts w:ascii="Arial" w:hAnsi="Arial" w:cs="Arial"/>
          <w:b w:val="0"/>
          <w:bCs/>
          <w:sz w:val="20"/>
          <w:szCs w:val="20"/>
        </w:rPr>
        <w:t>ingresaron a su vivienda de forma arbitraria, sin contar con una orden judicial que los autorizara para ello, para posteriormente privarl</w:t>
      </w:r>
      <w:r w:rsidR="00FA6752" w:rsidRPr="000C4803">
        <w:rPr>
          <w:rFonts w:ascii="Arial" w:hAnsi="Arial" w:cs="Arial"/>
          <w:b w:val="0"/>
          <w:bCs/>
          <w:sz w:val="20"/>
          <w:szCs w:val="20"/>
        </w:rPr>
        <w:t>a</w:t>
      </w:r>
      <w:r w:rsidR="00A81304" w:rsidRPr="000C4803">
        <w:rPr>
          <w:rFonts w:ascii="Arial" w:hAnsi="Arial" w:cs="Arial"/>
          <w:b w:val="0"/>
          <w:bCs/>
          <w:sz w:val="20"/>
          <w:szCs w:val="20"/>
        </w:rPr>
        <w:t xml:space="preserve"> de su libertad</w:t>
      </w:r>
      <w:r w:rsidR="008A7644" w:rsidRPr="000C4803">
        <w:rPr>
          <w:rFonts w:ascii="Arial" w:hAnsi="Arial" w:cs="Arial"/>
          <w:b w:val="0"/>
          <w:bCs/>
          <w:sz w:val="20"/>
          <w:szCs w:val="20"/>
        </w:rPr>
        <w:t>,</w:t>
      </w:r>
      <w:r w:rsidR="00A81304" w:rsidRPr="000C4803">
        <w:rPr>
          <w:rFonts w:ascii="Arial" w:hAnsi="Arial" w:cs="Arial"/>
          <w:b w:val="0"/>
          <w:bCs/>
          <w:sz w:val="20"/>
          <w:szCs w:val="20"/>
        </w:rPr>
        <w:t xml:space="preserve"> </w:t>
      </w:r>
      <w:r w:rsidR="00FA6752" w:rsidRPr="000C4803">
        <w:rPr>
          <w:rFonts w:ascii="Arial" w:hAnsi="Arial" w:cs="Arial"/>
          <w:b w:val="0"/>
          <w:bCs/>
          <w:sz w:val="20"/>
          <w:szCs w:val="20"/>
        </w:rPr>
        <w:t>siendo esposada y trasladada a la agencia del ministerio público</w:t>
      </w:r>
      <w:r>
        <w:rPr>
          <w:rFonts w:ascii="Arial" w:hAnsi="Arial" w:cs="Arial"/>
          <w:b w:val="0"/>
          <w:bCs/>
          <w:sz w:val="20"/>
          <w:szCs w:val="20"/>
        </w:rPr>
        <w:t xml:space="preserve"> de la </w:t>
      </w:r>
      <w:r w:rsidRPr="000C4803">
        <w:rPr>
          <w:rFonts w:ascii="Arial" w:hAnsi="Arial" w:cs="Arial"/>
          <w:b w:val="0"/>
          <w:bCs/>
          <w:i/>
          <w:iCs/>
          <w:sz w:val="20"/>
          <w:szCs w:val="20"/>
        </w:rPr>
        <w:t>FGE Región Carbonífera</w:t>
      </w:r>
      <w:r w:rsidRPr="000C4803">
        <w:rPr>
          <w:rFonts w:ascii="Arial" w:hAnsi="Arial" w:cs="Arial"/>
          <w:b w:val="0"/>
          <w:bCs/>
          <w:sz w:val="20"/>
          <w:szCs w:val="20"/>
        </w:rPr>
        <w:t>,</w:t>
      </w:r>
      <w:r w:rsidR="00FA6752" w:rsidRPr="000C4803">
        <w:rPr>
          <w:rFonts w:ascii="Arial" w:hAnsi="Arial" w:cs="Arial"/>
          <w:b w:val="0"/>
          <w:bCs/>
          <w:sz w:val="20"/>
          <w:szCs w:val="20"/>
        </w:rPr>
        <w:t xml:space="preserve"> a bordo de la unidad de policía, donde fue puesta a disposición de esa representación social</w:t>
      </w:r>
      <w:r>
        <w:rPr>
          <w:rFonts w:ascii="Arial" w:hAnsi="Arial" w:cs="Arial"/>
          <w:b w:val="0"/>
          <w:bCs/>
          <w:sz w:val="20"/>
          <w:szCs w:val="20"/>
        </w:rPr>
        <w:t xml:space="preserve"> (evidencia contenida en los párrafos números 5 y 14.1)</w:t>
      </w:r>
      <w:r w:rsidR="00FA6752" w:rsidRPr="000C4803">
        <w:rPr>
          <w:rFonts w:ascii="Arial" w:hAnsi="Arial" w:cs="Arial"/>
          <w:b w:val="0"/>
          <w:bCs/>
          <w:sz w:val="20"/>
          <w:szCs w:val="20"/>
        </w:rPr>
        <w:t>.</w:t>
      </w:r>
    </w:p>
    <w:p w14:paraId="6D5FF994" w14:textId="77777777" w:rsidR="00E715C4" w:rsidRDefault="00E715C4" w:rsidP="007A37F7">
      <w:pPr>
        <w:pStyle w:val="Prrafodelista"/>
        <w:spacing w:line="360" w:lineRule="auto"/>
        <w:rPr>
          <w:rFonts w:cs="Arial"/>
          <w:b w:val="0"/>
          <w:bCs/>
          <w:sz w:val="20"/>
          <w:szCs w:val="20"/>
        </w:rPr>
      </w:pPr>
    </w:p>
    <w:p w14:paraId="0B7BC967" w14:textId="543CCA94" w:rsidR="00A81304" w:rsidRDefault="00A81304" w:rsidP="007A37F7">
      <w:pPr>
        <w:numPr>
          <w:ilvl w:val="0"/>
          <w:numId w:val="3"/>
        </w:numPr>
        <w:spacing w:line="360" w:lineRule="auto"/>
        <w:ind w:left="0" w:right="37" w:hanging="426"/>
        <w:jc w:val="both"/>
        <w:rPr>
          <w:rFonts w:ascii="Arial" w:hAnsi="Arial" w:cs="Arial"/>
          <w:b w:val="0"/>
          <w:bCs/>
          <w:sz w:val="20"/>
          <w:szCs w:val="20"/>
        </w:rPr>
      </w:pPr>
      <w:r w:rsidRPr="00E715C4">
        <w:rPr>
          <w:rFonts w:ascii="Arial" w:hAnsi="Arial" w:cs="Arial"/>
          <w:b w:val="0"/>
          <w:bCs/>
          <w:sz w:val="20"/>
          <w:szCs w:val="20"/>
        </w:rPr>
        <w:t xml:space="preserve">Por su parte, la </w:t>
      </w:r>
      <w:proofErr w:type="gramStart"/>
      <w:r w:rsidR="00E715C4">
        <w:rPr>
          <w:rFonts w:ascii="Arial" w:hAnsi="Arial" w:cs="Arial"/>
          <w:b w:val="0"/>
          <w:bCs/>
          <w:sz w:val="20"/>
          <w:szCs w:val="20"/>
        </w:rPr>
        <w:t>Presidenta</w:t>
      </w:r>
      <w:proofErr w:type="gramEnd"/>
      <w:r w:rsidR="00E715C4">
        <w:rPr>
          <w:rFonts w:ascii="Arial" w:hAnsi="Arial" w:cs="Arial"/>
          <w:b w:val="0"/>
          <w:bCs/>
          <w:sz w:val="20"/>
          <w:szCs w:val="20"/>
        </w:rPr>
        <w:t xml:space="preserve"> Municipal del </w:t>
      </w:r>
      <w:r w:rsidR="00E715C4" w:rsidRPr="00E715C4">
        <w:rPr>
          <w:rFonts w:ascii="Arial" w:hAnsi="Arial" w:cs="Arial"/>
          <w:b w:val="0"/>
          <w:bCs/>
          <w:i/>
          <w:iCs/>
          <w:sz w:val="20"/>
          <w:szCs w:val="20"/>
        </w:rPr>
        <w:t>R. Ayuntamiento de Múzquiz</w:t>
      </w:r>
      <w:r w:rsidRPr="00E715C4">
        <w:rPr>
          <w:rFonts w:ascii="Arial" w:hAnsi="Arial" w:cs="Arial"/>
          <w:b w:val="0"/>
          <w:bCs/>
          <w:sz w:val="20"/>
          <w:szCs w:val="20"/>
        </w:rPr>
        <w:t>, en el informe pormenorizado que rindió en relación a l</w:t>
      </w:r>
      <w:r w:rsidR="0084036A" w:rsidRPr="00E715C4">
        <w:rPr>
          <w:rFonts w:ascii="Arial" w:hAnsi="Arial" w:cs="Arial"/>
          <w:b w:val="0"/>
          <w:bCs/>
          <w:sz w:val="20"/>
          <w:szCs w:val="20"/>
        </w:rPr>
        <w:t xml:space="preserve">a detención de </w:t>
      </w:r>
      <w:r w:rsidR="00F41186">
        <w:rPr>
          <w:rFonts w:ascii="Arial" w:hAnsi="Arial" w:cs="Arial"/>
          <w:b w:val="0"/>
          <w:bCs/>
          <w:i/>
          <w:iCs/>
          <w:sz w:val="20"/>
          <w:szCs w:val="20"/>
        </w:rPr>
        <w:t>Ag1</w:t>
      </w:r>
      <w:r w:rsidR="0084036A" w:rsidRPr="00E715C4">
        <w:rPr>
          <w:rFonts w:ascii="Arial" w:hAnsi="Arial" w:cs="Arial"/>
          <w:b w:val="0"/>
          <w:bCs/>
          <w:sz w:val="20"/>
          <w:szCs w:val="20"/>
        </w:rPr>
        <w:t>,</w:t>
      </w:r>
      <w:r w:rsidRPr="00E715C4">
        <w:rPr>
          <w:rFonts w:ascii="Arial" w:hAnsi="Arial" w:cs="Arial"/>
          <w:b w:val="0"/>
          <w:bCs/>
          <w:sz w:val="20"/>
          <w:szCs w:val="20"/>
        </w:rPr>
        <w:t xml:space="preserve"> r</w:t>
      </w:r>
      <w:r w:rsidR="00E715C4">
        <w:rPr>
          <w:rFonts w:ascii="Arial" w:hAnsi="Arial" w:cs="Arial"/>
          <w:b w:val="0"/>
          <w:bCs/>
          <w:sz w:val="20"/>
          <w:szCs w:val="20"/>
        </w:rPr>
        <w:t xml:space="preserve">emitió el IPH suscrito por los agentes municipales dependientes de la </w:t>
      </w:r>
      <w:r w:rsidR="00E715C4" w:rsidRPr="00E715C4">
        <w:rPr>
          <w:rFonts w:ascii="Arial" w:hAnsi="Arial" w:cs="Arial"/>
          <w:b w:val="0"/>
          <w:bCs/>
          <w:i/>
          <w:iCs/>
          <w:sz w:val="20"/>
          <w:szCs w:val="20"/>
        </w:rPr>
        <w:t>DSPM Múzquiz</w:t>
      </w:r>
      <w:r w:rsidR="00E715C4">
        <w:rPr>
          <w:rFonts w:ascii="Arial" w:hAnsi="Arial" w:cs="Arial"/>
          <w:b w:val="0"/>
          <w:bCs/>
          <w:sz w:val="20"/>
          <w:szCs w:val="20"/>
        </w:rPr>
        <w:t xml:space="preserve"> </w:t>
      </w:r>
      <w:r w:rsidRPr="00E715C4">
        <w:rPr>
          <w:rFonts w:ascii="Arial" w:hAnsi="Arial" w:cs="Arial"/>
          <w:b w:val="0"/>
          <w:bCs/>
          <w:sz w:val="20"/>
          <w:szCs w:val="20"/>
        </w:rPr>
        <w:t>que</w:t>
      </w:r>
      <w:r w:rsidR="00E715C4">
        <w:rPr>
          <w:rFonts w:ascii="Arial" w:hAnsi="Arial" w:cs="Arial"/>
          <w:b w:val="0"/>
          <w:bCs/>
          <w:sz w:val="20"/>
          <w:szCs w:val="20"/>
        </w:rPr>
        <w:t>,</w:t>
      </w:r>
      <w:r w:rsidRPr="00E715C4">
        <w:rPr>
          <w:rFonts w:ascii="Arial" w:hAnsi="Arial" w:cs="Arial"/>
          <w:b w:val="0"/>
          <w:bCs/>
          <w:sz w:val="20"/>
          <w:szCs w:val="20"/>
        </w:rPr>
        <w:t xml:space="preserve"> en fecha </w:t>
      </w:r>
      <w:r w:rsidR="0084036A" w:rsidRPr="00E715C4">
        <w:rPr>
          <w:rFonts w:ascii="Arial" w:hAnsi="Arial" w:cs="Arial"/>
          <w:b w:val="0"/>
          <w:bCs/>
          <w:sz w:val="20"/>
          <w:szCs w:val="20"/>
        </w:rPr>
        <w:t>24</w:t>
      </w:r>
      <w:r w:rsidRPr="00E715C4">
        <w:rPr>
          <w:rFonts w:ascii="Arial" w:hAnsi="Arial" w:cs="Arial"/>
          <w:b w:val="0"/>
          <w:bCs/>
          <w:sz w:val="20"/>
          <w:szCs w:val="20"/>
        </w:rPr>
        <w:t xml:space="preserve"> de </w:t>
      </w:r>
      <w:r w:rsidR="0084036A" w:rsidRPr="00E715C4">
        <w:rPr>
          <w:rFonts w:ascii="Arial" w:hAnsi="Arial" w:cs="Arial"/>
          <w:b w:val="0"/>
          <w:bCs/>
          <w:sz w:val="20"/>
          <w:szCs w:val="20"/>
        </w:rPr>
        <w:t>juli</w:t>
      </w:r>
      <w:r w:rsidRPr="00E715C4">
        <w:rPr>
          <w:rFonts w:ascii="Arial" w:hAnsi="Arial" w:cs="Arial"/>
          <w:b w:val="0"/>
          <w:bCs/>
          <w:sz w:val="20"/>
          <w:szCs w:val="20"/>
        </w:rPr>
        <w:t>o de 20</w:t>
      </w:r>
      <w:r w:rsidR="0084036A" w:rsidRPr="00E715C4">
        <w:rPr>
          <w:rFonts w:ascii="Arial" w:hAnsi="Arial" w:cs="Arial"/>
          <w:b w:val="0"/>
          <w:bCs/>
          <w:sz w:val="20"/>
          <w:szCs w:val="20"/>
        </w:rPr>
        <w:t>21</w:t>
      </w:r>
      <w:r w:rsidRPr="00E715C4">
        <w:rPr>
          <w:rFonts w:ascii="Arial" w:hAnsi="Arial" w:cs="Arial"/>
          <w:b w:val="0"/>
          <w:bCs/>
          <w:sz w:val="20"/>
          <w:szCs w:val="20"/>
        </w:rPr>
        <w:t xml:space="preserve">, </w:t>
      </w:r>
      <w:r w:rsidR="0084036A" w:rsidRPr="00E715C4">
        <w:rPr>
          <w:rFonts w:ascii="Arial" w:hAnsi="Arial" w:cs="Arial"/>
          <w:b w:val="0"/>
          <w:bCs/>
          <w:sz w:val="20"/>
          <w:szCs w:val="20"/>
        </w:rPr>
        <w:t xml:space="preserve">atendieron un reporte de una persona sospechosa que se encontraba en la calle </w:t>
      </w:r>
      <w:r w:rsidR="001631D4">
        <w:rPr>
          <w:rFonts w:ascii="Arial" w:hAnsi="Arial" w:cs="Arial"/>
          <w:b w:val="0"/>
          <w:bCs/>
          <w:sz w:val="20"/>
          <w:szCs w:val="20"/>
        </w:rPr>
        <w:t>X</w:t>
      </w:r>
      <w:r w:rsidR="0084036A" w:rsidRPr="00E715C4">
        <w:rPr>
          <w:rFonts w:ascii="Arial" w:hAnsi="Arial" w:cs="Arial"/>
          <w:b w:val="0"/>
          <w:bCs/>
          <w:sz w:val="20"/>
          <w:szCs w:val="20"/>
        </w:rPr>
        <w:t xml:space="preserve"> de la </w:t>
      </w:r>
      <w:r w:rsidR="00E715C4">
        <w:rPr>
          <w:rFonts w:ascii="Arial" w:hAnsi="Arial" w:cs="Arial"/>
          <w:b w:val="0"/>
          <w:bCs/>
          <w:sz w:val="20"/>
          <w:szCs w:val="20"/>
        </w:rPr>
        <w:t xml:space="preserve">colonia </w:t>
      </w:r>
      <w:r w:rsidR="00E262D6">
        <w:rPr>
          <w:rFonts w:ascii="Arial" w:hAnsi="Arial" w:cs="Arial"/>
          <w:b w:val="0"/>
          <w:bCs/>
          <w:sz w:val="20"/>
          <w:szCs w:val="20"/>
        </w:rPr>
        <w:t>X</w:t>
      </w:r>
      <w:r w:rsidR="00E715C4">
        <w:rPr>
          <w:rFonts w:ascii="Arial" w:hAnsi="Arial" w:cs="Arial"/>
          <w:b w:val="0"/>
          <w:bCs/>
          <w:sz w:val="20"/>
          <w:szCs w:val="20"/>
        </w:rPr>
        <w:t xml:space="preserve"> en </w:t>
      </w:r>
      <w:r w:rsidR="0084036A" w:rsidRPr="00E715C4">
        <w:rPr>
          <w:rFonts w:ascii="Arial" w:hAnsi="Arial" w:cs="Arial"/>
          <w:b w:val="0"/>
          <w:bCs/>
          <w:sz w:val="20"/>
          <w:szCs w:val="20"/>
        </w:rPr>
        <w:t xml:space="preserve">localidad de </w:t>
      </w:r>
      <w:r w:rsidR="00E715C4">
        <w:rPr>
          <w:rFonts w:ascii="Arial" w:hAnsi="Arial" w:cs="Arial"/>
          <w:b w:val="0"/>
          <w:bCs/>
          <w:sz w:val="20"/>
          <w:szCs w:val="20"/>
        </w:rPr>
        <w:t xml:space="preserve">Mineral de </w:t>
      </w:r>
      <w:proofErr w:type="spellStart"/>
      <w:r w:rsidR="00E715C4">
        <w:rPr>
          <w:rFonts w:ascii="Arial" w:hAnsi="Arial" w:cs="Arial"/>
          <w:b w:val="0"/>
          <w:bCs/>
          <w:sz w:val="20"/>
          <w:szCs w:val="20"/>
        </w:rPr>
        <w:lastRenderedPageBreak/>
        <w:t>Palaú</w:t>
      </w:r>
      <w:proofErr w:type="spellEnd"/>
      <w:r w:rsidR="00E715C4">
        <w:rPr>
          <w:rFonts w:ascii="Arial" w:hAnsi="Arial" w:cs="Arial"/>
          <w:b w:val="0"/>
          <w:bCs/>
          <w:sz w:val="20"/>
          <w:szCs w:val="20"/>
        </w:rPr>
        <w:t xml:space="preserve">, </w:t>
      </w:r>
      <w:r w:rsidR="0084036A" w:rsidRPr="00E715C4">
        <w:rPr>
          <w:rFonts w:ascii="Arial" w:hAnsi="Arial" w:cs="Arial"/>
          <w:b w:val="0"/>
          <w:bCs/>
          <w:sz w:val="20"/>
          <w:szCs w:val="20"/>
        </w:rPr>
        <w:t>perteneciente a ese municipio</w:t>
      </w:r>
      <w:r w:rsidR="00E715C4">
        <w:rPr>
          <w:rFonts w:ascii="Arial" w:hAnsi="Arial" w:cs="Arial"/>
          <w:b w:val="0"/>
          <w:bCs/>
          <w:sz w:val="20"/>
          <w:szCs w:val="20"/>
        </w:rPr>
        <w:t>. En el citado documento los oficiales de seguridad pública indicaron que</w:t>
      </w:r>
      <w:r w:rsidR="0084036A" w:rsidRPr="00E715C4">
        <w:rPr>
          <w:rFonts w:ascii="Arial" w:hAnsi="Arial" w:cs="Arial"/>
          <w:b w:val="0"/>
          <w:bCs/>
          <w:sz w:val="20"/>
          <w:szCs w:val="20"/>
        </w:rPr>
        <w:t xml:space="preserve"> una vez que se trasladaron a dicha calle, observaron a una mujer con las características físicas de la persona que habían reportado, a quien le solicitaron realizarle una inspección física, </w:t>
      </w:r>
      <w:r w:rsidR="00E715C4">
        <w:rPr>
          <w:rFonts w:ascii="Arial" w:hAnsi="Arial" w:cs="Arial"/>
          <w:b w:val="0"/>
          <w:bCs/>
          <w:sz w:val="20"/>
          <w:szCs w:val="20"/>
        </w:rPr>
        <w:t xml:space="preserve">a lo cual se negó y fue entonces cuando </w:t>
      </w:r>
      <w:r w:rsidR="0084036A" w:rsidRPr="00E715C4">
        <w:rPr>
          <w:rFonts w:ascii="Arial" w:hAnsi="Arial" w:cs="Arial"/>
          <w:b w:val="0"/>
          <w:bCs/>
          <w:sz w:val="20"/>
          <w:szCs w:val="20"/>
        </w:rPr>
        <w:t xml:space="preserve">dicha persona comenzó a agredirlos verbal y físicamente, siendo ese el motivo de su detención y puesta a disposición de la autoridad </w:t>
      </w:r>
      <w:r w:rsidR="00E715C4">
        <w:rPr>
          <w:rFonts w:ascii="Arial" w:hAnsi="Arial" w:cs="Arial"/>
          <w:b w:val="0"/>
          <w:bCs/>
          <w:sz w:val="20"/>
          <w:szCs w:val="20"/>
        </w:rPr>
        <w:t>ministerial (evidencia contenida en el párrafo 6 y 6.2.2).</w:t>
      </w:r>
    </w:p>
    <w:p w14:paraId="1B9F4BBF" w14:textId="77777777" w:rsidR="00E715C4" w:rsidRDefault="00E715C4" w:rsidP="007A37F7">
      <w:pPr>
        <w:pStyle w:val="Prrafodelista"/>
        <w:spacing w:line="360" w:lineRule="auto"/>
        <w:rPr>
          <w:rFonts w:cs="Arial"/>
          <w:b w:val="0"/>
          <w:bCs/>
          <w:sz w:val="20"/>
          <w:szCs w:val="20"/>
        </w:rPr>
      </w:pPr>
    </w:p>
    <w:p w14:paraId="58A7BB72" w14:textId="502CDB0C" w:rsidR="00E715C4" w:rsidRPr="00A71F1D" w:rsidRDefault="00E715C4" w:rsidP="007A37F7">
      <w:pPr>
        <w:numPr>
          <w:ilvl w:val="0"/>
          <w:numId w:val="3"/>
        </w:numPr>
        <w:spacing w:line="360" w:lineRule="auto"/>
        <w:ind w:left="0" w:right="37" w:hanging="426"/>
        <w:jc w:val="both"/>
        <w:rPr>
          <w:rFonts w:ascii="Arial" w:hAnsi="Arial" w:cs="Arial"/>
          <w:b w:val="0"/>
          <w:bCs/>
          <w:sz w:val="20"/>
          <w:szCs w:val="20"/>
        </w:rPr>
      </w:pPr>
      <w:r>
        <w:rPr>
          <w:rFonts w:ascii="Arial" w:hAnsi="Arial" w:cs="Arial"/>
          <w:b w:val="0"/>
          <w:bCs/>
          <w:sz w:val="20"/>
          <w:szCs w:val="20"/>
        </w:rPr>
        <w:t xml:space="preserve">No obstante, al realizar un análisis </w:t>
      </w:r>
      <w:r w:rsidRPr="00E715C4">
        <w:rPr>
          <w:rFonts w:ascii="Arial" w:hAnsi="Arial" w:cs="Arial"/>
          <w:b w:val="0"/>
          <w:bCs/>
          <w:sz w:val="20"/>
          <w:szCs w:val="20"/>
        </w:rPr>
        <w:t>de las evidencias que obran integradas a la investigación del presente expediente, se desprende que existen variaciones sustanciales en las narrativas presentadas por l</w:t>
      </w:r>
      <w:r>
        <w:rPr>
          <w:rFonts w:ascii="Arial" w:hAnsi="Arial" w:cs="Arial"/>
          <w:b w:val="0"/>
          <w:bCs/>
          <w:sz w:val="20"/>
          <w:szCs w:val="20"/>
        </w:rPr>
        <w:t xml:space="preserve">os agentes municipales de la </w:t>
      </w:r>
      <w:r w:rsidRPr="00E715C4">
        <w:rPr>
          <w:rFonts w:ascii="Arial" w:hAnsi="Arial" w:cs="Arial"/>
          <w:b w:val="0"/>
          <w:bCs/>
          <w:i/>
          <w:iCs/>
          <w:sz w:val="20"/>
          <w:szCs w:val="20"/>
        </w:rPr>
        <w:t>DSPM Múzquiz</w:t>
      </w:r>
      <w:r w:rsidRPr="00E715C4">
        <w:rPr>
          <w:rFonts w:ascii="Arial" w:hAnsi="Arial" w:cs="Arial"/>
          <w:b w:val="0"/>
          <w:bCs/>
          <w:sz w:val="20"/>
          <w:szCs w:val="20"/>
        </w:rPr>
        <w:t xml:space="preserve">, las cuales denotan que la intervención de los </w:t>
      </w:r>
      <w:r>
        <w:rPr>
          <w:rFonts w:ascii="Arial" w:hAnsi="Arial" w:cs="Arial"/>
          <w:b w:val="0"/>
          <w:bCs/>
          <w:sz w:val="20"/>
          <w:szCs w:val="20"/>
        </w:rPr>
        <w:t xml:space="preserve">oficiales </w:t>
      </w:r>
      <w:r w:rsidRPr="00E715C4">
        <w:rPr>
          <w:rFonts w:ascii="Arial" w:hAnsi="Arial" w:cs="Arial"/>
          <w:b w:val="0"/>
          <w:bCs/>
          <w:sz w:val="20"/>
          <w:szCs w:val="20"/>
        </w:rPr>
        <w:t xml:space="preserve">de la </w:t>
      </w:r>
      <w:r w:rsidRPr="00E715C4">
        <w:rPr>
          <w:rFonts w:ascii="Arial" w:hAnsi="Arial" w:cs="Arial"/>
          <w:b w:val="0"/>
          <w:bCs/>
          <w:i/>
          <w:iCs/>
          <w:sz w:val="20"/>
          <w:szCs w:val="20"/>
        </w:rPr>
        <w:t>PPM Muzquiz</w:t>
      </w:r>
      <w:r w:rsidRPr="00E715C4">
        <w:rPr>
          <w:rFonts w:ascii="Arial" w:hAnsi="Arial" w:cs="Arial"/>
          <w:b w:val="0"/>
          <w:bCs/>
          <w:sz w:val="20"/>
          <w:szCs w:val="20"/>
        </w:rPr>
        <w:t xml:space="preserve">, no se realizó tal y como lo expusieron en </w:t>
      </w:r>
      <w:r>
        <w:rPr>
          <w:rFonts w:ascii="Arial" w:hAnsi="Arial" w:cs="Arial"/>
          <w:b w:val="0"/>
          <w:bCs/>
          <w:sz w:val="20"/>
          <w:szCs w:val="20"/>
        </w:rPr>
        <w:t>el IPH</w:t>
      </w:r>
      <w:r w:rsidRPr="00E715C4">
        <w:rPr>
          <w:rFonts w:ascii="Arial" w:hAnsi="Arial" w:cs="Arial"/>
          <w:b w:val="0"/>
          <w:bCs/>
          <w:sz w:val="20"/>
          <w:szCs w:val="20"/>
        </w:rPr>
        <w:t xml:space="preserve"> presentad</w:t>
      </w:r>
      <w:r>
        <w:rPr>
          <w:rFonts w:ascii="Arial" w:hAnsi="Arial" w:cs="Arial"/>
          <w:b w:val="0"/>
          <w:bCs/>
          <w:sz w:val="20"/>
          <w:szCs w:val="20"/>
        </w:rPr>
        <w:t>o</w:t>
      </w:r>
      <w:r w:rsidRPr="00E715C4">
        <w:rPr>
          <w:rFonts w:ascii="Arial" w:hAnsi="Arial" w:cs="Arial"/>
          <w:b w:val="0"/>
          <w:bCs/>
          <w:sz w:val="20"/>
          <w:szCs w:val="20"/>
        </w:rPr>
        <w:t xml:space="preserve"> ante esta Comisión Estatal Protectora de los Derechos Humanos. Por consiguiente, los elementos de prueba que se desahogaron dentro de la presente investigación, conforman elementos de convicción que permiten establecer que los referidos agentes </w:t>
      </w:r>
      <w:r>
        <w:rPr>
          <w:rFonts w:ascii="Arial" w:hAnsi="Arial" w:cs="Arial"/>
          <w:b w:val="0"/>
          <w:bCs/>
          <w:sz w:val="20"/>
          <w:szCs w:val="20"/>
        </w:rPr>
        <w:t>municipales</w:t>
      </w:r>
      <w:r w:rsidRPr="00E715C4">
        <w:rPr>
          <w:rFonts w:ascii="Arial" w:hAnsi="Arial" w:cs="Arial"/>
          <w:b w:val="0"/>
          <w:bCs/>
          <w:sz w:val="20"/>
          <w:szCs w:val="20"/>
        </w:rPr>
        <w:t xml:space="preserve"> allanaron el domicilio de la parte quejosa de forma ilegal y arbitraria.</w:t>
      </w:r>
      <w:r w:rsidRPr="00E715C4">
        <w:rPr>
          <w:rFonts w:cs="Arial"/>
          <w:bCs/>
          <w:sz w:val="20"/>
          <w:szCs w:val="20"/>
        </w:rPr>
        <w:t xml:space="preserve"> </w:t>
      </w:r>
    </w:p>
    <w:p w14:paraId="133F2833" w14:textId="77777777" w:rsidR="00A71F1D" w:rsidRDefault="00A71F1D" w:rsidP="007A37F7">
      <w:pPr>
        <w:pStyle w:val="Prrafodelista"/>
        <w:spacing w:line="360" w:lineRule="auto"/>
        <w:rPr>
          <w:rFonts w:cs="Arial"/>
          <w:b w:val="0"/>
          <w:bCs/>
          <w:sz w:val="20"/>
          <w:szCs w:val="20"/>
        </w:rPr>
      </w:pPr>
    </w:p>
    <w:p w14:paraId="4C472BAC" w14:textId="3ABD6AF2" w:rsidR="0044714A" w:rsidRDefault="0044714A" w:rsidP="007A37F7">
      <w:pPr>
        <w:numPr>
          <w:ilvl w:val="0"/>
          <w:numId w:val="3"/>
        </w:numPr>
        <w:spacing w:line="360" w:lineRule="auto"/>
        <w:ind w:left="0" w:right="37" w:hanging="426"/>
        <w:jc w:val="both"/>
        <w:rPr>
          <w:rFonts w:ascii="Arial" w:hAnsi="Arial" w:cs="Arial"/>
          <w:b w:val="0"/>
          <w:bCs/>
          <w:sz w:val="20"/>
          <w:szCs w:val="20"/>
        </w:rPr>
      </w:pPr>
      <w:r>
        <w:rPr>
          <w:rFonts w:ascii="Arial" w:hAnsi="Arial" w:cs="Arial"/>
          <w:b w:val="0"/>
          <w:bCs/>
          <w:sz w:val="20"/>
          <w:szCs w:val="20"/>
        </w:rPr>
        <w:t xml:space="preserve">Bajo esa tesitura, podemos advertir que el reclamo de la parte quejosa consistió inicialmente en que siendo las 15:00 horas del 24 de julio de 2021, cuatro agentes de la PPM </w:t>
      </w:r>
      <w:proofErr w:type="spellStart"/>
      <w:r>
        <w:rPr>
          <w:rFonts w:ascii="Arial" w:hAnsi="Arial" w:cs="Arial"/>
          <w:b w:val="0"/>
          <w:bCs/>
          <w:sz w:val="20"/>
          <w:szCs w:val="20"/>
        </w:rPr>
        <w:t>Múzuiz</w:t>
      </w:r>
      <w:proofErr w:type="spellEnd"/>
      <w:r>
        <w:rPr>
          <w:rFonts w:ascii="Arial" w:hAnsi="Arial" w:cs="Arial"/>
          <w:b w:val="0"/>
          <w:bCs/>
          <w:sz w:val="20"/>
          <w:szCs w:val="20"/>
        </w:rPr>
        <w:t xml:space="preserve"> se presentaron en su domicilio </w:t>
      </w:r>
      <w:proofErr w:type="spellStart"/>
      <w:r>
        <w:rPr>
          <w:rFonts w:ascii="Arial" w:hAnsi="Arial" w:cs="Arial"/>
          <w:b w:val="0"/>
          <w:bCs/>
          <w:sz w:val="20"/>
          <w:szCs w:val="20"/>
        </w:rPr>
        <w:t>bucado</w:t>
      </w:r>
      <w:proofErr w:type="spellEnd"/>
      <w:r>
        <w:rPr>
          <w:rFonts w:ascii="Arial" w:hAnsi="Arial" w:cs="Arial"/>
          <w:b w:val="0"/>
          <w:bCs/>
          <w:sz w:val="20"/>
          <w:szCs w:val="20"/>
        </w:rPr>
        <w:t xml:space="preserve"> en calle </w:t>
      </w:r>
      <w:r w:rsidR="001631D4">
        <w:rPr>
          <w:rFonts w:ascii="Arial" w:hAnsi="Arial" w:cs="Arial"/>
          <w:b w:val="0"/>
          <w:bCs/>
          <w:sz w:val="20"/>
          <w:szCs w:val="20"/>
        </w:rPr>
        <w:t>X</w:t>
      </w:r>
      <w:r>
        <w:rPr>
          <w:rFonts w:ascii="Arial" w:hAnsi="Arial" w:cs="Arial"/>
          <w:b w:val="0"/>
          <w:bCs/>
          <w:sz w:val="20"/>
          <w:szCs w:val="20"/>
        </w:rPr>
        <w:t xml:space="preserve"> número </w:t>
      </w:r>
      <w:r w:rsidR="00E262D6">
        <w:rPr>
          <w:rFonts w:ascii="Arial" w:hAnsi="Arial" w:cs="Arial"/>
          <w:b w:val="0"/>
          <w:bCs/>
          <w:sz w:val="20"/>
          <w:szCs w:val="20"/>
        </w:rPr>
        <w:t>X</w:t>
      </w:r>
      <w:r>
        <w:rPr>
          <w:rFonts w:ascii="Arial" w:hAnsi="Arial" w:cs="Arial"/>
          <w:b w:val="0"/>
          <w:bCs/>
          <w:sz w:val="20"/>
          <w:szCs w:val="20"/>
        </w:rPr>
        <w:t xml:space="preserve"> de la colonia </w:t>
      </w:r>
      <w:r w:rsidR="00E262D6">
        <w:rPr>
          <w:rFonts w:ascii="Arial" w:hAnsi="Arial" w:cs="Arial"/>
          <w:b w:val="0"/>
          <w:bCs/>
          <w:sz w:val="20"/>
          <w:szCs w:val="20"/>
        </w:rPr>
        <w:t>X</w:t>
      </w:r>
      <w:r>
        <w:rPr>
          <w:rFonts w:ascii="Arial" w:hAnsi="Arial" w:cs="Arial"/>
          <w:b w:val="0"/>
          <w:bCs/>
          <w:sz w:val="20"/>
          <w:szCs w:val="20"/>
        </w:rPr>
        <w:t xml:space="preserve"> en Mineral de </w:t>
      </w:r>
      <w:proofErr w:type="spellStart"/>
      <w:r>
        <w:rPr>
          <w:rFonts w:ascii="Arial" w:hAnsi="Arial" w:cs="Arial"/>
          <w:b w:val="0"/>
          <w:bCs/>
          <w:sz w:val="20"/>
          <w:szCs w:val="20"/>
        </w:rPr>
        <w:t>Palaú</w:t>
      </w:r>
      <w:proofErr w:type="spellEnd"/>
      <w:r>
        <w:rPr>
          <w:rFonts w:ascii="Arial" w:hAnsi="Arial" w:cs="Arial"/>
          <w:b w:val="0"/>
          <w:bCs/>
          <w:sz w:val="20"/>
          <w:szCs w:val="20"/>
        </w:rPr>
        <w:t xml:space="preserve">, al cual ingresaron sin pedir autorización de quien legalmente podía otorgarla y sin orden </w:t>
      </w:r>
      <w:proofErr w:type="spellStart"/>
      <w:r>
        <w:rPr>
          <w:rFonts w:ascii="Arial" w:hAnsi="Arial" w:cs="Arial"/>
          <w:b w:val="0"/>
          <w:bCs/>
          <w:sz w:val="20"/>
          <w:szCs w:val="20"/>
        </w:rPr>
        <w:t>expedieda</w:t>
      </w:r>
      <w:proofErr w:type="spellEnd"/>
      <w:r>
        <w:rPr>
          <w:rFonts w:ascii="Arial" w:hAnsi="Arial" w:cs="Arial"/>
          <w:b w:val="0"/>
          <w:bCs/>
          <w:sz w:val="20"/>
          <w:szCs w:val="20"/>
        </w:rPr>
        <w:t xml:space="preserve"> por alguna autoridad competente (evidencias contenidas en los párrafos identificados con los números 5, 11 y 14.1). Por lo que, con la finalidad de estudiar lo concerniente al presente apartado, relativo al allanamiento de morada, del análisis de las constancias que obran integradas al presente expediente se desprende que se cuenta con las declaraciones de testigos presenciales de los hechos, quienes fueron coincidentes en que, observaron como agentes de la </w:t>
      </w:r>
      <w:r w:rsidRPr="0044714A">
        <w:rPr>
          <w:rFonts w:ascii="Arial" w:hAnsi="Arial" w:cs="Arial"/>
          <w:b w:val="0"/>
          <w:bCs/>
          <w:i/>
          <w:iCs/>
          <w:sz w:val="20"/>
          <w:szCs w:val="20"/>
        </w:rPr>
        <w:t>PPM Múzquiz</w:t>
      </w:r>
      <w:r>
        <w:rPr>
          <w:rFonts w:ascii="Arial" w:hAnsi="Arial" w:cs="Arial"/>
          <w:b w:val="0"/>
          <w:bCs/>
          <w:sz w:val="20"/>
          <w:szCs w:val="20"/>
        </w:rPr>
        <w:t xml:space="preserve"> ingresaron a la vivienda de la parte quejosa, para posteriormente sacarla del domicilio, discutir con ella y posteriormente esposarla para subirla a bordo de la unidad en la cual se trasladaban.</w:t>
      </w:r>
    </w:p>
    <w:p w14:paraId="62C3EB41" w14:textId="77777777" w:rsidR="0044714A" w:rsidRDefault="0044714A" w:rsidP="007A37F7">
      <w:pPr>
        <w:pStyle w:val="Prrafodelista"/>
        <w:spacing w:line="360" w:lineRule="auto"/>
        <w:rPr>
          <w:rFonts w:cs="Arial"/>
          <w:b w:val="0"/>
          <w:bCs/>
          <w:sz w:val="20"/>
          <w:szCs w:val="20"/>
        </w:rPr>
      </w:pPr>
    </w:p>
    <w:p w14:paraId="5082DEFC" w14:textId="5B93FB1B" w:rsidR="0070520B" w:rsidRPr="0070520B" w:rsidRDefault="0044714A" w:rsidP="007A37F7">
      <w:pPr>
        <w:numPr>
          <w:ilvl w:val="0"/>
          <w:numId w:val="3"/>
        </w:numPr>
        <w:spacing w:line="360" w:lineRule="auto"/>
        <w:ind w:left="0" w:right="37" w:hanging="426"/>
        <w:jc w:val="both"/>
        <w:rPr>
          <w:rFonts w:ascii="Arial" w:hAnsi="Arial" w:cs="Arial"/>
          <w:b w:val="0"/>
          <w:bCs/>
          <w:sz w:val="20"/>
          <w:szCs w:val="20"/>
        </w:rPr>
      </w:pPr>
      <w:r>
        <w:rPr>
          <w:rFonts w:ascii="Arial" w:hAnsi="Arial" w:cs="Arial"/>
          <w:b w:val="0"/>
          <w:bCs/>
          <w:sz w:val="20"/>
          <w:szCs w:val="20"/>
        </w:rPr>
        <w:t xml:space="preserve">Al respecto, </w:t>
      </w:r>
      <w:r w:rsidR="00084B58">
        <w:rPr>
          <w:rFonts w:ascii="Arial" w:hAnsi="Arial" w:cs="Arial"/>
          <w:b w:val="0"/>
          <w:bCs/>
          <w:sz w:val="20"/>
          <w:szCs w:val="20"/>
        </w:rPr>
        <w:t>T2</w:t>
      </w:r>
      <w:r w:rsidR="0070520B">
        <w:rPr>
          <w:rFonts w:ascii="Arial" w:hAnsi="Arial" w:cs="Arial"/>
          <w:b w:val="0"/>
          <w:bCs/>
          <w:sz w:val="20"/>
          <w:szCs w:val="20"/>
        </w:rPr>
        <w:t xml:space="preserve">, </w:t>
      </w:r>
      <w:r>
        <w:rPr>
          <w:rFonts w:ascii="Arial" w:hAnsi="Arial" w:cs="Arial"/>
          <w:b w:val="0"/>
          <w:bCs/>
          <w:sz w:val="20"/>
          <w:szCs w:val="20"/>
        </w:rPr>
        <w:t>al</w:t>
      </w:r>
      <w:r w:rsidR="00A81304" w:rsidRPr="0044714A">
        <w:rPr>
          <w:rFonts w:ascii="Arial" w:hAnsi="Arial" w:cs="Arial"/>
          <w:b w:val="0"/>
          <w:bCs/>
          <w:sz w:val="20"/>
          <w:szCs w:val="20"/>
        </w:rPr>
        <w:t xml:space="preserve"> rendir su declaración ante</w:t>
      </w:r>
      <w:r>
        <w:rPr>
          <w:rFonts w:ascii="Arial" w:hAnsi="Arial" w:cs="Arial"/>
          <w:b w:val="0"/>
          <w:bCs/>
          <w:sz w:val="20"/>
          <w:szCs w:val="20"/>
        </w:rPr>
        <w:t xml:space="preserve"> el personal de</w:t>
      </w:r>
      <w:r w:rsidR="00A81304" w:rsidRPr="0044714A">
        <w:rPr>
          <w:rFonts w:ascii="Arial" w:hAnsi="Arial" w:cs="Arial"/>
          <w:b w:val="0"/>
          <w:bCs/>
          <w:sz w:val="20"/>
          <w:szCs w:val="20"/>
        </w:rPr>
        <w:t xml:space="preserve"> este Organismo</w:t>
      </w:r>
      <w:r>
        <w:rPr>
          <w:rFonts w:ascii="Arial" w:hAnsi="Arial" w:cs="Arial"/>
          <w:b w:val="0"/>
          <w:bCs/>
          <w:sz w:val="20"/>
          <w:szCs w:val="20"/>
        </w:rPr>
        <w:t xml:space="preserve"> Estatal Público Autónomo</w:t>
      </w:r>
      <w:r w:rsidR="0070520B">
        <w:rPr>
          <w:rFonts w:ascii="Arial" w:hAnsi="Arial" w:cs="Arial"/>
          <w:b w:val="0"/>
          <w:bCs/>
          <w:sz w:val="20"/>
          <w:szCs w:val="20"/>
        </w:rPr>
        <w:t xml:space="preserve"> y ante la autoridad ministerial</w:t>
      </w:r>
      <w:r w:rsidR="00A81304" w:rsidRPr="0044714A">
        <w:rPr>
          <w:rFonts w:ascii="Arial" w:hAnsi="Arial" w:cs="Arial"/>
          <w:b w:val="0"/>
          <w:bCs/>
          <w:sz w:val="20"/>
          <w:szCs w:val="20"/>
        </w:rPr>
        <w:t>, aseguró que e</w:t>
      </w:r>
      <w:r w:rsidR="0070520B">
        <w:rPr>
          <w:rFonts w:ascii="Arial" w:hAnsi="Arial" w:cs="Arial"/>
          <w:b w:val="0"/>
          <w:bCs/>
          <w:sz w:val="20"/>
          <w:szCs w:val="20"/>
        </w:rPr>
        <w:t xml:space="preserve">l 24 de julio de 2021, </w:t>
      </w:r>
      <w:r w:rsidR="00EC2860" w:rsidRPr="0044714A">
        <w:rPr>
          <w:rFonts w:ascii="Arial" w:hAnsi="Arial" w:cs="Arial"/>
          <w:b w:val="0"/>
          <w:bCs/>
          <w:sz w:val="20"/>
          <w:szCs w:val="20"/>
        </w:rPr>
        <w:t xml:space="preserve">siendo aproximadamente las 15:00 horas, </w:t>
      </w:r>
      <w:r w:rsidR="00A81304" w:rsidRPr="0044714A">
        <w:rPr>
          <w:rFonts w:ascii="Arial" w:hAnsi="Arial" w:cs="Arial"/>
          <w:b w:val="0"/>
          <w:bCs/>
          <w:sz w:val="20"/>
          <w:szCs w:val="20"/>
        </w:rPr>
        <w:t xml:space="preserve">se encontraba </w:t>
      </w:r>
      <w:r w:rsidR="001B2BDF" w:rsidRPr="0044714A">
        <w:rPr>
          <w:rFonts w:ascii="Arial" w:hAnsi="Arial" w:cs="Arial"/>
          <w:b w:val="0"/>
          <w:bCs/>
          <w:sz w:val="20"/>
          <w:szCs w:val="20"/>
        </w:rPr>
        <w:t xml:space="preserve">en una </w:t>
      </w:r>
      <w:proofErr w:type="spellStart"/>
      <w:r w:rsidR="001B2BDF" w:rsidRPr="0044714A">
        <w:rPr>
          <w:rFonts w:ascii="Arial" w:hAnsi="Arial" w:cs="Arial"/>
          <w:b w:val="0"/>
          <w:bCs/>
          <w:sz w:val="20"/>
          <w:szCs w:val="20"/>
        </w:rPr>
        <w:t>micelania</w:t>
      </w:r>
      <w:proofErr w:type="spellEnd"/>
      <w:r w:rsidR="001B2BDF" w:rsidRPr="0044714A">
        <w:rPr>
          <w:rFonts w:ascii="Arial" w:hAnsi="Arial" w:cs="Arial"/>
          <w:b w:val="0"/>
          <w:bCs/>
          <w:sz w:val="20"/>
          <w:szCs w:val="20"/>
        </w:rPr>
        <w:t xml:space="preserve"> ubicada </w:t>
      </w:r>
      <w:r w:rsidR="0070520B">
        <w:rPr>
          <w:rFonts w:ascii="Arial" w:hAnsi="Arial" w:cs="Arial"/>
          <w:b w:val="0"/>
          <w:bCs/>
          <w:sz w:val="20"/>
          <w:szCs w:val="20"/>
        </w:rPr>
        <w:t>cerca del domicilio de la parte quejosa</w:t>
      </w:r>
      <w:r w:rsidR="001B2BDF" w:rsidRPr="0044714A">
        <w:rPr>
          <w:rFonts w:ascii="Arial" w:hAnsi="Arial" w:cs="Arial"/>
          <w:b w:val="0"/>
          <w:bCs/>
          <w:sz w:val="20"/>
          <w:szCs w:val="20"/>
        </w:rPr>
        <w:t xml:space="preserve">, </w:t>
      </w:r>
      <w:r w:rsidR="0070520B">
        <w:rPr>
          <w:rFonts w:ascii="Arial" w:hAnsi="Arial" w:cs="Arial"/>
          <w:b w:val="0"/>
          <w:bCs/>
          <w:sz w:val="20"/>
          <w:szCs w:val="20"/>
        </w:rPr>
        <w:t>desde donde se percató que 04</w:t>
      </w:r>
      <w:r w:rsidR="001B2BDF" w:rsidRPr="0044714A">
        <w:rPr>
          <w:rFonts w:ascii="Arial" w:hAnsi="Arial" w:cs="Arial"/>
          <w:b w:val="0"/>
          <w:bCs/>
          <w:sz w:val="20"/>
          <w:szCs w:val="20"/>
        </w:rPr>
        <w:t xml:space="preserve"> </w:t>
      </w:r>
      <w:r w:rsidR="0070520B">
        <w:rPr>
          <w:rFonts w:ascii="Arial" w:hAnsi="Arial" w:cs="Arial"/>
          <w:b w:val="0"/>
          <w:bCs/>
          <w:sz w:val="20"/>
          <w:szCs w:val="20"/>
        </w:rPr>
        <w:t>agentes</w:t>
      </w:r>
      <w:r w:rsidR="001B2BDF" w:rsidRPr="0044714A">
        <w:rPr>
          <w:rFonts w:ascii="Arial" w:hAnsi="Arial" w:cs="Arial"/>
          <w:b w:val="0"/>
          <w:bCs/>
          <w:sz w:val="20"/>
          <w:szCs w:val="20"/>
        </w:rPr>
        <w:t xml:space="preserve"> de </w:t>
      </w:r>
      <w:r w:rsidR="0070520B">
        <w:rPr>
          <w:rFonts w:ascii="Arial" w:hAnsi="Arial" w:cs="Arial"/>
          <w:b w:val="0"/>
          <w:bCs/>
          <w:sz w:val="20"/>
          <w:szCs w:val="20"/>
        </w:rPr>
        <w:t xml:space="preserve">la </w:t>
      </w:r>
      <w:r w:rsidR="0070520B" w:rsidRPr="0070520B">
        <w:rPr>
          <w:rFonts w:ascii="Arial" w:hAnsi="Arial" w:cs="Arial"/>
          <w:b w:val="0"/>
          <w:bCs/>
          <w:i/>
          <w:iCs/>
          <w:sz w:val="20"/>
          <w:szCs w:val="20"/>
        </w:rPr>
        <w:t>PPM Múzquiz</w:t>
      </w:r>
      <w:r w:rsidR="0070520B">
        <w:rPr>
          <w:rFonts w:ascii="Arial" w:hAnsi="Arial" w:cs="Arial"/>
          <w:b w:val="0"/>
          <w:bCs/>
          <w:sz w:val="20"/>
          <w:szCs w:val="20"/>
        </w:rPr>
        <w:t xml:space="preserve"> </w:t>
      </w:r>
      <w:r w:rsidR="001B2BDF" w:rsidRPr="0044714A">
        <w:rPr>
          <w:rFonts w:ascii="Arial" w:hAnsi="Arial" w:cs="Arial"/>
          <w:b w:val="0"/>
          <w:bCs/>
          <w:sz w:val="20"/>
          <w:szCs w:val="20"/>
        </w:rPr>
        <w:t>arribaron al domicilio de</w:t>
      </w:r>
      <w:r w:rsidR="00EC2860" w:rsidRPr="0044714A">
        <w:rPr>
          <w:rFonts w:ascii="Arial" w:hAnsi="Arial" w:cs="Arial"/>
          <w:b w:val="0"/>
          <w:bCs/>
          <w:sz w:val="20"/>
          <w:szCs w:val="20"/>
        </w:rPr>
        <w:t xml:space="preserve"> la señora </w:t>
      </w:r>
      <w:r w:rsidR="00F41186">
        <w:rPr>
          <w:rFonts w:ascii="Arial" w:hAnsi="Arial" w:cs="Arial"/>
          <w:b w:val="0"/>
          <w:bCs/>
          <w:i/>
          <w:iCs/>
          <w:sz w:val="20"/>
          <w:szCs w:val="20"/>
        </w:rPr>
        <w:t>Ag1</w:t>
      </w:r>
      <w:r w:rsidR="001B2BDF" w:rsidRPr="0044714A">
        <w:rPr>
          <w:rFonts w:ascii="Arial" w:hAnsi="Arial" w:cs="Arial"/>
          <w:b w:val="0"/>
          <w:bCs/>
          <w:sz w:val="20"/>
          <w:szCs w:val="20"/>
        </w:rPr>
        <w:t xml:space="preserve">, quienes tocaron la puerta y una vez que </w:t>
      </w:r>
      <w:r w:rsidR="00EC2860" w:rsidRPr="0044714A">
        <w:rPr>
          <w:rFonts w:ascii="Arial" w:hAnsi="Arial" w:cs="Arial"/>
          <w:b w:val="0"/>
          <w:bCs/>
          <w:sz w:val="20"/>
          <w:szCs w:val="20"/>
        </w:rPr>
        <w:t>ésta les abrió</w:t>
      </w:r>
      <w:r w:rsidR="001B2BDF" w:rsidRPr="0044714A">
        <w:rPr>
          <w:rFonts w:ascii="Arial" w:hAnsi="Arial" w:cs="Arial"/>
          <w:b w:val="0"/>
          <w:bCs/>
          <w:sz w:val="20"/>
          <w:szCs w:val="20"/>
        </w:rPr>
        <w:t xml:space="preserve"> empezaron a discutir</w:t>
      </w:r>
      <w:r w:rsidR="00EC2860" w:rsidRPr="0044714A">
        <w:rPr>
          <w:rFonts w:ascii="Arial" w:hAnsi="Arial" w:cs="Arial"/>
          <w:b w:val="0"/>
          <w:bCs/>
          <w:sz w:val="20"/>
          <w:szCs w:val="20"/>
        </w:rPr>
        <w:t xml:space="preserve"> con la </w:t>
      </w:r>
      <w:r w:rsidR="0070520B">
        <w:rPr>
          <w:rFonts w:ascii="Arial" w:hAnsi="Arial" w:cs="Arial"/>
          <w:b w:val="0"/>
          <w:bCs/>
          <w:sz w:val="20"/>
          <w:szCs w:val="20"/>
        </w:rPr>
        <w:t xml:space="preserve">parte </w:t>
      </w:r>
      <w:r w:rsidR="00EC2860" w:rsidRPr="0044714A">
        <w:rPr>
          <w:rFonts w:ascii="Arial" w:hAnsi="Arial" w:cs="Arial"/>
          <w:b w:val="0"/>
          <w:bCs/>
          <w:sz w:val="20"/>
          <w:szCs w:val="20"/>
        </w:rPr>
        <w:t>agraviada</w:t>
      </w:r>
      <w:r w:rsidR="001B2BDF" w:rsidRPr="0044714A">
        <w:rPr>
          <w:rFonts w:ascii="Arial" w:hAnsi="Arial" w:cs="Arial"/>
          <w:b w:val="0"/>
          <w:bCs/>
          <w:sz w:val="20"/>
          <w:szCs w:val="20"/>
        </w:rPr>
        <w:t xml:space="preserve"> para posteriormente ingresar a su domi</w:t>
      </w:r>
      <w:r w:rsidR="0005231D" w:rsidRPr="0044714A">
        <w:rPr>
          <w:rFonts w:ascii="Arial" w:hAnsi="Arial" w:cs="Arial"/>
          <w:b w:val="0"/>
          <w:bCs/>
          <w:sz w:val="20"/>
          <w:szCs w:val="20"/>
        </w:rPr>
        <w:t>ci</w:t>
      </w:r>
      <w:r w:rsidR="001B2BDF" w:rsidRPr="0044714A">
        <w:rPr>
          <w:rFonts w:ascii="Arial" w:hAnsi="Arial" w:cs="Arial"/>
          <w:b w:val="0"/>
          <w:bCs/>
          <w:sz w:val="20"/>
          <w:szCs w:val="20"/>
        </w:rPr>
        <w:t xml:space="preserve">lio, sacándola de su casa y forcejeando con ella para esposarla, agregando que pudo observar que </w:t>
      </w:r>
      <w:r w:rsidR="00EC2860" w:rsidRPr="0044714A">
        <w:rPr>
          <w:rFonts w:ascii="Arial" w:hAnsi="Arial" w:cs="Arial"/>
          <w:b w:val="0"/>
          <w:bCs/>
          <w:sz w:val="20"/>
          <w:szCs w:val="20"/>
        </w:rPr>
        <w:t xml:space="preserve">posteriormente </w:t>
      </w:r>
      <w:r w:rsidR="001B2BDF" w:rsidRPr="0044714A">
        <w:rPr>
          <w:rFonts w:ascii="Arial" w:hAnsi="Arial" w:cs="Arial"/>
          <w:b w:val="0"/>
          <w:bCs/>
          <w:sz w:val="20"/>
          <w:szCs w:val="20"/>
        </w:rPr>
        <w:t xml:space="preserve">la subieron a </w:t>
      </w:r>
      <w:r w:rsidR="0070520B">
        <w:rPr>
          <w:rFonts w:ascii="Arial" w:hAnsi="Arial" w:cs="Arial"/>
          <w:b w:val="0"/>
          <w:bCs/>
          <w:sz w:val="20"/>
          <w:szCs w:val="20"/>
        </w:rPr>
        <w:t xml:space="preserve">la </w:t>
      </w:r>
      <w:r w:rsidR="001B2BDF" w:rsidRPr="0044714A">
        <w:rPr>
          <w:rFonts w:ascii="Arial" w:hAnsi="Arial" w:cs="Arial"/>
          <w:b w:val="0"/>
          <w:bCs/>
          <w:sz w:val="20"/>
          <w:szCs w:val="20"/>
        </w:rPr>
        <w:t xml:space="preserve">unidad </w:t>
      </w:r>
      <w:r w:rsidR="0070520B">
        <w:rPr>
          <w:rFonts w:ascii="Arial" w:hAnsi="Arial" w:cs="Arial"/>
          <w:b w:val="0"/>
          <w:bCs/>
          <w:sz w:val="20"/>
          <w:szCs w:val="20"/>
        </w:rPr>
        <w:t xml:space="preserve">en la cual se trasladaban </w:t>
      </w:r>
      <w:r w:rsidR="001B2BDF" w:rsidRPr="0044714A">
        <w:rPr>
          <w:rFonts w:ascii="Arial" w:hAnsi="Arial" w:cs="Arial"/>
          <w:b w:val="0"/>
          <w:bCs/>
          <w:sz w:val="20"/>
          <w:szCs w:val="20"/>
        </w:rPr>
        <w:t xml:space="preserve">y que los elementos de policía </w:t>
      </w:r>
      <w:r w:rsidR="00EC2860" w:rsidRPr="0044714A">
        <w:rPr>
          <w:rFonts w:ascii="Arial" w:hAnsi="Arial" w:cs="Arial"/>
          <w:b w:val="0"/>
          <w:bCs/>
          <w:sz w:val="20"/>
          <w:szCs w:val="20"/>
        </w:rPr>
        <w:t xml:space="preserve">se llevaron del domicilio diversos objetos </w:t>
      </w:r>
      <w:r w:rsidR="0070520B">
        <w:rPr>
          <w:rFonts w:ascii="Arial" w:hAnsi="Arial" w:cs="Arial"/>
          <w:b w:val="0"/>
          <w:bCs/>
          <w:sz w:val="20"/>
          <w:szCs w:val="20"/>
        </w:rPr>
        <w:t xml:space="preserve">(evidencias </w:t>
      </w:r>
      <w:r w:rsidR="0070520B" w:rsidRPr="0070520B">
        <w:rPr>
          <w:rFonts w:ascii="Arial" w:hAnsi="Arial" w:cs="Arial"/>
          <w:b w:val="0"/>
          <w:bCs/>
          <w:sz w:val="20"/>
          <w:szCs w:val="20"/>
        </w:rPr>
        <w:t>contenida</w:t>
      </w:r>
      <w:r w:rsidR="0070520B">
        <w:rPr>
          <w:rFonts w:ascii="Arial" w:hAnsi="Arial" w:cs="Arial"/>
          <w:b w:val="0"/>
          <w:bCs/>
          <w:sz w:val="20"/>
          <w:szCs w:val="20"/>
        </w:rPr>
        <w:t>s</w:t>
      </w:r>
      <w:r w:rsidR="0070520B" w:rsidRPr="0070520B">
        <w:rPr>
          <w:rFonts w:ascii="Arial" w:hAnsi="Arial" w:cs="Arial"/>
          <w:b w:val="0"/>
          <w:bCs/>
          <w:sz w:val="20"/>
          <w:szCs w:val="20"/>
        </w:rPr>
        <w:t xml:space="preserve"> en los párrafos identificados con los números 9 y 14.4). </w:t>
      </w:r>
    </w:p>
    <w:p w14:paraId="47B14B07" w14:textId="77777777" w:rsidR="0070520B" w:rsidRPr="0070520B" w:rsidRDefault="0070520B" w:rsidP="007A37F7">
      <w:pPr>
        <w:pStyle w:val="Prrafodelista"/>
        <w:spacing w:line="360" w:lineRule="auto"/>
        <w:rPr>
          <w:rFonts w:cs="Arial"/>
          <w:b w:val="0"/>
          <w:bCs/>
          <w:sz w:val="20"/>
          <w:szCs w:val="20"/>
        </w:rPr>
      </w:pPr>
    </w:p>
    <w:p w14:paraId="1C47FE57" w14:textId="4C53FEFF" w:rsidR="00A81304" w:rsidRDefault="0070520B" w:rsidP="007A37F7">
      <w:pPr>
        <w:numPr>
          <w:ilvl w:val="0"/>
          <w:numId w:val="3"/>
        </w:numPr>
        <w:spacing w:line="360" w:lineRule="auto"/>
        <w:ind w:left="0" w:right="37" w:hanging="426"/>
        <w:jc w:val="both"/>
        <w:rPr>
          <w:rFonts w:ascii="Arial" w:hAnsi="Arial" w:cs="Arial"/>
          <w:b w:val="0"/>
          <w:bCs/>
          <w:sz w:val="20"/>
          <w:szCs w:val="20"/>
        </w:rPr>
      </w:pPr>
      <w:r w:rsidRPr="0070520B">
        <w:rPr>
          <w:rFonts w:ascii="Arial" w:hAnsi="Arial" w:cs="Arial"/>
          <w:b w:val="0"/>
          <w:bCs/>
          <w:sz w:val="20"/>
          <w:szCs w:val="20"/>
        </w:rPr>
        <w:lastRenderedPageBreak/>
        <w:t xml:space="preserve">De igual manera, </w:t>
      </w:r>
      <w:r w:rsidR="00084B58">
        <w:rPr>
          <w:rFonts w:ascii="Arial" w:hAnsi="Arial" w:cs="Arial"/>
          <w:b w:val="0"/>
          <w:bCs/>
          <w:sz w:val="20"/>
          <w:szCs w:val="20"/>
        </w:rPr>
        <w:t>T1</w:t>
      </w:r>
      <w:r w:rsidR="00A81304" w:rsidRPr="0070520B">
        <w:rPr>
          <w:rFonts w:ascii="Arial" w:hAnsi="Arial" w:cs="Arial"/>
          <w:b w:val="0"/>
          <w:bCs/>
          <w:sz w:val="20"/>
          <w:szCs w:val="20"/>
        </w:rPr>
        <w:t xml:space="preserve">, </w:t>
      </w:r>
      <w:r>
        <w:rPr>
          <w:rFonts w:ascii="Arial" w:hAnsi="Arial" w:cs="Arial"/>
          <w:b w:val="0"/>
          <w:bCs/>
          <w:sz w:val="20"/>
          <w:szCs w:val="20"/>
        </w:rPr>
        <w:t>r</w:t>
      </w:r>
      <w:r w:rsidR="00A81304" w:rsidRPr="0070520B">
        <w:rPr>
          <w:rFonts w:ascii="Arial" w:hAnsi="Arial" w:cs="Arial"/>
          <w:b w:val="0"/>
          <w:bCs/>
          <w:sz w:val="20"/>
          <w:szCs w:val="20"/>
        </w:rPr>
        <w:t xml:space="preserve">efirió que el día </w:t>
      </w:r>
      <w:r w:rsidR="00A5474B" w:rsidRPr="0070520B">
        <w:rPr>
          <w:rFonts w:ascii="Arial" w:hAnsi="Arial" w:cs="Arial"/>
          <w:b w:val="0"/>
          <w:bCs/>
          <w:sz w:val="20"/>
          <w:szCs w:val="20"/>
        </w:rPr>
        <w:t>24</w:t>
      </w:r>
      <w:r w:rsidR="00A81304" w:rsidRPr="0070520B">
        <w:rPr>
          <w:rFonts w:ascii="Arial" w:hAnsi="Arial" w:cs="Arial"/>
          <w:b w:val="0"/>
          <w:bCs/>
          <w:sz w:val="20"/>
          <w:szCs w:val="20"/>
        </w:rPr>
        <w:t xml:space="preserve"> de </w:t>
      </w:r>
      <w:r w:rsidR="00685290" w:rsidRPr="0070520B">
        <w:rPr>
          <w:rFonts w:ascii="Arial" w:hAnsi="Arial" w:cs="Arial"/>
          <w:b w:val="0"/>
          <w:bCs/>
          <w:sz w:val="20"/>
          <w:szCs w:val="20"/>
        </w:rPr>
        <w:t>julio</w:t>
      </w:r>
      <w:r w:rsidR="00A81304" w:rsidRPr="0070520B">
        <w:rPr>
          <w:rFonts w:ascii="Arial" w:hAnsi="Arial" w:cs="Arial"/>
          <w:b w:val="0"/>
          <w:bCs/>
          <w:sz w:val="20"/>
          <w:szCs w:val="20"/>
        </w:rPr>
        <w:t xml:space="preserve"> de 20</w:t>
      </w:r>
      <w:r w:rsidR="00A5474B" w:rsidRPr="0070520B">
        <w:rPr>
          <w:rFonts w:ascii="Arial" w:hAnsi="Arial" w:cs="Arial"/>
          <w:b w:val="0"/>
          <w:bCs/>
          <w:sz w:val="20"/>
          <w:szCs w:val="20"/>
        </w:rPr>
        <w:t>21</w:t>
      </w:r>
      <w:r>
        <w:rPr>
          <w:rFonts w:ascii="Arial" w:hAnsi="Arial" w:cs="Arial"/>
          <w:b w:val="0"/>
          <w:bCs/>
          <w:sz w:val="20"/>
          <w:szCs w:val="20"/>
        </w:rPr>
        <w:t xml:space="preserve"> </w:t>
      </w:r>
      <w:r w:rsidR="00A5474B" w:rsidRPr="0070520B">
        <w:rPr>
          <w:rFonts w:ascii="Arial" w:hAnsi="Arial" w:cs="Arial"/>
          <w:b w:val="0"/>
          <w:bCs/>
          <w:sz w:val="20"/>
          <w:szCs w:val="20"/>
        </w:rPr>
        <w:t xml:space="preserve">se encontraba en casa una amiga </w:t>
      </w:r>
      <w:r>
        <w:rPr>
          <w:rFonts w:ascii="Arial" w:hAnsi="Arial" w:cs="Arial"/>
          <w:b w:val="0"/>
          <w:bCs/>
          <w:sz w:val="20"/>
          <w:szCs w:val="20"/>
        </w:rPr>
        <w:t>que vive</w:t>
      </w:r>
      <w:r w:rsidR="00A5474B" w:rsidRPr="0070520B">
        <w:rPr>
          <w:rFonts w:ascii="Arial" w:hAnsi="Arial" w:cs="Arial"/>
          <w:b w:val="0"/>
          <w:bCs/>
          <w:sz w:val="20"/>
          <w:szCs w:val="20"/>
        </w:rPr>
        <w:t xml:space="preserve"> justo frente al domicilio de </w:t>
      </w:r>
      <w:r w:rsidR="00F41186">
        <w:rPr>
          <w:rFonts w:ascii="Arial" w:hAnsi="Arial" w:cs="Arial"/>
          <w:b w:val="0"/>
          <w:bCs/>
          <w:i/>
          <w:iCs/>
          <w:sz w:val="20"/>
          <w:szCs w:val="20"/>
        </w:rPr>
        <w:t>Ag1</w:t>
      </w:r>
      <w:r w:rsidR="00A5474B" w:rsidRPr="0070520B">
        <w:rPr>
          <w:rFonts w:ascii="Arial" w:hAnsi="Arial" w:cs="Arial"/>
          <w:b w:val="0"/>
          <w:bCs/>
          <w:sz w:val="20"/>
          <w:szCs w:val="20"/>
        </w:rPr>
        <w:t xml:space="preserve">, y es el caso que siendo aproximadamente las 15:00 horas </w:t>
      </w:r>
      <w:r w:rsidR="00D7621F" w:rsidRPr="0070520B">
        <w:rPr>
          <w:rFonts w:ascii="Arial" w:hAnsi="Arial" w:cs="Arial"/>
          <w:b w:val="0"/>
          <w:bCs/>
          <w:sz w:val="20"/>
          <w:szCs w:val="20"/>
        </w:rPr>
        <w:t xml:space="preserve">escucharon un ruido y </w:t>
      </w:r>
      <w:r>
        <w:rPr>
          <w:rFonts w:ascii="Arial" w:hAnsi="Arial" w:cs="Arial"/>
          <w:b w:val="0"/>
          <w:bCs/>
          <w:sz w:val="20"/>
          <w:szCs w:val="20"/>
        </w:rPr>
        <w:t>observaron</w:t>
      </w:r>
      <w:r w:rsidR="00D7621F" w:rsidRPr="0070520B">
        <w:rPr>
          <w:rFonts w:ascii="Arial" w:hAnsi="Arial" w:cs="Arial"/>
          <w:b w:val="0"/>
          <w:bCs/>
          <w:sz w:val="20"/>
          <w:szCs w:val="20"/>
        </w:rPr>
        <w:t xml:space="preserve"> </w:t>
      </w:r>
      <w:r>
        <w:rPr>
          <w:rFonts w:ascii="Arial" w:hAnsi="Arial" w:cs="Arial"/>
          <w:b w:val="0"/>
          <w:bCs/>
          <w:sz w:val="20"/>
          <w:szCs w:val="20"/>
        </w:rPr>
        <w:t xml:space="preserve">una patrulla de la </w:t>
      </w:r>
      <w:r w:rsidRPr="0070520B">
        <w:rPr>
          <w:rFonts w:ascii="Arial" w:hAnsi="Arial" w:cs="Arial"/>
          <w:b w:val="0"/>
          <w:bCs/>
          <w:i/>
          <w:iCs/>
          <w:sz w:val="20"/>
          <w:szCs w:val="20"/>
        </w:rPr>
        <w:t>PPM Múzquiz</w:t>
      </w:r>
      <w:r>
        <w:rPr>
          <w:rFonts w:ascii="Arial" w:hAnsi="Arial" w:cs="Arial"/>
          <w:b w:val="0"/>
          <w:bCs/>
          <w:sz w:val="20"/>
          <w:szCs w:val="20"/>
        </w:rPr>
        <w:t xml:space="preserve">, percatándose que </w:t>
      </w:r>
      <w:r w:rsidR="00910C09" w:rsidRPr="0070520B">
        <w:rPr>
          <w:rFonts w:ascii="Arial" w:hAnsi="Arial" w:cs="Arial"/>
          <w:b w:val="0"/>
          <w:bCs/>
          <w:sz w:val="20"/>
          <w:szCs w:val="20"/>
        </w:rPr>
        <w:t>dos</w:t>
      </w:r>
      <w:r w:rsidR="00D7621F" w:rsidRPr="0070520B">
        <w:rPr>
          <w:rFonts w:ascii="Arial" w:hAnsi="Arial" w:cs="Arial"/>
          <w:b w:val="0"/>
          <w:bCs/>
          <w:sz w:val="20"/>
          <w:szCs w:val="20"/>
        </w:rPr>
        <w:t xml:space="preserve"> policías se encontraban en el interior de la casa de la </w:t>
      </w:r>
      <w:r>
        <w:rPr>
          <w:rFonts w:ascii="Arial" w:hAnsi="Arial" w:cs="Arial"/>
          <w:b w:val="0"/>
          <w:bCs/>
          <w:sz w:val="20"/>
          <w:szCs w:val="20"/>
        </w:rPr>
        <w:t xml:space="preserve">parte </w:t>
      </w:r>
      <w:r w:rsidR="00D7621F" w:rsidRPr="0070520B">
        <w:rPr>
          <w:rFonts w:ascii="Arial" w:hAnsi="Arial" w:cs="Arial"/>
          <w:b w:val="0"/>
          <w:bCs/>
          <w:sz w:val="20"/>
          <w:szCs w:val="20"/>
        </w:rPr>
        <w:t>quejosa</w:t>
      </w:r>
      <w:r>
        <w:rPr>
          <w:rFonts w:ascii="Arial" w:hAnsi="Arial" w:cs="Arial"/>
          <w:b w:val="0"/>
          <w:bCs/>
          <w:sz w:val="20"/>
          <w:szCs w:val="20"/>
        </w:rPr>
        <w:t>,</w:t>
      </w:r>
      <w:r w:rsidR="00D7621F" w:rsidRPr="0070520B">
        <w:rPr>
          <w:rFonts w:ascii="Arial" w:hAnsi="Arial" w:cs="Arial"/>
          <w:b w:val="0"/>
          <w:bCs/>
          <w:sz w:val="20"/>
          <w:szCs w:val="20"/>
        </w:rPr>
        <w:t xml:space="preserve"> mientras que otros </w:t>
      </w:r>
      <w:r w:rsidR="00696D2E" w:rsidRPr="0070520B">
        <w:rPr>
          <w:rFonts w:ascii="Arial" w:hAnsi="Arial" w:cs="Arial"/>
          <w:b w:val="0"/>
          <w:bCs/>
          <w:sz w:val="20"/>
          <w:szCs w:val="20"/>
        </w:rPr>
        <w:t>dos</w:t>
      </w:r>
      <w:r w:rsidR="00D7621F" w:rsidRPr="0070520B">
        <w:rPr>
          <w:rFonts w:ascii="Arial" w:hAnsi="Arial" w:cs="Arial"/>
          <w:b w:val="0"/>
          <w:bCs/>
          <w:sz w:val="20"/>
          <w:szCs w:val="20"/>
        </w:rPr>
        <w:t xml:space="preserve"> elementos se encontraban discutiendo con ella, después observó que comenzaron a forcejear y que finalmente fue esposada por los agentes</w:t>
      </w:r>
      <w:r>
        <w:rPr>
          <w:rFonts w:ascii="Arial" w:hAnsi="Arial" w:cs="Arial"/>
          <w:b w:val="0"/>
          <w:bCs/>
          <w:sz w:val="20"/>
          <w:szCs w:val="20"/>
        </w:rPr>
        <w:t xml:space="preserve"> municipales</w:t>
      </w:r>
      <w:r w:rsidR="00D7621F" w:rsidRPr="0070520B">
        <w:rPr>
          <w:rFonts w:ascii="Arial" w:hAnsi="Arial" w:cs="Arial"/>
          <w:b w:val="0"/>
          <w:bCs/>
          <w:sz w:val="20"/>
          <w:szCs w:val="20"/>
        </w:rPr>
        <w:t>, agregando que pudo ver que dichos elementos subieron algunos objetos a su unidad y posteriormente se retiraron</w:t>
      </w:r>
      <w:r>
        <w:rPr>
          <w:rFonts w:ascii="Arial" w:hAnsi="Arial" w:cs="Arial"/>
          <w:b w:val="0"/>
          <w:bCs/>
          <w:sz w:val="20"/>
          <w:szCs w:val="20"/>
        </w:rPr>
        <w:t xml:space="preserve"> (evidencias contenidas en los párrafos identificados con los números 8 y 14.5).</w:t>
      </w:r>
      <w:r w:rsidR="00C565D2">
        <w:rPr>
          <w:rFonts w:ascii="Arial" w:hAnsi="Arial" w:cs="Arial"/>
          <w:b w:val="0"/>
          <w:bCs/>
          <w:sz w:val="20"/>
          <w:szCs w:val="20"/>
        </w:rPr>
        <w:t xml:space="preserve"> </w:t>
      </w:r>
    </w:p>
    <w:p w14:paraId="70619EF9" w14:textId="77777777" w:rsidR="0070520B" w:rsidRDefault="0070520B" w:rsidP="007A37F7">
      <w:pPr>
        <w:pStyle w:val="Prrafodelista"/>
        <w:spacing w:line="360" w:lineRule="auto"/>
        <w:rPr>
          <w:rFonts w:cs="Arial"/>
          <w:b w:val="0"/>
          <w:bCs/>
          <w:sz w:val="20"/>
          <w:szCs w:val="20"/>
        </w:rPr>
      </w:pPr>
    </w:p>
    <w:p w14:paraId="4C57E2AE" w14:textId="6B60D487" w:rsidR="00C565D2" w:rsidRDefault="0070520B" w:rsidP="007A37F7">
      <w:pPr>
        <w:numPr>
          <w:ilvl w:val="0"/>
          <w:numId w:val="3"/>
        </w:numPr>
        <w:spacing w:line="360" w:lineRule="auto"/>
        <w:ind w:left="0" w:right="37" w:hanging="426"/>
        <w:jc w:val="both"/>
        <w:rPr>
          <w:rFonts w:ascii="Arial" w:hAnsi="Arial" w:cs="Arial"/>
          <w:b w:val="0"/>
          <w:bCs/>
          <w:sz w:val="20"/>
          <w:szCs w:val="20"/>
        </w:rPr>
      </w:pPr>
      <w:r>
        <w:rPr>
          <w:rFonts w:ascii="Arial" w:hAnsi="Arial" w:cs="Arial"/>
          <w:b w:val="0"/>
          <w:bCs/>
          <w:sz w:val="20"/>
          <w:szCs w:val="20"/>
        </w:rPr>
        <w:t xml:space="preserve">Consecuentemente, con base en la lógica y las máximas de la experiencia, tales evidencias recabadas durante la investigación del expediente que se resuelve, permiten establecer </w:t>
      </w:r>
      <w:r w:rsidR="00A81304" w:rsidRPr="0070520B">
        <w:rPr>
          <w:rFonts w:ascii="Arial" w:hAnsi="Arial" w:cs="Arial"/>
          <w:b w:val="0"/>
          <w:bCs/>
          <w:sz w:val="20"/>
          <w:szCs w:val="20"/>
        </w:rPr>
        <w:t>la veracidad de las manifestaciones realizadas por l</w:t>
      </w:r>
      <w:r w:rsidR="00EC2860" w:rsidRPr="0070520B">
        <w:rPr>
          <w:rFonts w:ascii="Arial" w:hAnsi="Arial" w:cs="Arial"/>
          <w:b w:val="0"/>
          <w:bCs/>
          <w:sz w:val="20"/>
          <w:szCs w:val="20"/>
        </w:rPr>
        <w:t>a</w:t>
      </w:r>
      <w:r w:rsidR="00A81304" w:rsidRPr="0070520B">
        <w:rPr>
          <w:rFonts w:ascii="Arial" w:hAnsi="Arial" w:cs="Arial"/>
          <w:b w:val="0"/>
          <w:bCs/>
          <w:sz w:val="20"/>
          <w:szCs w:val="20"/>
        </w:rPr>
        <w:t xml:space="preserve"> quejos</w:t>
      </w:r>
      <w:r w:rsidR="00EC2860" w:rsidRPr="0070520B">
        <w:rPr>
          <w:rFonts w:ascii="Arial" w:hAnsi="Arial" w:cs="Arial"/>
          <w:b w:val="0"/>
          <w:bCs/>
          <w:sz w:val="20"/>
          <w:szCs w:val="20"/>
        </w:rPr>
        <w:t>a</w:t>
      </w:r>
      <w:r w:rsidR="00A81304" w:rsidRPr="0070520B">
        <w:rPr>
          <w:rFonts w:ascii="Arial" w:hAnsi="Arial" w:cs="Arial"/>
          <w:b w:val="0"/>
          <w:bCs/>
          <w:sz w:val="20"/>
          <w:szCs w:val="20"/>
        </w:rPr>
        <w:t xml:space="preserve">, las cuales se consideran aptas para producir convicción de las violaciones a los derechos humanos en su perjuicio, atendiendo a la congruencia de su dicho, a que son coincidentes en la sustancia del hecho </w:t>
      </w:r>
      <w:r>
        <w:rPr>
          <w:rFonts w:ascii="Arial" w:hAnsi="Arial" w:cs="Arial"/>
          <w:b w:val="0"/>
          <w:bCs/>
          <w:sz w:val="20"/>
          <w:szCs w:val="20"/>
        </w:rPr>
        <w:t xml:space="preserve">del presente asunto, </w:t>
      </w:r>
      <w:r w:rsidR="00A81304" w:rsidRPr="0070520B">
        <w:rPr>
          <w:rFonts w:ascii="Arial" w:hAnsi="Arial" w:cs="Arial"/>
          <w:b w:val="0"/>
          <w:bCs/>
          <w:sz w:val="20"/>
          <w:szCs w:val="20"/>
        </w:rPr>
        <w:t>a que fueron corroboradas con los distintos medios de prueba obtenidos por</w:t>
      </w:r>
      <w:r>
        <w:rPr>
          <w:rFonts w:ascii="Arial" w:hAnsi="Arial" w:cs="Arial"/>
          <w:b w:val="0"/>
          <w:bCs/>
          <w:sz w:val="20"/>
          <w:szCs w:val="20"/>
        </w:rPr>
        <w:t xml:space="preserve"> el personal de</w:t>
      </w:r>
      <w:r w:rsidR="00A81304" w:rsidRPr="0070520B">
        <w:rPr>
          <w:rFonts w:ascii="Arial" w:hAnsi="Arial" w:cs="Arial"/>
          <w:b w:val="0"/>
          <w:bCs/>
          <w:sz w:val="20"/>
          <w:szCs w:val="20"/>
        </w:rPr>
        <w:t xml:space="preserve"> </w:t>
      </w:r>
      <w:r>
        <w:rPr>
          <w:rFonts w:ascii="Arial" w:hAnsi="Arial" w:cs="Arial"/>
          <w:b w:val="0"/>
          <w:bCs/>
          <w:sz w:val="20"/>
          <w:szCs w:val="20"/>
        </w:rPr>
        <w:t>esta CDHEC</w:t>
      </w:r>
      <w:r w:rsidR="00A81304" w:rsidRPr="0070520B">
        <w:rPr>
          <w:rFonts w:ascii="Arial" w:hAnsi="Arial" w:cs="Arial"/>
          <w:b w:val="0"/>
          <w:bCs/>
          <w:sz w:val="20"/>
          <w:szCs w:val="20"/>
        </w:rPr>
        <w:t xml:space="preserve">, </w:t>
      </w:r>
      <w:r>
        <w:rPr>
          <w:rFonts w:ascii="Arial" w:hAnsi="Arial" w:cs="Arial"/>
          <w:b w:val="0"/>
          <w:bCs/>
          <w:sz w:val="20"/>
          <w:szCs w:val="20"/>
        </w:rPr>
        <w:t xml:space="preserve">lo cual deviene </w:t>
      </w:r>
      <w:r w:rsidR="00A81304" w:rsidRPr="0070520B">
        <w:rPr>
          <w:rFonts w:ascii="Arial" w:hAnsi="Arial" w:cs="Arial"/>
          <w:b w:val="0"/>
          <w:bCs/>
          <w:sz w:val="20"/>
          <w:szCs w:val="20"/>
        </w:rPr>
        <w:t xml:space="preserve">invariablemente </w:t>
      </w:r>
      <w:r>
        <w:rPr>
          <w:rFonts w:ascii="Arial" w:hAnsi="Arial" w:cs="Arial"/>
          <w:b w:val="0"/>
          <w:bCs/>
          <w:sz w:val="20"/>
          <w:szCs w:val="20"/>
        </w:rPr>
        <w:t xml:space="preserve">en </w:t>
      </w:r>
      <w:r w:rsidR="00A81304" w:rsidRPr="0070520B">
        <w:rPr>
          <w:rFonts w:ascii="Arial" w:hAnsi="Arial" w:cs="Arial"/>
          <w:b w:val="0"/>
          <w:bCs/>
          <w:sz w:val="20"/>
          <w:szCs w:val="20"/>
        </w:rPr>
        <w:t xml:space="preserve">que </w:t>
      </w:r>
      <w:r>
        <w:rPr>
          <w:rFonts w:ascii="Arial" w:hAnsi="Arial" w:cs="Arial"/>
          <w:b w:val="0"/>
          <w:bCs/>
          <w:sz w:val="20"/>
          <w:szCs w:val="20"/>
        </w:rPr>
        <w:t>la intromisión de los agentes municipales en la vivienda de la parte quejosa</w:t>
      </w:r>
      <w:r w:rsidR="00A81304" w:rsidRPr="0070520B">
        <w:rPr>
          <w:rFonts w:ascii="Arial" w:hAnsi="Arial" w:cs="Arial"/>
          <w:b w:val="0"/>
          <w:bCs/>
          <w:sz w:val="20"/>
          <w:szCs w:val="20"/>
        </w:rPr>
        <w:t>, fue por demás arbitrari</w:t>
      </w:r>
      <w:r>
        <w:rPr>
          <w:rFonts w:ascii="Arial" w:hAnsi="Arial" w:cs="Arial"/>
          <w:b w:val="0"/>
          <w:bCs/>
          <w:sz w:val="20"/>
          <w:szCs w:val="20"/>
        </w:rPr>
        <w:t>a</w:t>
      </w:r>
      <w:r w:rsidR="00A81304" w:rsidRPr="0070520B">
        <w:rPr>
          <w:rFonts w:ascii="Arial" w:hAnsi="Arial" w:cs="Arial"/>
          <w:b w:val="0"/>
          <w:bCs/>
          <w:sz w:val="20"/>
          <w:szCs w:val="20"/>
        </w:rPr>
        <w:t xml:space="preserve">, por no haber mediado alguna orden de aprehensión, de presentación ni de cateo expedida por autoridad competente ni con ningún medio de prueba se acredita que se le haya sorprendido </w:t>
      </w:r>
      <w:r w:rsidR="00C565D2">
        <w:rPr>
          <w:rFonts w:ascii="Arial" w:hAnsi="Arial" w:cs="Arial"/>
          <w:b w:val="0"/>
          <w:bCs/>
          <w:sz w:val="20"/>
          <w:szCs w:val="20"/>
        </w:rPr>
        <w:t xml:space="preserve">a la parte agraviada </w:t>
      </w:r>
      <w:r w:rsidR="00A81304" w:rsidRPr="0070520B">
        <w:rPr>
          <w:rFonts w:ascii="Arial" w:hAnsi="Arial" w:cs="Arial"/>
          <w:b w:val="0"/>
          <w:bCs/>
          <w:sz w:val="20"/>
          <w:szCs w:val="20"/>
        </w:rPr>
        <w:t>en flagrancia con motivo de la presunta comisión de un delito, que legitimara su proceder</w:t>
      </w:r>
      <w:r w:rsidR="00C565D2">
        <w:rPr>
          <w:rFonts w:ascii="Arial" w:hAnsi="Arial" w:cs="Arial"/>
          <w:b w:val="0"/>
          <w:bCs/>
          <w:sz w:val="20"/>
          <w:szCs w:val="20"/>
        </w:rPr>
        <w:t xml:space="preserve">; </w:t>
      </w:r>
      <w:r w:rsidR="00A81304" w:rsidRPr="0070520B">
        <w:rPr>
          <w:rFonts w:ascii="Arial" w:hAnsi="Arial" w:cs="Arial"/>
          <w:b w:val="0"/>
          <w:bCs/>
          <w:sz w:val="20"/>
          <w:szCs w:val="20"/>
        </w:rPr>
        <w:t xml:space="preserve">por lo que la conducta desplegada por los </w:t>
      </w:r>
      <w:r w:rsidR="00A93F80" w:rsidRPr="0070520B">
        <w:rPr>
          <w:rFonts w:ascii="Arial" w:hAnsi="Arial" w:cs="Arial"/>
          <w:b w:val="0"/>
          <w:bCs/>
          <w:sz w:val="20"/>
          <w:szCs w:val="20"/>
        </w:rPr>
        <w:t xml:space="preserve">referidos </w:t>
      </w:r>
      <w:r w:rsidR="00A81304" w:rsidRPr="0070520B">
        <w:rPr>
          <w:rFonts w:ascii="Arial" w:hAnsi="Arial" w:cs="Arial"/>
          <w:b w:val="0"/>
          <w:bCs/>
          <w:sz w:val="20"/>
          <w:szCs w:val="20"/>
        </w:rPr>
        <w:t>agentes, puede incluso ser constitutiva del delito de allanamiento de morada.</w:t>
      </w:r>
    </w:p>
    <w:p w14:paraId="315502B9" w14:textId="77777777" w:rsidR="00C565D2" w:rsidRDefault="00C565D2" w:rsidP="007A37F7">
      <w:pPr>
        <w:spacing w:line="360" w:lineRule="auto"/>
        <w:ind w:right="37"/>
        <w:jc w:val="both"/>
        <w:rPr>
          <w:rFonts w:ascii="Arial" w:hAnsi="Arial" w:cs="Arial"/>
          <w:b w:val="0"/>
          <w:bCs/>
          <w:sz w:val="20"/>
          <w:szCs w:val="20"/>
        </w:rPr>
      </w:pPr>
    </w:p>
    <w:p w14:paraId="36E264E3" w14:textId="120FC809" w:rsidR="00C565D2" w:rsidRDefault="0018310D" w:rsidP="007A37F7">
      <w:pPr>
        <w:numPr>
          <w:ilvl w:val="0"/>
          <w:numId w:val="3"/>
        </w:numPr>
        <w:spacing w:line="360" w:lineRule="auto"/>
        <w:ind w:left="0" w:right="37" w:hanging="426"/>
        <w:jc w:val="both"/>
        <w:rPr>
          <w:rFonts w:ascii="Arial" w:hAnsi="Arial" w:cs="Arial"/>
          <w:b w:val="0"/>
          <w:bCs/>
          <w:sz w:val="20"/>
          <w:szCs w:val="20"/>
        </w:rPr>
      </w:pPr>
      <w:r w:rsidRPr="00C565D2">
        <w:rPr>
          <w:rFonts w:ascii="Arial" w:hAnsi="Arial" w:cs="Arial"/>
          <w:b w:val="0"/>
          <w:bCs/>
          <w:sz w:val="20"/>
          <w:szCs w:val="20"/>
        </w:rPr>
        <w:t>De tal forma que los agentes que ingresaron al domicilio de la parte quejosa, realizaron esa acción sin que demostraran que la misma se realizó derivado de un mandamiento judicial por escrito que fundara y motivara su acción, es decir, que los facultara para introducirse a la vivienda, puesto que, en la narración de los hechos, los agentes de</w:t>
      </w:r>
      <w:r w:rsidR="00C565D2">
        <w:rPr>
          <w:rFonts w:ascii="Arial" w:hAnsi="Arial" w:cs="Arial"/>
          <w:b w:val="0"/>
          <w:bCs/>
          <w:sz w:val="20"/>
          <w:szCs w:val="20"/>
        </w:rPr>
        <w:t xml:space="preserve">pendientes de la </w:t>
      </w:r>
      <w:r w:rsidR="00C565D2">
        <w:rPr>
          <w:rFonts w:ascii="Arial" w:hAnsi="Arial" w:cs="Arial"/>
          <w:b w:val="0"/>
          <w:bCs/>
          <w:i/>
          <w:iCs/>
          <w:sz w:val="20"/>
          <w:szCs w:val="20"/>
        </w:rPr>
        <w:t>DSPM M</w:t>
      </w:r>
      <w:r w:rsidR="002E11F2" w:rsidRPr="00C565D2">
        <w:rPr>
          <w:rFonts w:ascii="Arial" w:hAnsi="Arial" w:cs="Arial"/>
          <w:b w:val="0"/>
          <w:bCs/>
          <w:i/>
          <w:iCs/>
          <w:sz w:val="20"/>
          <w:szCs w:val="20"/>
        </w:rPr>
        <w:t>úzquiz</w:t>
      </w:r>
      <w:r w:rsidRPr="00C565D2">
        <w:rPr>
          <w:rFonts w:ascii="Arial" w:hAnsi="Arial" w:cs="Arial"/>
          <w:b w:val="0"/>
          <w:bCs/>
          <w:sz w:val="20"/>
          <w:szCs w:val="20"/>
        </w:rPr>
        <w:t xml:space="preserve"> indicaron que los hechos ocurrieron </w:t>
      </w:r>
      <w:r w:rsidR="00D432FD" w:rsidRPr="00C565D2">
        <w:rPr>
          <w:rFonts w:ascii="Arial" w:hAnsi="Arial" w:cs="Arial"/>
          <w:b w:val="0"/>
          <w:bCs/>
          <w:sz w:val="20"/>
          <w:szCs w:val="20"/>
        </w:rPr>
        <w:t xml:space="preserve">en virtud de un reporte realizado vía telefónica de una persona del sexo femenino sospechosa en la calle </w:t>
      </w:r>
      <w:r w:rsidR="001631D4">
        <w:rPr>
          <w:rFonts w:ascii="Arial" w:hAnsi="Arial" w:cs="Arial"/>
          <w:b w:val="0"/>
          <w:bCs/>
          <w:sz w:val="20"/>
          <w:szCs w:val="20"/>
        </w:rPr>
        <w:t>X</w:t>
      </w:r>
      <w:r w:rsidR="00D432FD" w:rsidRPr="00C565D2">
        <w:rPr>
          <w:rFonts w:ascii="Arial" w:hAnsi="Arial" w:cs="Arial"/>
          <w:b w:val="0"/>
          <w:bCs/>
          <w:sz w:val="20"/>
          <w:szCs w:val="20"/>
        </w:rPr>
        <w:t xml:space="preserve"> esquina con </w:t>
      </w:r>
      <w:r w:rsidR="00E262D6">
        <w:rPr>
          <w:rFonts w:ascii="Arial" w:hAnsi="Arial" w:cs="Arial"/>
          <w:b w:val="0"/>
          <w:bCs/>
          <w:sz w:val="20"/>
          <w:szCs w:val="20"/>
        </w:rPr>
        <w:t>X</w:t>
      </w:r>
      <w:r w:rsidR="00D432FD" w:rsidRPr="00C565D2">
        <w:rPr>
          <w:rFonts w:ascii="Arial" w:hAnsi="Arial" w:cs="Arial"/>
          <w:b w:val="0"/>
          <w:bCs/>
          <w:sz w:val="20"/>
          <w:szCs w:val="20"/>
        </w:rPr>
        <w:t xml:space="preserve"> y </w:t>
      </w:r>
      <w:r w:rsidR="00E262D6">
        <w:rPr>
          <w:rFonts w:ascii="Arial" w:hAnsi="Arial" w:cs="Arial"/>
          <w:b w:val="0"/>
          <w:bCs/>
          <w:sz w:val="20"/>
          <w:szCs w:val="20"/>
        </w:rPr>
        <w:t>X</w:t>
      </w:r>
      <w:r w:rsidR="00D432FD" w:rsidRPr="00C565D2">
        <w:rPr>
          <w:rFonts w:ascii="Arial" w:hAnsi="Arial" w:cs="Arial"/>
          <w:b w:val="0"/>
          <w:bCs/>
          <w:sz w:val="20"/>
          <w:szCs w:val="20"/>
        </w:rPr>
        <w:t xml:space="preserve"> s/n </w:t>
      </w:r>
      <w:r w:rsidR="00E262D6">
        <w:rPr>
          <w:rFonts w:ascii="Arial" w:hAnsi="Arial" w:cs="Arial"/>
          <w:b w:val="0"/>
          <w:bCs/>
          <w:sz w:val="20"/>
          <w:szCs w:val="20"/>
        </w:rPr>
        <w:t>X</w:t>
      </w:r>
      <w:r w:rsidR="00D432FD" w:rsidRPr="00C565D2">
        <w:rPr>
          <w:rFonts w:ascii="Arial" w:hAnsi="Arial" w:cs="Arial"/>
          <w:b w:val="0"/>
          <w:bCs/>
          <w:sz w:val="20"/>
          <w:szCs w:val="20"/>
        </w:rPr>
        <w:t>.</w:t>
      </w:r>
      <w:r w:rsidR="00C565D2" w:rsidRPr="00C565D2">
        <w:rPr>
          <w:rFonts w:ascii="Arial" w:hAnsi="Arial" w:cs="Arial"/>
          <w:b w:val="0"/>
          <w:bCs/>
          <w:sz w:val="20"/>
          <w:szCs w:val="20"/>
        </w:rPr>
        <w:t xml:space="preserve"> </w:t>
      </w:r>
      <w:r w:rsidRPr="00C565D2">
        <w:rPr>
          <w:rFonts w:ascii="Arial" w:hAnsi="Arial" w:cs="Arial"/>
          <w:b w:val="0"/>
          <w:bCs/>
          <w:sz w:val="20"/>
          <w:szCs w:val="20"/>
        </w:rPr>
        <w:t xml:space="preserve">Por consiguiente, tomando en cuenta que los testimonios </w:t>
      </w:r>
      <w:r w:rsidR="00AF4F8D" w:rsidRPr="00C565D2">
        <w:rPr>
          <w:rFonts w:ascii="Arial" w:hAnsi="Arial" w:cs="Arial"/>
          <w:b w:val="0"/>
          <w:bCs/>
          <w:sz w:val="20"/>
          <w:szCs w:val="20"/>
        </w:rPr>
        <w:t xml:space="preserve">recabados por personal de la Sexta Visitaduría Regional de la CDHEC, </w:t>
      </w:r>
      <w:r w:rsidRPr="00C565D2">
        <w:rPr>
          <w:rFonts w:ascii="Arial" w:hAnsi="Arial" w:cs="Arial"/>
          <w:b w:val="0"/>
          <w:bCs/>
          <w:sz w:val="20"/>
          <w:szCs w:val="20"/>
        </w:rPr>
        <w:t xml:space="preserve">son coincidentes en que eran agentes </w:t>
      </w:r>
      <w:r w:rsidR="00C565D2" w:rsidRPr="00C565D2">
        <w:rPr>
          <w:rFonts w:ascii="Arial" w:hAnsi="Arial" w:cs="Arial"/>
          <w:b w:val="0"/>
          <w:bCs/>
          <w:sz w:val="20"/>
          <w:szCs w:val="20"/>
        </w:rPr>
        <w:t xml:space="preserve">de la </w:t>
      </w:r>
      <w:r w:rsidR="00C565D2" w:rsidRPr="00C565D2">
        <w:rPr>
          <w:rFonts w:ascii="Arial" w:hAnsi="Arial" w:cs="Arial"/>
          <w:b w:val="0"/>
          <w:bCs/>
          <w:i/>
          <w:iCs/>
          <w:sz w:val="20"/>
          <w:szCs w:val="20"/>
        </w:rPr>
        <w:t>PPM Múzquiz</w:t>
      </w:r>
      <w:r w:rsidR="00C565D2" w:rsidRPr="00C565D2">
        <w:rPr>
          <w:rFonts w:ascii="Arial" w:hAnsi="Arial" w:cs="Arial"/>
          <w:b w:val="0"/>
          <w:bCs/>
          <w:sz w:val="20"/>
          <w:szCs w:val="20"/>
        </w:rPr>
        <w:t xml:space="preserve"> </w:t>
      </w:r>
      <w:r w:rsidRPr="00C565D2">
        <w:rPr>
          <w:rFonts w:ascii="Arial" w:hAnsi="Arial" w:cs="Arial"/>
          <w:b w:val="0"/>
          <w:bCs/>
          <w:sz w:val="20"/>
          <w:szCs w:val="20"/>
        </w:rPr>
        <w:t xml:space="preserve">los que ingresaron al interior de </w:t>
      </w:r>
      <w:r w:rsidR="00712FE5" w:rsidRPr="00C565D2">
        <w:rPr>
          <w:rFonts w:ascii="Arial" w:hAnsi="Arial" w:cs="Arial"/>
          <w:b w:val="0"/>
          <w:bCs/>
          <w:sz w:val="20"/>
          <w:szCs w:val="20"/>
        </w:rPr>
        <w:t>la</w:t>
      </w:r>
      <w:r w:rsidRPr="00C565D2">
        <w:rPr>
          <w:rFonts w:ascii="Arial" w:hAnsi="Arial" w:cs="Arial"/>
          <w:b w:val="0"/>
          <w:bCs/>
          <w:sz w:val="20"/>
          <w:szCs w:val="20"/>
        </w:rPr>
        <w:t xml:space="preserve"> vivienda</w:t>
      </w:r>
      <w:r w:rsidR="00C565D2">
        <w:rPr>
          <w:rFonts w:ascii="Arial" w:hAnsi="Arial" w:cs="Arial"/>
          <w:b w:val="0"/>
          <w:bCs/>
          <w:sz w:val="20"/>
          <w:szCs w:val="20"/>
        </w:rPr>
        <w:t xml:space="preserve"> que habitaba la parte </w:t>
      </w:r>
      <w:proofErr w:type="spellStart"/>
      <w:r w:rsidR="00C565D2">
        <w:rPr>
          <w:rFonts w:ascii="Arial" w:hAnsi="Arial" w:cs="Arial"/>
          <w:b w:val="0"/>
          <w:bCs/>
          <w:sz w:val="20"/>
          <w:szCs w:val="20"/>
        </w:rPr>
        <w:t>agraivada</w:t>
      </w:r>
      <w:proofErr w:type="spellEnd"/>
      <w:r w:rsidR="00C565D2" w:rsidRPr="00C565D2">
        <w:rPr>
          <w:rFonts w:ascii="Arial" w:hAnsi="Arial" w:cs="Arial"/>
          <w:b w:val="0"/>
          <w:bCs/>
          <w:sz w:val="20"/>
          <w:szCs w:val="20"/>
        </w:rPr>
        <w:t>,</w:t>
      </w:r>
      <w:r w:rsidRPr="00C565D2">
        <w:rPr>
          <w:rFonts w:ascii="Arial" w:hAnsi="Arial" w:cs="Arial"/>
          <w:b w:val="0"/>
          <w:bCs/>
          <w:sz w:val="20"/>
          <w:szCs w:val="20"/>
        </w:rPr>
        <w:t xml:space="preserve"> se acredita que los referidos </w:t>
      </w:r>
      <w:r w:rsidR="00C565D2" w:rsidRPr="00C565D2">
        <w:rPr>
          <w:rFonts w:ascii="Arial" w:hAnsi="Arial" w:cs="Arial"/>
          <w:b w:val="0"/>
          <w:bCs/>
          <w:sz w:val="20"/>
          <w:szCs w:val="20"/>
        </w:rPr>
        <w:t xml:space="preserve">oficiales municipales </w:t>
      </w:r>
      <w:r w:rsidRPr="00C565D2">
        <w:rPr>
          <w:rFonts w:ascii="Arial" w:hAnsi="Arial" w:cs="Arial"/>
          <w:b w:val="0"/>
          <w:bCs/>
          <w:sz w:val="20"/>
          <w:szCs w:val="20"/>
        </w:rPr>
        <w:t>realizaron acciones con las cuales incumplie</w:t>
      </w:r>
      <w:r w:rsidR="00C565D2">
        <w:rPr>
          <w:rFonts w:ascii="Arial" w:hAnsi="Arial" w:cs="Arial"/>
          <w:b w:val="0"/>
          <w:bCs/>
          <w:sz w:val="20"/>
          <w:szCs w:val="20"/>
        </w:rPr>
        <w:t>ron</w:t>
      </w:r>
      <w:r w:rsidRPr="00C565D2">
        <w:rPr>
          <w:rFonts w:ascii="Arial" w:hAnsi="Arial" w:cs="Arial"/>
          <w:b w:val="0"/>
          <w:bCs/>
          <w:sz w:val="20"/>
          <w:szCs w:val="20"/>
        </w:rPr>
        <w:t xml:space="preserve"> con los principios a que se encuentran obligados con motivo de su función policial, la cual debe estar guiada por el Agente del Ministerio Público y no realizarse de forma autónoma.</w:t>
      </w:r>
    </w:p>
    <w:p w14:paraId="264537B3" w14:textId="77777777" w:rsidR="00C565D2" w:rsidRDefault="00C565D2" w:rsidP="007A37F7">
      <w:pPr>
        <w:pStyle w:val="Prrafodelista"/>
        <w:spacing w:line="360" w:lineRule="auto"/>
        <w:rPr>
          <w:rFonts w:cs="Arial"/>
          <w:b w:val="0"/>
          <w:bCs/>
          <w:sz w:val="20"/>
          <w:szCs w:val="20"/>
        </w:rPr>
      </w:pPr>
    </w:p>
    <w:p w14:paraId="2B42B8CB" w14:textId="45A51907" w:rsidR="00C565D2" w:rsidRPr="00C565D2" w:rsidRDefault="0018310D" w:rsidP="007A37F7">
      <w:pPr>
        <w:numPr>
          <w:ilvl w:val="0"/>
          <w:numId w:val="3"/>
        </w:numPr>
        <w:spacing w:line="360" w:lineRule="auto"/>
        <w:ind w:left="0" w:right="37" w:hanging="426"/>
        <w:jc w:val="both"/>
        <w:rPr>
          <w:rFonts w:ascii="Arial" w:hAnsi="Arial" w:cs="Arial"/>
          <w:b w:val="0"/>
          <w:bCs/>
          <w:sz w:val="20"/>
          <w:szCs w:val="20"/>
        </w:rPr>
      </w:pPr>
      <w:r w:rsidRPr="00C565D2">
        <w:rPr>
          <w:rFonts w:ascii="Arial" w:hAnsi="Arial" w:cs="Arial"/>
          <w:b w:val="0"/>
          <w:bCs/>
          <w:sz w:val="20"/>
          <w:szCs w:val="20"/>
        </w:rPr>
        <w:t xml:space="preserve">En consecuencia, tales evidencias permiten acreditar que existió una violación al derecho a la privacidad en la modalidad de allanamiento de morada, realizada por los oficiales dependientes de la </w:t>
      </w:r>
      <w:r w:rsidR="002E11F2" w:rsidRPr="00C565D2">
        <w:rPr>
          <w:rFonts w:ascii="Arial" w:hAnsi="Arial" w:cs="Arial"/>
          <w:b w:val="0"/>
          <w:bCs/>
          <w:i/>
          <w:iCs/>
          <w:sz w:val="20"/>
          <w:szCs w:val="20"/>
        </w:rPr>
        <w:t>PPM Melchor Múzquiz</w:t>
      </w:r>
      <w:r w:rsidRPr="00C565D2">
        <w:rPr>
          <w:rFonts w:ascii="Arial" w:hAnsi="Arial" w:cs="Arial"/>
          <w:b w:val="0"/>
          <w:bCs/>
          <w:sz w:val="20"/>
          <w:szCs w:val="20"/>
        </w:rPr>
        <w:t xml:space="preserve">, misma que se actualizó en el momento en que los agentes de la referida </w:t>
      </w:r>
      <w:r w:rsidRPr="00C565D2">
        <w:rPr>
          <w:rFonts w:ascii="Arial" w:hAnsi="Arial" w:cs="Arial"/>
          <w:b w:val="0"/>
          <w:bCs/>
          <w:sz w:val="20"/>
          <w:szCs w:val="20"/>
        </w:rPr>
        <w:lastRenderedPageBreak/>
        <w:t xml:space="preserve">corporación, ingresaron al domicilio </w:t>
      </w:r>
      <w:r w:rsidR="00C565D2">
        <w:rPr>
          <w:rFonts w:ascii="Arial" w:hAnsi="Arial" w:cs="Arial"/>
          <w:b w:val="0"/>
          <w:bCs/>
          <w:sz w:val="20"/>
          <w:szCs w:val="20"/>
        </w:rPr>
        <w:t>habitado por</w:t>
      </w:r>
      <w:r w:rsidRPr="00C565D2">
        <w:rPr>
          <w:rFonts w:ascii="Arial" w:hAnsi="Arial" w:cs="Arial"/>
          <w:b w:val="0"/>
          <w:bCs/>
          <w:sz w:val="20"/>
          <w:szCs w:val="20"/>
        </w:rPr>
        <w:t xml:space="preserve"> </w:t>
      </w:r>
      <w:r w:rsidR="00F41186">
        <w:rPr>
          <w:rFonts w:ascii="Arial" w:hAnsi="Arial" w:cs="Arial"/>
          <w:b w:val="0"/>
          <w:bCs/>
          <w:i/>
          <w:iCs/>
          <w:sz w:val="20"/>
          <w:szCs w:val="20"/>
        </w:rPr>
        <w:t>Ag1</w:t>
      </w:r>
      <w:r w:rsidRPr="00C565D2">
        <w:rPr>
          <w:rFonts w:ascii="Arial" w:hAnsi="Arial" w:cs="Arial"/>
          <w:b w:val="0"/>
          <w:bCs/>
          <w:sz w:val="20"/>
          <w:szCs w:val="20"/>
        </w:rPr>
        <w:t xml:space="preserve">, sin que existiera causa legal alguna que los facultara para realizar el referido acto de molestia y al contrario, tales acciones únicamente generan la presunción de que la intromisión al domicilio fue consecuencia de actos de hostigamiento realizados en contra de </w:t>
      </w:r>
      <w:r w:rsidR="00C565D2">
        <w:rPr>
          <w:rFonts w:ascii="Arial" w:hAnsi="Arial" w:cs="Arial"/>
          <w:b w:val="0"/>
          <w:bCs/>
          <w:sz w:val="20"/>
          <w:szCs w:val="20"/>
        </w:rPr>
        <w:t>la parte agraviada</w:t>
      </w:r>
      <w:r w:rsidRPr="00C565D2">
        <w:rPr>
          <w:rFonts w:ascii="Arial" w:hAnsi="Arial" w:cs="Arial"/>
          <w:b w:val="0"/>
          <w:bCs/>
          <w:sz w:val="20"/>
          <w:szCs w:val="20"/>
        </w:rPr>
        <w:t>.</w:t>
      </w:r>
    </w:p>
    <w:p w14:paraId="55201BA1" w14:textId="77777777" w:rsidR="00C565D2" w:rsidRPr="00C565D2" w:rsidRDefault="00C565D2" w:rsidP="007A37F7">
      <w:pPr>
        <w:spacing w:line="360" w:lineRule="auto"/>
        <w:rPr>
          <w:rFonts w:cs="Arial"/>
          <w:b w:val="0"/>
          <w:bCs/>
          <w:sz w:val="20"/>
          <w:szCs w:val="20"/>
        </w:rPr>
      </w:pPr>
    </w:p>
    <w:p w14:paraId="4735B8F5" w14:textId="21434B24" w:rsidR="0018310D" w:rsidRPr="00C565D2" w:rsidRDefault="00C565D2" w:rsidP="007A37F7">
      <w:pPr>
        <w:numPr>
          <w:ilvl w:val="0"/>
          <w:numId w:val="3"/>
        </w:numPr>
        <w:spacing w:line="360" w:lineRule="auto"/>
        <w:ind w:left="0" w:right="37" w:hanging="426"/>
        <w:jc w:val="both"/>
        <w:rPr>
          <w:rFonts w:ascii="Arial" w:hAnsi="Arial" w:cs="Arial"/>
          <w:b w:val="0"/>
          <w:bCs/>
          <w:sz w:val="20"/>
          <w:szCs w:val="20"/>
        </w:rPr>
      </w:pPr>
      <w:r w:rsidRPr="00C565D2">
        <w:rPr>
          <w:rFonts w:ascii="Arial" w:hAnsi="Arial" w:cs="Arial"/>
          <w:b w:val="0"/>
          <w:bCs/>
          <w:sz w:val="20"/>
          <w:szCs w:val="20"/>
        </w:rPr>
        <w:t>Por lo anteriormente expuesto</w:t>
      </w:r>
      <w:r w:rsidR="0018310D" w:rsidRPr="00C565D2">
        <w:rPr>
          <w:rFonts w:ascii="Arial" w:hAnsi="Arial" w:cs="Arial"/>
          <w:b w:val="0"/>
          <w:bCs/>
          <w:sz w:val="20"/>
          <w:szCs w:val="20"/>
        </w:rPr>
        <w:t>, quien esto resuelve, concluye que los agentes de</w:t>
      </w:r>
      <w:r>
        <w:rPr>
          <w:rFonts w:ascii="Arial" w:hAnsi="Arial" w:cs="Arial"/>
          <w:b w:val="0"/>
          <w:bCs/>
          <w:sz w:val="20"/>
          <w:szCs w:val="20"/>
        </w:rPr>
        <w:t xml:space="preserve">pendientes de la </w:t>
      </w:r>
      <w:r>
        <w:rPr>
          <w:rFonts w:ascii="Arial" w:hAnsi="Arial" w:cs="Arial"/>
          <w:b w:val="0"/>
          <w:bCs/>
          <w:i/>
          <w:iCs/>
          <w:sz w:val="20"/>
          <w:szCs w:val="20"/>
        </w:rPr>
        <w:t>DSPM M</w:t>
      </w:r>
      <w:r w:rsidR="002E11F2" w:rsidRPr="00C565D2">
        <w:rPr>
          <w:rFonts w:ascii="Arial" w:hAnsi="Arial" w:cs="Arial"/>
          <w:b w:val="0"/>
          <w:bCs/>
          <w:i/>
          <w:iCs/>
          <w:sz w:val="20"/>
          <w:szCs w:val="20"/>
        </w:rPr>
        <w:t>úzquiz</w:t>
      </w:r>
      <w:r w:rsidR="0018310D" w:rsidRPr="00C565D2">
        <w:rPr>
          <w:rFonts w:ascii="Arial" w:hAnsi="Arial" w:cs="Arial"/>
          <w:b w:val="0"/>
          <w:bCs/>
          <w:sz w:val="20"/>
          <w:szCs w:val="20"/>
        </w:rPr>
        <w:t xml:space="preserve">, en ejercicio de sus funciones, se introdujeron furtivamente, sin autorización de las personas que legalmente pudieran proporcionarla, sin causa justificada u orden de autoridad competente al domicilio de la parte quejosa y, por ende, no es posible acreditar que su proceder fuera legítimo, por lo que la conducta desplegada por los agentes de la </w:t>
      </w:r>
      <w:r w:rsidR="002E11F2" w:rsidRPr="00C565D2">
        <w:rPr>
          <w:rFonts w:ascii="Arial" w:hAnsi="Arial" w:cs="Arial"/>
          <w:b w:val="0"/>
          <w:bCs/>
          <w:i/>
          <w:iCs/>
          <w:sz w:val="20"/>
          <w:szCs w:val="20"/>
        </w:rPr>
        <w:t>PPM Múzquiz</w:t>
      </w:r>
      <w:r w:rsidR="0018310D" w:rsidRPr="00C565D2">
        <w:rPr>
          <w:rFonts w:ascii="Arial" w:hAnsi="Arial" w:cs="Arial"/>
          <w:b w:val="0"/>
          <w:bCs/>
          <w:sz w:val="20"/>
          <w:szCs w:val="20"/>
        </w:rPr>
        <w:t>, puede incluso ser constitutiva del delito de allanamiento de morada, tipificado en el artículo 267 del Código Penal de Coahuila</w:t>
      </w:r>
      <w:r w:rsidR="00911E49" w:rsidRPr="00C565D2">
        <w:rPr>
          <w:rFonts w:ascii="Arial" w:hAnsi="Arial" w:cs="Arial"/>
          <w:b w:val="0"/>
          <w:bCs/>
          <w:sz w:val="20"/>
          <w:szCs w:val="20"/>
        </w:rPr>
        <w:t xml:space="preserve"> de Zaragoza</w:t>
      </w:r>
      <w:r w:rsidR="0018310D" w:rsidRPr="00C565D2">
        <w:rPr>
          <w:rFonts w:ascii="Arial" w:hAnsi="Arial" w:cs="Arial"/>
          <w:b w:val="0"/>
          <w:bCs/>
          <w:sz w:val="20"/>
          <w:szCs w:val="20"/>
        </w:rPr>
        <w:t xml:space="preserve">, puesto que el ingreso de los oficiales estatales al domicilio de la parte quejosa, tampoco se ajustó a los supuestos establecidos por el artículo 290 del Código Nacional de Procedimientos Penales. </w:t>
      </w:r>
    </w:p>
    <w:p w14:paraId="46CA1586" w14:textId="6A189DE6" w:rsidR="00B15EA2" w:rsidRPr="007A5B18" w:rsidRDefault="00B15EA2" w:rsidP="007A37F7">
      <w:pPr>
        <w:widowControl w:val="0"/>
        <w:autoSpaceDE w:val="0"/>
        <w:autoSpaceDN w:val="0"/>
        <w:adjustRightInd w:val="0"/>
        <w:spacing w:line="360" w:lineRule="auto"/>
        <w:rPr>
          <w:rFonts w:ascii="Arial" w:hAnsi="Arial" w:cs="Arial"/>
          <w:color w:val="000000" w:themeColor="text1"/>
          <w:sz w:val="20"/>
          <w:szCs w:val="20"/>
        </w:rPr>
      </w:pPr>
    </w:p>
    <w:p w14:paraId="0BD69FC3" w14:textId="11A266F3" w:rsidR="00B15EA2" w:rsidRPr="007A5B18" w:rsidRDefault="0017354D" w:rsidP="007A37F7">
      <w:pPr>
        <w:pStyle w:val="Prrafodelista"/>
        <w:widowControl w:val="0"/>
        <w:autoSpaceDE w:val="0"/>
        <w:autoSpaceDN w:val="0"/>
        <w:adjustRightInd w:val="0"/>
        <w:spacing w:line="360" w:lineRule="auto"/>
        <w:rPr>
          <w:rFonts w:cs="Arial"/>
          <w:bCs/>
          <w:color w:val="000000" w:themeColor="text1"/>
          <w:w w:val="100"/>
          <w:sz w:val="20"/>
          <w:szCs w:val="20"/>
        </w:rPr>
      </w:pPr>
      <w:r w:rsidRPr="007A5B18">
        <w:rPr>
          <w:rFonts w:cs="Arial"/>
          <w:bCs/>
          <w:color w:val="000000" w:themeColor="text1"/>
          <w:w w:val="100"/>
          <w:sz w:val="20"/>
          <w:szCs w:val="20"/>
        </w:rPr>
        <w:t xml:space="preserve">3. </w:t>
      </w:r>
      <w:r w:rsidR="00B15EA2" w:rsidRPr="007A5B18">
        <w:rPr>
          <w:rFonts w:cs="Arial"/>
          <w:bCs/>
          <w:color w:val="000000" w:themeColor="text1"/>
          <w:w w:val="100"/>
          <w:sz w:val="20"/>
          <w:szCs w:val="20"/>
        </w:rPr>
        <w:t>Derecho a la Libertad Personal</w:t>
      </w:r>
    </w:p>
    <w:p w14:paraId="43BBB4C9" w14:textId="77777777" w:rsidR="00B15EA2" w:rsidRPr="007A5B18" w:rsidRDefault="00B15EA2" w:rsidP="007A37F7">
      <w:pPr>
        <w:widowControl w:val="0"/>
        <w:autoSpaceDE w:val="0"/>
        <w:autoSpaceDN w:val="0"/>
        <w:adjustRightInd w:val="0"/>
        <w:spacing w:line="360" w:lineRule="auto"/>
        <w:rPr>
          <w:rFonts w:ascii="Arial" w:hAnsi="Arial" w:cs="Arial"/>
          <w:bCs/>
          <w:color w:val="000000" w:themeColor="text1"/>
          <w:sz w:val="20"/>
          <w:szCs w:val="20"/>
        </w:rPr>
      </w:pPr>
    </w:p>
    <w:p w14:paraId="13135EA9" w14:textId="049B8390" w:rsidR="00B15EA2" w:rsidRPr="007A5B18"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La libertad es la base genuina para un completo desarrollo de los derechos humanos, es la prerrogativa de todo ser humano de realizar u omitir cualquier conducta, sin más restricciones que las establecidas por el derecho, sin coacción, ni subordinación. Este derecho, comprende dos ámbitos importantes de estudio, uno que la considera una acción, un derecho general en diversas directrices u/o modalidades (tr</w:t>
      </w:r>
      <w:r w:rsidR="006756CE" w:rsidRPr="007A5B18">
        <w:rPr>
          <w:rFonts w:cs="Arial"/>
          <w:b w:val="0"/>
          <w:bCs/>
          <w:color w:val="000000" w:themeColor="text1"/>
          <w:w w:val="100"/>
          <w:sz w:val="20"/>
          <w:szCs w:val="20"/>
          <w:lang w:val="es-MX" w:eastAsia="en-US"/>
        </w:rPr>
        <w:t>á</w:t>
      </w:r>
      <w:r w:rsidRPr="007A5B18">
        <w:rPr>
          <w:rFonts w:cs="Arial"/>
          <w:b w:val="0"/>
          <w:bCs/>
          <w:color w:val="000000" w:themeColor="text1"/>
          <w:w w:val="100"/>
          <w:sz w:val="20"/>
          <w:szCs w:val="20"/>
          <w:lang w:val="es-MX" w:eastAsia="en-US"/>
        </w:rPr>
        <w:t>nsito, expresión, manifestación, etc</w:t>
      </w:r>
      <w:r w:rsidR="004550EC" w:rsidRPr="007A5B18">
        <w:rPr>
          <w:rFonts w:cs="Arial"/>
          <w:b w:val="0"/>
          <w:bCs/>
          <w:color w:val="000000" w:themeColor="text1"/>
          <w:w w:val="100"/>
          <w:sz w:val="20"/>
          <w:szCs w:val="20"/>
          <w:lang w:val="es-MX" w:eastAsia="en-US"/>
        </w:rPr>
        <w:t>étera</w:t>
      </w:r>
      <w:r w:rsidRPr="007A5B18">
        <w:rPr>
          <w:rFonts w:cs="Arial"/>
          <w:b w:val="0"/>
          <w:bCs/>
          <w:color w:val="000000" w:themeColor="text1"/>
          <w:w w:val="100"/>
          <w:sz w:val="20"/>
          <w:szCs w:val="20"/>
          <w:lang w:val="es-MX" w:eastAsia="en-US"/>
        </w:rPr>
        <w:t xml:space="preserve">), y en el otro ámbito, la libertad es vinculada con el derecho a la legalidad en los casos donde legalmente sea restringido el derecho por una falta administrativa o por la comisión de algún delito, estrictamente ligadas a los derechos de los inculpados y procesados. </w:t>
      </w:r>
    </w:p>
    <w:p w14:paraId="6923327D" w14:textId="77777777" w:rsidR="00B15EA2" w:rsidRPr="007A5B18" w:rsidRDefault="00B15EA2" w:rsidP="007A37F7">
      <w:pPr>
        <w:pStyle w:val="Prrafodelista"/>
        <w:widowControl w:val="0"/>
        <w:autoSpaceDE w:val="0"/>
        <w:autoSpaceDN w:val="0"/>
        <w:adjustRightInd w:val="0"/>
        <w:spacing w:line="360" w:lineRule="auto"/>
        <w:ind w:left="0" w:hanging="426"/>
        <w:rPr>
          <w:rFonts w:cs="Arial"/>
          <w:b w:val="0"/>
          <w:bCs/>
          <w:color w:val="000000" w:themeColor="text1"/>
          <w:w w:val="100"/>
          <w:sz w:val="20"/>
          <w:szCs w:val="20"/>
          <w:lang w:val="es-MX" w:eastAsia="en-US"/>
        </w:rPr>
      </w:pPr>
    </w:p>
    <w:p w14:paraId="0654CEFD" w14:textId="132CBADE" w:rsidR="00B15EA2" w:rsidRPr="007A5B18"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En el presente apartado, abordaremos lo relativo a esa libertad personal por motivo de una restricción de ese derecho. Al respecto el Comité de Derechos Humanos, afirma que la libertad y la seguridad personal son valiosas por sí mismas y también porque su privación ha sido históricamente un medio fundamental para obstaculizar el disfrute de otros derechos</w:t>
      </w:r>
      <w:r w:rsidRPr="007A5B18">
        <w:rPr>
          <w:rStyle w:val="Refdenotaalpie"/>
          <w:rFonts w:cs="Arial"/>
          <w:b w:val="0"/>
          <w:bCs/>
          <w:color w:val="000000" w:themeColor="text1"/>
          <w:w w:val="100"/>
          <w:sz w:val="20"/>
          <w:lang w:val="es-MX" w:eastAsia="en-US"/>
        </w:rPr>
        <w:footnoteReference w:id="52"/>
      </w:r>
      <w:r w:rsidRPr="007A5B18">
        <w:rPr>
          <w:rFonts w:cs="Arial"/>
          <w:b w:val="0"/>
          <w:bCs/>
          <w:color w:val="000000" w:themeColor="text1"/>
          <w:w w:val="100"/>
          <w:sz w:val="20"/>
          <w:szCs w:val="20"/>
          <w:lang w:val="es-MX" w:eastAsia="en-US"/>
        </w:rPr>
        <w:t>. Refiriendo a la libertad personal como la “</w:t>
      </w:r>
      <w:r w:rsidRPr="007A5B18">
        <w:rPr>
          <w:rFonts w:cs="Arial"/>
          <w:b w:val="0"/>
          <w:bCs/>
          <w:i/>
          <w:iCs/>
          <w:color w:val="000000" w:themeColor="text1"/>
          <w:w w:val="100"/>
          <w:sz w:val="20"/>
          <w:szCs w:val="20"/>
          <w:lang w:val="es-MX" w:eastAsia="en-US"/>
        </w:rPr>
        <w:t>ausencia de confinamiento físico, no a una libertad general de acción</w:t>
      </w:r>
      <w:r w:rsidRPr="007A5B18">
        <w:rPr>
          <w:rFonts w:cs="Arial"/>
          <w:b w:val="0"/>
          <w:bCs/>
          <w:color w:val="000000" w:themeColor="text1"/>
          <w:w w:val="100"/>
          <w:sz w:val="20"/>
          <w:szCs w:val="20"/>
          <w:lang w:val="es-MX" w:eastAsia="en-US"/>
        </w:rPr>
        <w:t>” y a la seguridad personal como “</w:t>
      </w:r>
      <w:r w:rsidRPr="007A5B18">
        <w:rPr>
          <w:rFonts w:cs="Arial"/>
          <w:b w:val="0"/>
          <w:bCs/>
          <w:i/>
          <w:iCs/>
          <w:color w:val="000000" w:themeColor="text1"/>
          <w:w w:val="100"/>
          <w:sz w:val="20"/>
          <w:szCs w:val="20"/>
          <w:lang w:val="es-MX" w:eastAsia="en-US"/>
        </w:rPr>
        <w:t>la protección contra lesiones físicas o psicológicas</w:t>
      </w:r>
      <w:r w:rsidRPr="007A5B18">
        <w:rPr>
          <w:rFonts w:cs="Arial"/>
          <w:b w:val="0"/>
          <w:bCs/>
          <w:color w:val="000000" w:themeColor="text1"/>
          <w:w w:val="100"/>
          <w:sz w:val="20"/>
          <w:szCs w:val="20"/>
          <w:lang w:val="es-MX" w:eastAsia="en-US"/>
        </w:rPr>
        <w:t xml:space="preserve">”. </w:t>
      </w:r>
    </w:p>
    <w:p w14:paraId="7E9570C3" w14:textId="77777777" w:rsidR="00B15EA2" w:rsidRPr="007A5B18" w:rsidRDefault="00B15EA2" w:rsidP="007A37F7">
      <w:pPr>
        <w:pStyle w:val="Prrafodelista"/>
        <w:widowControl w:val="0"/>
        <w:autoSpaceDE w:val="0"/>
        <w:autoSpaceDN w:val="0"/>
        <w:adjustRightInd w:val="0"/>
        <w:spacing w:line="360" w:lineRule="auto"/>
        <w:ind w:left="0" w:hanging="426"/>
        <w:rPr>
          <w:rFonts w:cs="Arial"/>
          <w:b w:val="0"/>
          <w:bCs/>
          <w:color w:val="000000" w:themeColor="text1"/>
          <w:w w:val="100"/>
          <w:sz w:val="20"/>
          <w:szCs w:val="20"/>
          <w:lang w:val="es-MX" w:eastAsia="en-US"/>
        </w:rPr>
      </w:pPr>
    </w:p>
    <w:p w14:paraId="5C6ABD4E" w14:textId="4CBC4C3D" w:rsidR="00B15EA2" w:rsidRPr="00C557DC"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El derecho a la libertad y seguridad personal tiene por objeto proteger contra el arresto y la detención arbitrarios o ilícitos y contra la realización intencional de lesiones corporales o psicológicas. </w:t>
      </w:r>
      <w:r w:rsidRPr="007A5B18">
        <w:rPr>
          <w:rFonts w:cs="Arial"/>
          <w:b w:val="0"/>
          <w:bCs/>
          <w:color w:val="000000" w:themeColor="text1"/>
          <w:w w:val="100"/>
          <w:sz w:val="20"/>
          <w:szCs w:val="20"/>
          <w:lang w:val="es-MX" w:eastAsia="en-US"/>
        </w:rPr>
        <w:lastRenderedPageBreak/>
        <w:t xml:space="preserve">Independientemente de que la víctima se encuentre arrestada o no, esta garantía básica se aplica a todas las personas, incluidas las privadas de su libertad o en prisión preventiva. </w:t>
      </w:r>
      <w:r w:rsidRPr="00C557DC">
        <w:rPr>
          <w:rFonts w:cs="Arial"/>
          <w:b w:val="0"/>
          <w:bCs/>
          <w:color w:val="000000" w:themeColor="text1"/>
          <w:w w:val="100"/>
          <w:sz w:val="20"/>
          <w:szCs w:val="20"/>
          <w:lang w:val="es-MX" w:eastAsia="en-US"/>
        </w:rPr>
        <w:t>De manera específica, podemos afirmar que la violación a la libertad personal se presenta cuando una autoridad priva de la libertad a una persona, sin que respete las formalidades del procedimiento según las leyes expedidas al hecho; ello acontece cuando una detención no respeta los principios de justicia, corrección, previsibilidad, así como las garantías procesales.</w:t>
      </w:r>
    </w:p>
    <w:p w14:paraId="05ED4F81" w14:textId="77777777" w:rsidR="00B15EA2" w:rsidRPr="007A5B18" w:rsidRDefault="00B15EA2" w:rsidP="007A37F7">
      <w:pPr>
        <w:pStyle w:val="Prrafodelista"/>
        <w:spacing w:line="360" w:lineRule="auto"/>
        <w:ind w:hanging="426"/>
        <w:rPr>
          <w:rFonts w:cs="Arial"/>
          <w:b w:val="0"/>
          <w:bCs/>
          <w:color w:val="000000" w:themeColor="text1"/>
          <w:w w:val="100"/>
          <w:sz w:val="20"/>
          <w:szCs w:val="20"/>
          <w:lang w:val="es-MX" w:eastAsia="en-US"/>
        </w:rPr>
      </w:pPr>
    </w:p>
    <w:p w14:paraId="011D1B18" w14:textId="627F93BB" w:rsidR="00B15EA2" w:rsidRPr="00464514"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Y por tanto la podemos definir como aquella prerrogativa de todo ser humano para realizar u omitir cualquier conducta, sin más restricciones que las establecidas por la ley, sin coacción ni subordinación. La característica más importante del derecho a la libertad es que debe estar exento de cualquier limitación arbitraria, que no pueda ser coartado más que por estrictamente establecido. De aquí que toda limitación por las autoridades o particulares basada en cualquier otro motivo que no sea la propia ley o que sobrepase todo concepto de proporcionalidad en la acción deba ser castigado y reparado a la persona sin importar el porqué de dicha limitación arbitraria</w:t>
      </w:r>
      <w:r w:rsidRPr="007A5B18">
        <w:rPr>
          <w:rStyle w:val="Refdenotaalpie"/>
          <w:rFonts w:cs="Arial"/>
          <w:b w:val="0"/>
          <w:bCs/>
          <w:color w:val="000000" w:themeColor="text1"/>
          <w:w w:val="100"/>
          <w:sz w:val="20"/>
          <w:lang w:val="es-MX" w:eastAsia="en-US"/>
        </w:rPr>
        <w:footnoteReference w:id="53"/>
      </w:r>
      <w:r w:rsidR="00464514">
        <w:rPr>
          <w:rFonts w:cs="Arial"/>
          <w:b w:val="0"/>
          <w:bCs/>
          <w:color w:val="000000" w:themeColor="text1"/>
          <w:w w:val="100"/>
          <w:sz w:val="20"/>
          <w:szCs w:val="20"/>
          <w:lang w:val="es-MX" w:eastAsia="en-US"/>
        </w:rPr>
        <w:t xml:space="preserve">. </w:t>
      </w:r>
      <w:r w:rsidRPr="00464514">
        <w:rPr>
          <w:rFonts w:cs="Arial"/>
          <w:b w:val="0"/>
          <w:bCs/>
          <w:color w:val="000000" w:themeColor="text1"/>
          <w:w w:val="100"/>
          <w:sz w:val="20"/>
          <w:szCs w:val="20"/>
          <w:lang w:val="es-MX" w:eastAsia="en-US"/>
        </w:rPr>
        <w:t>Una vez expuesto lo anterior, procederemos a hacer referencia de los principales ordenamientos en los cuales se estipula la plena protección al derecho a la libertad personal, los cuales debemos acatar puntualmente. (Véase cada transcripción de esos ordenamientos en el apartado de referencias legales)</w:t>
      </w:r>
    </w:p>
    <w:p w14:paraId="54A51965" w14:textId="77777777" w:rsidR="00B15EA2" w:rsidRPr="007A5B18" w:rsidRDefault="00B15EA2" w:rsidP="007A37F7">
      <w:pPr>
        <w:spacing w:line="360" w:lineRule="auto"/>
        <w:rPr>
          <w:rFonts w:ascii="Arial" w:hAnsi="Arial" w:cs="Arial"/>
          <w:b w:val="0"/>
          <w:color w:val="000000" w:themeColor="text1"/>
          <w:sz w:val="20"/>
          <w:szCs w:val="20"/>
        </w:rPr>
      </w:pPr>
    </w:p>
    <w:p w14:paraId="5CCC21F1" w14:textId="77777777" w:rsidR="00B15EA2" w:rsidRPr="007A5B18" w:rsidRDefault="00B15EA2" w:rsidP="007A37F7">
      <w:pPr>
        <w:spacing w:line="360" w:lineRule="auto"/>
        <w:ind w:left="720"/>
        <w:rPr>
          <w:rFonts w:ascii="Arial" w:hAnsi="Arial" w:cs="Arial"/>
          <w:b w:val="0"/>
          <w:color w:val="000000" w:themeColor="text1"/>
          <w:sz w:val="20"/>
          <w:szCs w:val="20"/>
        </w:rPr>
      </w:pPr>
      <w:r w:rsidRPr="007A5B18">
        <w:rPr>
          <w:rFonts w:ascii="Arial" w:hAnsi="Arial" w:cs="Arial"/>
          <w:b w:val="0"/>
          <w:color w:val="000000" w:themeColor="text1"/>
          <w:sz w:val="20"/>
          <w:szCs w:val="20"/>
        </w:rPr>
        <w:t>a. Instrumentos internacionales.</w:t>
      </w:r>
    </w:p>
    <w:p w14:paraId="6F6C1AEC" w14:textId="77777777" w:rsidR="00B15EA2" w:rsidRPr="007A5B18" w:rsidRDefault="00B15EA2" w:rsidP="007A37F7">
      <w:pPr>
        <w:spacing w:line="360" w:lineRule="auto"/>
        <w:rPr>
          <w:rFonts w:ascii="Arial" w:hAnsi="Arial" w:cs="Arial"/>
          <w:b w:val="0"/>
          <w:color w:val="000000" w:themeColor="text1"/>
          <w:sz w:val="20"/>
          <w:szCs w:val="20"/>
        </w:rPr>
      </w:pPr>
    </w:p>
    <w:p w14:paraId="32CF0803" w14:textId="77777777" w:rsidR="00464514" w:rsidRDefault="00B15EA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7A5B18">
        <w:rPr>
          <w:rFonts w:ascii="Arial" w:hAnsi="Arial" w:cs="Arial"/>
          <w:color w:val="000000" w:themeColor="text1"/>
          <w:sz w:val="20"/>
          <w:szCs w:val="20"/>
        </w:rPr>
        <w:t xml:space="preserve"> La Declaración Universal de Derechos Humanos considera que la libertad tiene por base el reconocimiento a la dignidad intrínseca y de los derechos iguales e inalienables de todos los miembros de la familia humana, así como la esencialidad de que los derechos humanos sean protegidos por un régimen de Derecho, pues todo individuo tiene derecho a la libertad, de acuerdo a al artículo 3 y posteriormente en el artículo 9 dispone el derecho de todo individuo a la libertad</w:t>
      </w:r>
      <w:r w:rsidRPr="007A5B18">
        <w:rPr>
          <w:rStyle w:val="Refdenotaalpie"/>
          <w:rFonts w:ascii="Arial" w:hAnsi="Arial" w:cs="Arial"/>
          <w:color w:val="000000" w:themeColor="text1"/>
          <w:sz w:val="20"/>
          <w:szCs w:val="20"/>
        </w:rPr>
        <w:footnoteReference w:id="54"/>
      </w:r>
      <w:r w:rsidRPr="007A5B18">
        <w:rPr>
          <w:rFonts w:ascii="Arial" w:hAnsi="Arial" w:cs="Arial"/>
          <w:color w:val="000000" w:themeColor="text1"/>
          <w:sz w:val="20"/>
          <w:szCs w:val="20"/>
        </w:rPr>
        <w:t>.</w:t>
      </w:r>
    </w:p>
    <w:p w14:paraId="1DD95F1A" w14:textId="77777777" w:rsidR="00464514" w:rsidRDefault="00464514" w:rsidP="007A37F7">
      <w:pPr>
        <w:pStyle w:val="NormalWeb"/>
        <w:shd w:val="clear" w:color="auto" w:fill="FFFFFF"/>
        <w:spacing w:before="0" w:beforeAutospacing="0" w:after="0" w:afterAutospacing="0" w:line="360" w:lineRule="auto"/>
        <w:jc w:val="both"/>
        <w:textAlignment w:val="top"/>
        <w:rPr>
          <w:rFonts w:ascii="Arial" w:hAnsi="Arial" w:cs="Arial"/>
          <w:color w:val="000000" w:themeColor="text1"/>
          <w:sz w:val="20"/>
          <w:szCs w:val="20"/>
        </w:rPr>
      </w:pPr>
    </w:p>
    <w:p w14:paraId="7B3403E0" w14:textId="4B733587" w:rsidR="00B15EA2" w:rsidRPr="00464514" w:rsidRDefault="00464514"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464514">
        <w:rPr>
          <w:rFonts w:ascii="Arial" w:hAnsi="Arial" w:cs="Arial"/>
          <w:color w:val="000000" w:themeColor="text1"/>
          <w:sz w:val="20"/>
          <w:szCs w:val="20"/>
        </w:rPr>
        <w:t>Por su parte, e</w:t>
      </w:r>
      <w:r w:rsidR="00B15EA2" w:rsidRPr="00464514">
        <w:rPr>
          <w:rFonts w:ascii="Arial" w:hAnsi="Arial" w:cs="Arial"/>
          <w:color w:val="000000" w:themeColor="text1"/>
          <w:sz w:val="20"/>
          <w:szCs w:val="20"/>
        </w:rPr>
        <w:t xml:space="preserve">l artículo 7 de la Convención Americana de Derechos Humanos tiene dos tipos de regulaciones bien diferenciadas entre sí: una general y otra específica. La general se encuentra en el primer numeral: </w:t>
      </w:r>
      <w:r w:rsidR="00B15EA2" w:rsidRPr="00464514">
        <w:rPr>
          <w:rFonts w:ascii="Arial" w:hAnsi="Arial" w:cs="Arial"/>
          <w:i/>
          <w:iCs/>
          <w:color w:val="000000" w:themeColor="text1"/>
          <w:sz w:val="20"/>
          <w:szCs w:val="20"/>
        </w:rPr>
        <w:t xml:space="preserve">“toda persona tiene el derecho a la libertad y a la seguridad personales”. </w:t>
      </w:r>
      <w:r w:rsidR="00B15EA2" w:rsidRPr="00464514">
        <w:rPr>
          <w:rFonts w:ascii="Arial" w:hAnsi="Arial" w:cs="Arial"/>
          <w:color w:val="000000" w:themeColor="text1"/>
          <w:sz w:val="20"/>
          <w:szCs w:val="20"/>
        </w:rPr>
        <w:t xml:space="preserve">Mientras </w:t>
      </w:r>
      <w:r w:rsidR="00B15EA2" w:rsidRPr="00464514">
        <w:rPr>
          <w:rFonts w:ascii="Arial" w:hAnsi="Arial" w:cs="Arial"/>
          <w:color w:val="000000" w:themeColor="text1"/>
          <w:sz w:val="20"/>
          <w:szCs w:val="20"/>
        </w:rPr>
        <w:lastRenderedPageBreak/>
        <w:t>que la específica está compuesta por una serie de garantías que protegen el derecho a no ser privado de la libertad ilegalmente o arbitrariamente, a conocer las razones de la detención y los cargos formulados en contra del detenido</w:t>
      </w:r>
      <w:r w:rsidR="00B15EA2" w:rsidRPr="007A5B18">
        <w:rPr>
          <w:rStyle w:val="Refdenotaalpie"/>
          <w:rFonts w:ascii="Arial" w:hAnsi="Arial" w:cs="Arial"/>
          <w:color w:val="000000" w:themeColor="text1"/>
          <w:sz w:val="20"/>
          <w:szCs w:val="20"/>
        </w:rPr>
        <w:footnoteReference w:id="55"/>
      </w:r>
      <w:r w:rsidR="00B15EA2" w:rsidRPr="00464514">
        <w:rPr>
          <w:rFonts w:ascii="Arial" w:hAnsi="Arial" w:cs="Arial"/>
          <w:color w:val="000000" w:themeColor="text1"/>
          <w:sz w:val="20"/>
          <w:szCs w:val="20"/>
        </w:rPr>
        <w:t>.</w:t>
      </w:r>
    </w:p>
    <w:p w14:paraId="15859D0B" w14:textId="77777777" w:rsidR="00B15EA2" w:rsidRPr="007A5B18" w:rsidRDefault="00B15EA2" w:rsidP="007A37F7">
      <w:pPr>
        <w:pStyle w:val="Prrafodelista"/>
        <w:spacing w:line="360" w:lineRule="auto"/>
        <w:ind w:hanging="426"/>
        <w:rPr>
          <w:rFonts w:cs="Arial"/>
          <w:color w:val="000000" w:themeColor="text1"/>
          <w:sz w:val="20"/>
          <w:szCs w:val="20"/>
        </w:rPr>
      </w:pPr>
    </w:p>
    <w:p w14:paraId="3C513CE7" w14:textId="613318F5" w:rsidR="00B15EA2" w:rsidRPr="00C557DC" w:rsidRDefault="00B15EA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7A5B18">
        <w:rPr>
          <w:rFonts w:ascii="Arial" w:hAnsi="Arial" w:cs="Arial"/>
          <w:color w:val="000000" w:themeColor="text1"/>
          <w:sz w:val="20"/>
          <w:szCs w:val="20"/>
        </w:rPr>
        <w:t xml:space="preserve">Por su parte, el Pacto Internacional de Derechos Civiles y Políticos, en sus artículos 9, 10 y 17 establece el derecho de todo individuo a la libertad y seguridad personales, a la protección de su vida privada contra los ataques hacia su honra o reputación. </w:t>
      </w:r>
      <w:proofErr w:type="gramStart"/>
      <w:r w:rsidRPr="007A5B18">
        <w:rPr>
          <w:rFonts w:ascii="Arial" w:hAnsi="Arial" w:cs="Arial"/>
          <w:color w:val="000000" w:themeColor="text1"/>
          <w:sz w:val="20"/>
          <w:szCs w:val="20"/>
        </w:rPr>
        <w:t>Además</w:t>
      </w:r>
      <w:proofErr w:type="gramEnd"/>
      <w:r w:rsidRPr="007A5B18">
        <w:rPr>
          <w:rFonts w:ascii="Arial" w:hAnsi="Arial" w:cs="Arial"/>
          <w:color w:val="000000" w:themeColor="text1"/>
          <w:sz w:val="20"/>
          <w:szCs w:val="20"/>
        </w:rPr>
        <w:t xml:space="preserve"> establece que las personas privadas de su libertad deberán ser tratadas humanamente y con respeto a su dignidad</w:t>
      </w:r>
      <w:r w:rsidRPr="007A5B18">
        <w:rPr>
          <w:rStyle w:val="Refdenotaalpie"/>
          <w:rFonts w:ascii="Arial" w:hAnsi="Arial" w:cs="Arial"/>
          <w:color w:val="000000" w:themeColor="text1"/>
          <w:sz w:val="20"/>
          <w:szCs w:val="20"/>
        </w:rPr>
        <w:footnoteReference w:id="56"/>
      </w:r>
      <w:r w:rsidRPr="007A5B18">
        <w:rPr>
          <w:rFonts w:ascii="Arial" w:hAnsi="Arial" w:cs="Arial"/>
          <w:color w:val="000000" w:themeColor="text1"/>
          <w:sz w:val="20"/>
          <w:szCs w:val="20"/>
        </w:rPr>
        <w:t>.</w:t>
      </w:r>
      <w:r w:rsidR="00C557DC">
        <w:rPr>
          <w:rFonts w:ascii="Arial" w:hAnsi="Arial" w:cs="Arial"/>
          <w:color w:val="000000" w:themeColor="text1"/>
          <w:sz w:val="20"/>
          <w:szCs w:val="20"/>
        </w:rPr>
        <w:t xml:space="preserve"> </w:t>
      </w:r>
      <w:r w:rsidRPr="00C557DC">
        <w:rPr>
          <w:rFonts w:ascii="Arial" w:hAnsi="Arial" w:cs="Arial"/>
          <w:color w:val="000000" w:themeColor="text1"/>
          <w:sz w:val="20"/>
          <w:szCs w:val="20"/>
        </w:rPr>
        <w:t xml:space="preserve">El Código de Conducta para </w:t>
      </w:r>
      <w:proofErr w:type="gramStart"/>
      <w:r w:rsidRPr="00C557DC">
        <w:rPr>
          <w:rFonts w:ascii="Arial" w:hAnsi="Arial" w:cs="Arial"/>
          <w:color w:val="000000" w:themeColor="text1"/>
          <w:sz w:val="20"/>
          <w:szCs w:val="20"/>
        </w:rPr>
        <w:t>Funcionarios</w:t>
      </w:r>
      <w:proofErr w:type="gramEnd"/>
      <w:r w:rsidRPr="00C557DC">
        <w:rPr>
          <w:rFonts w:ascii="Arial" w:hAnsi="Arial" w:cs="Arial"/>
          <w:color w:val="000000" w:themeColor="text1"/>
          <w:sz w:val="20"/>
          <w:szCs w:val="20"/>
        </w:rPr>
        <w:t xml:space="preserve">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7A5B18">
        <w:rPr>
          <w:rStyle w:val="Refdenotaalpie"/>
          <w:rFonts w:ascii="Arial" w:hAnsi="Arial" w:cs="Arial"/>
          <w:bCs/>
          <w:color w:val="000000" w:themeColor="text1"/>
          <w:sz w:val="20"/>
          <w:szCs w:val="20"/>
          <w:lang w:eastAsia="en-US"/>
        </w:rPr>
        <w:footnoteReference w:id="57"/>
      </w:r>
      <w:r w:rsidRPr="00C557DC">
        <w:rPr>
          <w:rFonts w:ascii="Arial" w:hAnsi="Arial" w:cs="Arial"/>
          <w:bCs/>
          <w:color w:val="000000" w:themeColor="text1"/>
          <w:sz w:val="20"/>
          <w:szCs w:val="20"/>
          <w:lang w:eastAsia="en-US"/>
        </w:rPr>
        <w:t>.</w:t>
      </w:r>
    </w:p>
    <w:p w14:paraId="25072C5B" w14:textId="77777777" w:rsidR="00EA699A" w:rsidRPr="007A5B18" w:rsidRDefault="00EA699A" w:rsidP="007A37F7">
      <w:pPr>
        <w:pStyle w:val="NormalWeb"/>
        <w:shd w:val="clear" w:color="auto" w:fill="FFFFFF"/>
        <w:spacing w:before="0" w:beforeAutospacing="0" w:after="0" w:afterAutospacing="0" w:line="360" w:lineRule="auto"/>
        <w:ind w:hanging="426"/>
        <w:jc w:val="both"/>
        <w:textAlignment w:val="top"/>
        <w:rPr>
          <w:rFonts w:ascii="Arial" w:hAnsi="Arial" w:cs="Arial"/>
          <w:color w:val="000000" w:themeColor="text1"/>
          <w:sz w:val="20"/>
          <w:szCs w:val="20"/>
        </w:rPr>
      </w:pPr>
    </w:p>
    <w:p w14:paraId="139A4DCE" w14:textId="77777777" w:rsidR="00B15EA2" w:rsidRPr="007A5B18" w:rsidRDefault="00B15EA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7A5B18">
        <w:rPr>
          <w:rFonts w:ascii="Arial" w:hAnsi="Arial" w:cs="Arial"/>
          <w:color w:val="000000" w:themeColor="text1"/>
          <w:sz w:val="20"/>
          <w:szCs w:val="20"/>
        </w:rPr>
        <w:t>Para el caso en estudio atendemos a instrumentos que establecen los derechos de las personas privadas de su libertad, como lo es el “</w:t>
      </w:r>
      <w:r w:rsidRPr="007A5B18">
        <w:rPr>
          <w:rFonts w:ascii="Arial" w:hAnsi="Arial" w:cs="Arial"/>
          <w:i/>
          <w:color w:val="000000" w:themeColor="text1"/>
          <w:sz w:val="20"/>
          <w:szCs w:val="20"/>
        </w:rPr>
        <w:t>Conjunto de Principios para la Protección de Todas las Personas Sometidas a Cualquier Forma de Detención o Prisión</w:t>
      </w:r>
      <w:r w:rsidRPr="007A5B18">
        <w:rPr>
          <w:rFonts w:ascii="Arial" w:hAnsi="Arial" w:cs="Arial"/>
          <w:color w:val="000000" w:themeColor="text1"/>
          <w:sz w:val="20"/>
          <w:szCs w:val="20"/>
        </w:rPr>
        <w:t xml:space="preserve">”, en las que se establecen los </w:t>
      </w:r>
      <w:r w:rsidRPr="007A5B18">
        <w:rPr>
          <w:rFonts w:ascii="Arial" w:hAnsi="Arial" w:cs="Arial"/>
          <w:color w:val="000000" w:themeColor="text1"/>
          <w:sz w:val="20"/>
          <w:szCs w:val="20"/>
        </w:rPr>
        <w:lastRenderedPageBreak/>
        <w:t>principios 9, 10 y 37 los cuales la autoridad esencialmente debe cumplir al momento de realizar una detención</w:t>
      </w:r>
      <w:r w:rsidRPr="007A5B18">
        <w:rPr>
          <w:rStyle w:val="Refdenotaalpie"/>
          <w:rFonts w:ascii="Arial" w:hAnsi="Arial" w:cs="Arial"/>
          <w:bCs/>
          <w:color w:val="000000" w:themeColor="text1"/>
          <w:sz w:val="20"/>
          <w:szCs w:val="20"/>
          <w:lang w:eastAsia="en-US"/>
        </w:rPr>
        <w:footnoteReference w:id="58"/>
      </w:r>
      <w:r w:rsidRPr="007A5B18">
        <w:rPr>
          <w:rFonts w:ascii="Arial" w:hAnsi="Arial" w:cs="Arial"/>
          <w:bCs/>
          <w:color w:val="000000" w:themeColor="text1"/>
          <w:sz w:val="20"/>
          <w:szCs w:val="20"/>
        </w:rPr>
        <w:t>.</w:t>
      </w:r>
    </w:p>
    <w:p w14:paraId="21A780D3" w14:textId="77777777" w:rsidR="00B15EA2" w:rsidRPr="007A5B18" w:rsidRDefault="00B15EA2" w:rsidP="007A37F7">
      <w:pPr>
        <w:pStyle w:val="NormalWeb"/>
        <w:shd w:val="clear" w:color="auto" w:fill="FFFFFF"/>
        <w:spacing w:before="0" w:beforeAutospacing="0" w:after="0" w:afterAutospacing="0" w:line="360" w:lineRule="auto"/>
        <w:jc w:val="both"/>
        <w:textAlignment w:val="top"/>
        <w:rPr>
          <w:rFonts w:ascii="Arial" w:hAnsi="Arial" w:cs="Arial"/>
          <w:color w:val="000000" w:themeColor="text1"/>
          <w:sz w:val="20"/>
          <w:szCs w:val="20"/>
        </w:rPr>
      </w:pPr>
    </w:p>
    <w:p w14:paraId="3205DFD7" w14:textId="77777777" w:rsidR="00B15EA2" w:rsidRPr="007A5B18" w:rsidRDefault="00B15EA2" w:rsidP="007A37F7">
      <w:pPr>
        <w:pStyle w:val="Prrafodelista"/>
        <w:widowControl w:val="0"/>
        <w:autoSpaceDE w:val="0"/>
        <w:autoSpaceDN w:val="0"/>
        <w:adjustRightInd w:val="0"/>
        <w:spacing w:line="360" w:lineRule="auto"/>
        <w:ind w:left="360"/>
        <w:rPr>
          <w:rFonts w:cs="Arial"/>
          <w:b w:val="0"/>
          <w:bCs/>
          <w:color w:val="000000" w:themeColor="text1"/>
          <w:w w:val="100"/>
          <w:sz w:val="20"/>
          <w:szCs w:val="20"/>
        </w:rPr>
      </w:pPr>
      <w:r w:rsidRPr="007A5B18">
        <w:rPr>
          <w:rFonts w:cs="Arial"/>
          <w:b w:val="0"/>
          <w:bCs/>
          <w:color w:val="000000" w:themeColor="text1"/>
          <w:w w:val="100"/>
          <w:sz w:val="20"/>
          <w:szCs w:val="20"/>
        </w:rPr>
        <w:t xml:space="preserve">b. Instrumentos nacionales </w:t>
      </w:r>
    </w:p>
    <w:p w14:paraId="266915FF" w14:textId="77777777" w:rsidR="00B15EA2" w:rsidRPr="007A5B18" w:rsidRDefault="00B15EA2" w:rsidP="007A37F7">
      <w:pPr>
        <w:pStyle w:val="Prrafodelista"/>
        <w:spacing w:line="360" w:lineRule="auto"/>
        <w:rPr>
          <w:rFonts w:cs="Arial"/>
          <w:b w:val="0"/>
          <w:bCs/>
          <w:color w:val="000000" w:themeColor="text1"/>
          <w:w w:val="100"/>
          <w:sz w:val="20"/>
          <w:szCs w:val="20"/>
          <w:lang w:val="es-MX" w:eastAsia="en-US"/>
        </w:rPr>
      </w:pPr>
    </w:p>
    <w:p w14:paraId="75347359" w14:textId="7D089694" w:rsidR="00B15EA2" w:rsidRPr="007A5B18"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La </w:t>
      </w:r>
      <w:r w:rsidR="00C557DC">
        <w:rPr>
          <w:rFonts w:cs="Arial"/>
          <w:b w:val="0"/>
          <w:bCs/>
          <w:color w:val="000000" w:themeColor="text1"/>
          <w:w w:val="100"/>
          <w:sz w:val="20"/>
          <w:szCs w:val="20"/>
          <w:lang w:val="es-MX" w:eastAsia="en-US"/>
        </w:rPr>
        <w:t xml:space="preserve">Constitución Política de los Estados Unidos </w:t>
      </w:r>
      <w:proofErr w:type="spellStart"/>
      <w:r w:rsidR="00C557DC">
        <w:rPr>
          <w:rFonts w:cs="Arial"/>
          <w:b w:val="0"/>
          <w:bCs/>
          <w:color w:val="000000" w:themeColor="text1"/>
          <w:w w:val="100"/>
          <w:sz w:val="20"/>
          <w:szCs w:val="20"/>
          <w:lang w:val="es-MX" w:eastAsia="en-US"/>
        </w:rPr>
        <w:t>Mexianos</w:t>
      </w:r>
      <w:proofErr w:type="spellEnd"/>
      <w:r w:rsidR="00C557DC">
        <w:rPr>
          <w:rFonts w:cs="Arial"/>
          <w:b w:val="0"/>
          <w:bCs/>
          <w:color w:val="000000" w:themeColor="text1"/>
          <w:w w:val="100"/>
          <w:sz w:val="20"/>
          <w:szCs w:val="20"/>
          <w:lang w:val="es-MX" w:eastAsia="en-US"/>
        </w:rPr>
        <w:t xml:space="preserve"> (</w:t>
      </w:r>
      <w:r w:rsidRPr="007A5B18">
        <w:rPr>
          <w:rFonts w:cs="Arial"/>
          <w:b w:val="0"/>
          <w:bCs/>
          <w:i/>
          <w:color w:val="000000" w:themeColor="text1"/>
          <w:w w:val="100"/>
          <w:sz w:val="20"/>
          <w:szCs w:val="20"/>
          <w:lang w:val="es-MX" w:eastAsia="en-US"/>
        </w:rPr>
        <w:t>CPEUM</w:t>
      </w:r>
      <w:r w:rsidR="00C557DC">
        <w:rPr>
          <w:rFonts w:cs="Arial"/>
          <w:b w:val="0"/>
          <w:bCs/>
          <w:iCs/>
          <w:color w:val="000000" w:themeColor="text1"/>
          <w:w w:val="100"/>
          <w:sz w:val="20"/>
          <w:szCs w:val="20"/>
          <w:lang w:val="es-MX" w:eastAsia="en-US"/>
        </w:rPr>
        <w:t>)</w:t>
      </w:r>
      <w:r w:rsidRPr="007A5B18">
        <w:rPr>
          <w:rFonts w:cs="Arial"/>
          <w:b w:val="0"/>
          <w:bCs/>
          <w:color w:val="000000" w:themeColor="text1"/>
          <w:w w:val="100"/>
          <w:sz w:val="20"/>
          <w:szCs w:val="20"/>
          <w:lang w:val="es-MX" w:eastAsia="en-US"/>
        </w:rPr>
        <w:t xml:space="preserve"> como instrumento legal de mayor jerarquía en nuestro país, inicia en sus artículos 1, primer párrafo, 14, 16 y 19 que establecen el derecho a la libertad personal, prohibiendo su privación salvo el cumplimiento de formalidades esenciales y conforme a las leyes expedidas con anterioridad al hecho, y a su vez establece la obligación de la puesta a disposición inmediata, sin demora y sin dilación del detenido ante autoridad competente</w:t>
      </w:r>
      <w:r w:rsidRPr="007A5B18">
        <w:rPr>
          <w:rStyle w:val="Refdenotaalpie"/>
          <w:rFonts w:cs="Arial"/>
          <w:b w:val="0"/>
          <w:bCs/>
          <w:color w:val="000000" w:themeColor="text1"/>
          <w:w w:val="100"/>
          <w:sz w:val="20"/>
          <w:lang w:val="es-MX" w:eastAsia="en-US"/>
        </w:rPr>
        <w:footnoteReference w:id="59"/>
      </w:r>
      <w:r w:rsidRPr="007A5B18">
        <w:rPr>
          <w:rFonts w:cs="Arial"/>
          <w:b w:val="0"/>
          <w:bCs/>
          <w:color w:val="000000" w:themeColor="text1"/>
          <w:w w:val="100"/>
          <w:sz w:val="20"/>
          <w:szCs w:val="20"/>
          <w:lang w:val="es-MX" w:eastAsia="en-US"/>
        </w:rPr>
        <w:t>.</w:t>
      </w:r>
    </w:p>
    <w:p w14:paraId="70E7CE4F" w14:textId="77777777" w:rsidR="008736B2" w:rsidRPr="007A5B18" w:rsidRDefault="008736B2" w:rsidP="007A37F7">
      <w:pPr>
        <w:pStyle w:val="Prrafodelista"/>
        <w:widowControl w:val="0"/>
        <w:autoSpaceDE w:val="0"/>
        <w:autoSpaceDN w:val="0"/>
        <w:adjustRightInd w:val="0"/>
        <w:spacing w:line="360" w:lineRule="auto"/>
        <w:ind w:left="0" w:hanging="426"/>
        <w:rPr>
          <w:rFonts w:cs="Arial"/>
          <w:b w:val="0"/>
          <w:bCs/>
          <w:color w:val="000000" w:themeColor="text1"/>
          <w:w w:val="100"/>
          <w:sz w:val="20"/>
          <w:szCs w:val="20"/>
          <w:lang w:val="es-MX" w:eastAsia="en-US"/>
        </w:rPr>
      </w:pPr>
    </w:p>
    <w:p w14:paraId="783A172A" w14:textId="03AED324" w:rsidR="00B15EA2" w:rsidRPr="007A5B18"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Por su parte, el Código Nacional de Procedimientos Penales,</w:t>
      </w:r>
      <w:r w:rsidR="00C557DC">
        <w:rPr>
          <w:rFonts w:cs="Arial"/>
          <w:b w:val="0"/>
          <w:bCs/>
          <w:color w:val="000000" w:themeColor="text1"/>
          <w:w w:val="100"/>
          <w:sz w:val="20"/>
          <w:szCs w:val="20"/>
          <w:lang w:val="es-MX" w:eastAsia="en-US"/>
        </w:rPr>
        <w:t xml:space="preserve"> en adelante CNPP,</w:t>
      </w:r>
      <w:r w:rsidRPr="007A5B18">
        <w:rPr>
          <w:rFonts w:cs="Arial"/>
          <w:b w:val="0"/>
          <w:bCs/>
          <w:color w:val="000000" w:themeColor="text1"/>
          <w:w w:val="100"/>
          <w:sz w:val="20"/>
          <w:szCs w:val="20"/>
          <w:lang w:val="es-MX" w:eastAsia="en-US"/>
        </w:rPr>
        <w:t xml:space="preserve"> prevé en su artículo 19 el derecho a la libertad personal, posteriormente en su artículo 132 establece las obligaciones de los policías entre las cuales establece las de realizar las detenciones en los casos que autoriza la </w:t>
      </w:r>
      <w:r w:rsidRPr="007A5B18">
        <w:rPr>
          <w:rFonts w:cs="Arial"/>
          <w:b w:val="0"/>
          <w:bCs/>
          <w:i/>
          <w:iCs/>
          <w:color w:val="000000" w:themeColor="text1"/>
          <w:w w:val="100"/>
          <w:sz w:val="20"/>
          <w:szCs w:val="20"/>
          <w:lang w:val="es-MX" w:eastAsia="en-US"/>
        </w:rPr>
        <w:t>CPEUM</w:t>
      </w:r>
      <w:r w:rsidRPr="007A5B18">
        <w:rPr>
          <w:rFonts w:cs="Arial"/>
          <w:b w:val="0"/>
          <w:bCs/>
          <w:color w:val="000000" w:themeColor="text1"/>
          <w:w w:val="100"/>
          <w:sz w:val="20"/>
          <w:szCs w:val="20"/>
          <w:lang w:val="es-MX" w:eastAsia="en-US"/>
        </w:rPr>
        <w:t xml:space="preserve">, haciendo saber a la persona detenida los derechos que ésta le otorga y la de informar sin dilación por cualquier medio al Ministerio Público sobre la detención de cualquier persona y posteriormente en sus artículos 146 y 147 establece los supuestos de flagrancia y las acciones que deberán emprender los policías y el agente del ministerio público al momento de realizar y estudiar </w:t>
      </w:r>
      <w:r w:rsidRPr="007A5B18">
        <w:rPr>
          <w:rFonts w:cs="Arial"/>
          <w:b w:val="0"/>
          <w:bCs/>
          <w:color w:val="000000" w:themeColor="text1"/>
          <w:w w:val="100"/>
          <w:sz w:val="20"/>
          <w:szCs w:val="20"/>
          <w:lang w:val="es-MX" w:eastAsia="en-US"/>
        </w:rPr>
        <w:lastRenderedPageBreak/>
        <w:t>una detención bajo tales supuestos</w:t>
      </w:r>
      <w:r w:rsidRPr="007A5B18">
        <w:rPr>
          <w:rStyle w:val="Refdenotaalpie"/>
          <w:rFonts w:cs="Arial"/>
          <w:b w:val="0"/>
          <w:bCs/>
          <w:color w:val="000000" w:themeColor="text1"/>
          <w:w w:val="100"/>
          <w:sz w:val="20"/>
          <w:lang w:val="es-MX" w:eastAsia="en-US"/>
        </w:rPr>
        <w:footnoteReference w:id="60"/>
      </w:r>
      <w:r w:rsidRPr="007A5B18">
        <w:rPr>
          <w:rFonts w:cs="Arial"/>
          <w:b w:val="0"/>
          <w:bCs/>
          <w:color w:val="000000" w:themeColor="text1"/>
          <w:w w:val="100"/>
          <w:sz w:val="20"/>
          <w:szCs w:val="20"/>
          <w:lang w:val="es-MX" w:eastAsia="en-US"/>
        </w:rPr>
        <w:t>.</w:t>
      </w:r>
    </w:p>
    <w:p w14:paraId="67978D95" w14:textId="77777777" w:rsidR="00B15EA2" w:rsidRPr="007A5B18" w:rsidRDefault="00B15EA2" w:rsidP="007A37F7">
      <w:pPr>
        <w:pStyle w:val="Prrafodelista"/>
        <w:spacing w:line="360" w:lineRule="auto"/>
        <w:rPr>
          <w:rFonts w:cs="Arial"/>
          <w:b w:val="0"/>
          <w:bCs/>
          <w:color w:val="000000" w:themeColor="text1"/>
          <w:w w:val="100"/>
          <w:sz w:val="20"/>
          <w:szCs w:val="20"/>
        </w:rPr>
      </w:pPr>
    </w:p>
    <w:p w14:paraId="3C1F798D" w14:textId="32A14A92" w:rsidR="00B15EA2" w:rsidRPr="00C557DC"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rPr>
        <w:t>Ley Nacional de Registro de Detenciones, publicada en el Diario Oficial de la Federación (DOF) el 27 de mayo de 2019, establece en sus artículos 4 y 6 que el registro que se realice de las detenciones tiene como objetivo prevenir la violación de los derechos humanos de las personas detenidas, actos de tortura, tratos crueles, inhumanos y degradantes o la desaparición forzada y que el número de registro tiene la finalidad de establecer el seguimiento de la persona detenida, hasta que es puesta en libertad</w:t>
      </w:r>
      <w:r w:rsidRPr="007A5B18">
        <w:rPr>
          <w:rStyle w:val="Refdenotaalpie"/>
          <w:rFonts w:cs="Arial"/>
          <w:b w:val="0"/>
          <w:bCs/>
          <w:color w:val="000000" w:themeColor="text1"/>
          <w:w w:val="100"/>
          <w:sz w:val="20"/>
          <w:lang w:val="es-MX" w:eastAsia="en-US"/>
        </w:rPr>
        <w:footnoteReference w:id="61"/>
      </w:r>
      <w:r w:rsidRPr="007A5B18">
        <w:rPr>
          <w:rFonts w:cs="Arial"/>
          <w:b w:val="0"/>
          <w:bCs/>
          <w:color w:val="000000" w:themeColor="text1"/>
          <w:w w:val="100"/>
          <w:sz w:val="20"/>
          <w:szCs w:val="20"/>
        </w:rPr>
        <w:t>.</w:t>
      </w:r>
      <w:r w:rsidR="00C557DC">
        <w:rPr>
          <w:rFonts w:cs="Arial"/>
          <w:b w:val="0"/>
          <w:bCs/>
          <w:color w:val="000000" w:themeColor="text1"/>
          <w:w w:val="100"/>
          <w:sz w:val="20"/>
          <w:szCs w:val="20"/>
        </w:rPr>
        <w:t xml:space="preserve"> </w:t>
      </w:r>
      <w:r w:rsidRPr="00C557DC">
        <w:rPr>
          <w:rFonts w:cs="Arial"/>
          <w:b w:val="0"/>
          <w:bCs/>
          <w:color w:val="000000" w:themeColor="text1"/>
          <w:w w:val="100"/>
          <w:sz w:val="20"/>
          <w:szCs w:val="20"/>
          <w:lang w:val="es-MX" w:eastAsia="en-US"/>
        </w:rPr>
        <w:t>La ley en comento resulta relevante para el caso que aquí se aborda debido a que el propósito del legislador con su creación lo fue precisamente evitar cualquier acto violatorio; en efecto, esta nueva ley es crucial para evitar actos de detención ilegal y trasgresiones de los derechos humanos de las personas privadas de su libertad.</w:t>
      </w:r>
    </w:p>
    <w:p w14:paraId="1E86E9B2" w14:textId="77777777" w:rsidR="00B15EA2" w:rsidRPr="007A5B18" w:rsidRDefault="00B15EA2" w:rsidP="007A37F7">
      <w:pPr>
        <w:pStyle w:val="Prrafodelista"/>
        <w:spacing w:line="360" w:lineRule="auto"/>
        <w:rPr>
          <w:rFonts w:cs="Arial"/>
          <w:b w:val="0"/>
          <w:bCs/>
          <w:color w:val="000000" w:themeColor="text1"/>
          <w:w w:val="100"/>
          <w:sz w:val="20"/>
          <w:szCs w:val="20"/>
          <w:lang w:val="es-MX" w:eastAsia="en-US"/>
        </w:rPr>
      </w:pPr>
    </w:p>
    <w:p w14:paraId="38C0127A" w14:textId="77777777" w:rsidR="00B15EA2" w:rsidRPr="007A5B18"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En ese mismo contexto, en julio de 2017 entro en vigor la “</w:t>
      </w:r>
      <w:r w:rsidRPr="007A5B18">
        <w:rPr>
          <w:rFonts w:cs="Arial"/>
          <w:b w:val="0"/>
          <w:bCs/>
          <w:i/>
          <w:color w:val="000000" w:themeColor="text1"/>
          <w:w w:val="100"/>
          <w:sz w:val="20"/>
          <w:szCs w:val="20"/>
          <w:lang w:val="es-MX" w:eastAsia="en-US"/>
        </w:rPr>
        <w:t>Ley General de Responsabilidades Administrativas</w:t>
      </w:r>
      <w:r w:rsidRPr="007A5B18">
        <w:rPr>
          <w:rFonts w:cs="Arial"/>
          <w:b w:val="0"/>
          <w:bCs/>
          <w:color w:val="000000" w:themeColor="text1"/>
          <w:w w:val="100"/>
          <w:sz w:val="20"/>
          <w:szCs w:val="20"/>
          <w:lang w:val="es-MX" w:eastAsia="en-US"/>
        </w:rPr>
        <w:t xml:space="preserve">”, en el que en su artículo 7° establece que los servidores públicos observarán en el </w:t>
      </w:r>
      <w:r w:rsidRPr="007A5B18">
        <w:rPr>
          <w:rFonts w:cs="Arial"/>
          <w:b w:val="0"/>
          <w:bCs/>
          <w:color w:val="000000" w:themeColor="text1"/>
          <w:w w:val="100"/>
          <w:sz w:val="20"/>
          <w:szCs w:val="20"/>
          <w:lang w:val="es-MX" w:eastAsia="en-US"/>
        </w:rPr>
        <w:lastRenderedPageBreak/>
        <w:t>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7A5B18">
        <w:rPr>
          <w:rStyle w:val="Refdenotaalpie"/>
          <w:rFonts w:cs="Arial"/>
          <w:b w:val="0"/>
          <w:bCs/>
          <w:color w:val="000000" w:themeColor="text1"/>
          <w:w w:val="100"/>
          <w:sz w:val="20"/>
          <w:lang w:val="es-MX" w:eastAsia="en-US"/>
        </w:rPr>
        <w:footnoteReference w:id="62"/>
      </w:r>
      <w:r w:rsidRPr="007A5B18">
        <w:rPr>
          <w:rFonts w:cs="Arial"/>
          <w:b w:val="0"/>
          <w:bCs/>
          <w:color w:val="000000" w:themeColor="text1"/>
          <w:w w:val="100"/>
          <w:sz w:val="20"/>
          <w:szCs w:val="20"/>
          <w:lang w:val="es-MX" w:eastAsia="en-US"/>
        </w:rPr>
        <w:t>.</w:t>
      </w:r>
    </w:p>
    <w:p w14:paraId="2DAD3966" w14:textId="294E2386" w:rsidR="00B15EA2" w:rsidRPr="007A5B18" w:rsidRDefault="00B15EA2" w:rsidP="007A37F7">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697FBCC4" w14:textId="77777777" w:rsidR="00B15EA2" w:rsidRPr="007A5B18" w:rsidRDefault="00B15EA2" w:rsidP="007A37F7">
      <w:pPr>
        <w:pStyle w:val="Prrafodelista"/>
        <w:numPr>
          <w:ilvl w:val="0"/>
          <w:numId w:val="8"/>
        </w:numPr>
        <w:spacing w:line="360" w:lineRule="auto"/>
        <w:ind w:left="709"/>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Instrumentos locales </w:t>
      </w:r>
    </w:p>
    <w:p w14:paraId="6479ACAD" w14:textId="77777777" w:rsidR="00B15EA2" w:rsidRPr="007A5B18" w:rsidRDefault="00B15EA2" w:rsidP="007A37F7">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55C59314" w14:textId="5A014D20" w:rsidR="007A37F7" w:rsidRPr="00E262D6"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La </w:t>
      </w:r>
      <w:r w:rsidR="00C557DC">
        <w:rPr>
          <w:rFonts w:cs="Arial"/>
          <w:b w:val="0"/>
          <w:bCs/>
          <w:color w:val="000000" w:themeColor="text1"/>
          <w:w w:val="100"/>
          <w:sz w:val="20"/>
          <w:szCs w:val="20"/>
          <w:lang w:val="es-MX" w:eastAsia="en-US"/>
        </w:rPr>
        <w:t>Constitución Política del Estado de Coahuila de Zaragoza (</w:t>
      </w:r>
      <w:r w:rsidRPr="007A5B18">
        <w:rPr>
          <w:rFonts w:cs="Arial"/>
          <w:b w:val="0"/>
          <w:bCs/>
          <w:i/>
          <w:color w:val="000000" w:themeColor="text1"/>
          <w:w w:val="100"/>
          <w:sz w:val="20"/>
          <w:szCs w:val="20"/>
          <w:lang w:val="es-MX" w:eastAsia="en-US"/>
        </w:rPr>
        <w:t>CPECZ</w:t>
      </w:r>
      <w:r w:rsidR="00C557DC">
        <w:rPr>
          <w:rFonts w:cs="Arial"/>
          <w:b w:val="0"/>
          <w:bCs/>
          <w:iCs/>
          <w:color w:val="000000" w:themeColor="text1"/>
          <w:w w:val="100"/>
          <w:sz w:val="20"/>
          <w:szCs w:val="20"/>
          <w:lang w:val="es-MX" w:eastAsia="en-US"/>
        </w:rPr>
        <w:t>)</w:t>
      </w:r>
      <w:r w:rsidRPr="007A5B18">
        <w:rPr>
          <w:rFonts w:cs="Arial"/>
          <w:b w:val="0"/>
          <w:bCs/>
          <w:i/>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en el artículo 8 garantiza los derechos humanos y posteriormente en el artículo 155, segundo párrafo, protege el derecho de las personas a la libertad personal y posteriormente en el artículo 174-A, párrafo cuarto se pronuncia sobre el derecho a ser puesto sin demora a disposición de la autoridad competente</w:t>
      </w:r>
      <w:r w:rsidRPr="007A5B18">
        <w:rPr>
          <w:rStyle w:val="Refdenotaalpie"/>
          <w:rFonts w:cs="Arial"/>
          <w:b w:val="0"/>
          <w:bCs/>
          <w:color w:val="000000" w:themeColor="text1"/>
          <w:w w:val="100"/>
          <w:sz w:val="20"/>
          <w:lang w:val="es-MX" w:eastAsia="en-US"/>
        </w:rPr>
        <w:footnoteReference w:id="63"/>
      </w:r>
      <w:r w:rsidRPr="007A5B18">
        <w:rPr>
          <w:rFonts w:cs="Arial"/>
          <w:b w:val="0"/>
          <w:bCs/>
          <w:color w:val="000000" w:themeColor="text1"/>
          <w:w w:val="100"/>
          <w:sz w:val="20"/>
          <w:szCs w:val="20"/>
          <w:lang w:val="es-MX" w:eastAsia="en-US"/>
        </w:rPr>
        <w:t xml:space="preserve">. Mientras </w:t>
      </w:r>
      <w:proofErr w:type="gramStart"/>
      <w:r w:rsidRPr="007A5B18">
        <w:rPr>
          <w:rFonts w:cs="Arial"/>
          <w:b w:val="0"/>
          <w:bCs/>
          <w:color w:val="000000" w:themeColor="text1"/>
          <w:w w:val="100"/>
          <w:sz w:val="20"/>
          <w:szCs w:val="20"/>
          <w:lang w:val="es-MX" w:eastAsia="en-US"/>
        </w:rPr>
        <w:t>que</w:t>
      </w:r>
      <w:proofErr w:type="gramEnd"/>
      <w:r w:rsidRPr="007A5B18">
        <w:rPr>
          <w:rFonts w:cs="Arial"/>
          <w:b w:val="0"/>
          <w:bCs/>
          <w:color w:val="000000" w:themeColor="text1"/>
          <w:w w:val="100"/>
          <w:sz w:val="20"/>
          <w:szCs w:val="20"/>
          <w:lang w:val="es-MX" w:eastAsia="en-US"/>
        </w:rPr>
        <w:t xml:space="preserve"> en el Código Penal del Estado de Coahuila de Zaragoza, en sus artículos 356 y 357 establece la figura típica de la detención ilegal y de la retención ilegal, señalando los supuestos y circunstancias en las cuales están se presentan</w:t>
      </w:r>
      <w:r w:rsidRPr="007A5B18">
        <w:rPr>
          <w:rStyle w:val="Refdenotaalpie"/>
          <w:rFonts w:cs="Arial"/>
          <w:b w:val="0"/>
          <w:bCs/>
          <w:color w:val="000000" w:themeColor="text1"/>
          <w:w w:val="100"/>
          <w:sz w:val="20"/>
          <w:szCs w:val="20"/>
          <w:lang w:val="es-MX" w:eastAsia="en-US"/>
        </w:rPr>
        <w:footnoteReference w:id="64"/>
      </w:r>
      <w:r w:rsidRPr="007A5B18">
        <w:rPr>
          <w:rFonts w:cs="Arial"/>
          <w:b w:val="0"/>
          <w:bCs/>
          <w:color w:val="000000" w:themeColor="text1"/>
          <w:w w:val="100"/>
          <w:sz w:val="20"/>
          <w:szCs w:val="20"/>
          <w:lang w:val="es-MX" w:eastAsia="en-US"/>
        </w:rPr>
        <w:t>.</w:t>
      </w:r>
    </w:p>
    <w:p w14:paraId="39402814" w14:textId="1716D5E3" w:rsidR="00B15EA2" w:rsidRPr="007A5B18" w:rsidRDefault="00B15EA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7A5B18">
        <w:rPr>
          <w:rFonts w:ascii="Arial" w:hAnsi="Arial" w:cs="Arial"/>
          <w:bCs/>
          <w:color w:val="000000" w:themeColor="text1"/>
          <w:sz w:val="20"/>
          <w:szCs w:val="20"/>
          <w:lang w:eastAsia="en-US"/>
        </w:rPr>
        <w:lastRenderedPageBreak/>
        <w:t>Además, 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CPEUM, en los tratados internacionales de los cuales México sea parte y en la CPECZ, a su vez, 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sidRPr="007A5B18">
        <w:rPr>
          <w:rStyle w:val="Refdenotaalpie"/>
          <w:rFonts w:ascii="Arial" w:hAnsi="Arial" w:cs="Arial"/>
          <w:bCs/>
          <w:color w:val="000000" w:themeColor="text1"/>
          <w:sz w:val="20"/>
          <w:szCs w:val="20"/>
          <w:lang w:eastAsia="en-US"/>
        </w:rPr>
        <w:footnoteReference w:id="65"/>
      </w:r>
      <w:r w:rsidRPr="007A5B18">
        <w:rPr>
          <w:rFonts w:ascii="Arial" w:hAnsi="Arial" w:cs="Arial"/>
          <w:bCs/>
          <w:color w:val="000000" w:themeColor="text1"/>
          <w:sz w:val="20"/>
          <w:szCs w:val="20"/>
        </w:rPr>
        <w:t>.</w:t>
      </w:r>
    </w:p>
    <w:p w14:paraId="62182407" w14:textId="77777777" w:rsidR="004A358D" w:rsidRPr="007A5B18" w:rsidRDefault="004A358D" w:rsidP="007A37F7">
      <w:pPr>
        <w:pStyle w:val="NormalWeb"/>
        <w:shd w:val="clear" w:color="auto" w:fill="FFFFFF"/>
        <w:spacing w:before="0" w:beforeAutospacing="0" w:after="0" w:afterAutospacing="0" w:line="360" w:lineRule="auto"/>
        <w:jc w:val="both"/>
        <w:textAlignment w:val="top"/>
        <w:rPr>
          <w:rFonts w:ascii="Arial" w:hAnsi="Arial" w:cs="Arial"/>
          <w:color w:val="000000" w:themeColor="text1"/>
          <w:sz w:val="20"/>
          <w:szCs w:val="20"/>
        </w:rPr>
      </w:pPr>
    </w:p>
    <w:p w14:paraId="6D4E63E0" w14:textId="1518D076" w:rsidR="00B15EA2" w:rsidRPr="007A5B18" w:rsidRDefault="0017354D" w:rsidP="007A37F7">
      <w:pPr>
        <w:pStyle w:val="NormalWeb"/>
        <w:shd w:val="clear" w:color="auto" w:fill="FFFFFF"/>
        <w:spacing w:before="0" w:beforeAutospacing="0" w:after="0" w:afterAutospacing="0" w:line="360" w:lineRule="auto"/>
        <w:ind w:left="567"/>
        <w:jc w:val="both"/>
        <w:textAlignment w:val="top"/>
        <w:rPr>
          <w:rFonts w:ascii="Arial" w:hAnsi="Arial" w:cs="Arial"/>
          <w:b/>
          <w:sz w:val="20"/>
          <w:szCs w:val="20"/>
        </w:rPr>
      </w:pPr>
      <w:r w:rsidRPr="007A5B18">
        <w:rPr>
          <w:rFonts w:ascii="Arial" w:hAnsi="Arial" w:cs="Arial"/>
          <w:b/>
          <w:bCs/>
          <w:color w:val="000000" w:themeColor="text1"/>
          <w:sz w:val="20"/>
          <w:szCs w:val="20"/>
        </w:rPr>
        <w:t xml:space="preserve">3.1. </w:t>
      </w:r>
      <w:r w:rsidR="00B15EA2" w:rsidRPr="007A5B18">
        <w:rPr>
          <w:rFonts w:ascii="Arial" w:hAnsi="Arial" w:cs="Arial"/>
          <w:b/>
          <w:bCs/>
          <w:sz w:val="20"/>
          <w:szCs w:val="20"/>
        </w:rPr>
        <w:t>Estudio</w:t>
      </w:r>
      <w:r w:rsidR="00B15EA2" w:rsidRPr="007A5B18">
        <w:rPr>
          <w:rFonts w:ascii="Arial" w:hAnsi="Arial" w:cs="Arial"/>
          <w:b/>
          <w:sz w:val="20"/>
          <w:szCs w:val="20"/>
        </w:rPr>
        <w:t xml:space="preserve"> de la detención arbitraria.</w:t>
      </w:r>
    </w:p>
    <w:p w14:paraId="735A75B1" w14:textId="77777777" w:rsidR="00B15EA2" w:rsidRPr="007A5B18" w:rsidRDefault="00B15EA2" w:rsidP="007A37F7">
      <w:pPr>
        <w:pStyle w:val="Prrafodelista"/>
        <w:spacing w:line="360" w:lineRule="auto"/>
        <w:rPr>
          <w:rFonts w:cs="Arial"/>
          <w:bCs/>
          <w:sz w:val="20"/>
          <w:szCs w:val="20"/>
          <w:lang w:eastAsia="en-US"/>
        </w:rPr>
      </w:pPr>
    </w:p>
    <w:p w14:paraId="7BDDB092" w14:textId="15A2C2B0" w:rsidR="00B15EA2" w:rsidRPr="007A5B18" w:rsidRDefault="00B15EA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7A5B18">
        <w:rPr>
          <w:rFonts w:ascii="Arial" w:hAnsi="Arial" w:cs="Arial"/>
          <w:sz w:val="20"/>
          <w:szCs w:val="20"/>
        </w:rPr>
        <w:t>Para el análisis del presente apartado, resulta adecuado señalar que la Corte IDH ha establecido dos aspectos que deben ser tomados en cuenta para valorar que una detención sea legal, entre ellas señala que nadie puede verse privado de la libertad sino por las causas, casos o circunstancias expresamente tipificadas en la ley (aspecto material), pero, además, con estricta sujeción a los procedimientos objetivamente definidos en la misma (aspecto formal)</w:t>
      </w:r>
      <w:r w:rsidRPr="007A5B18">
        <w:rPr>
          <w:rStyle w:val="Refdenotaalpie"/>
          <w:rFonts w:ascii="Arial" w:hAnsi="Arial" w:cs="Arial"/>
          <w:b/>
          <w:bCs/>
          <w:i/>
          <w:sz w:val="16"/>
          <w:szCs w:val="16"/>
          <w:lang w:eastAsia="en-US"/>
        </w:rPr>
        <w:t xml:space="preserve"> </w:t>
      </w:r>
      <w:r w:rsidRPr="007A5B18">
        <w:rPr>
          <w:rStyle w:val="Refdenotaalpie"/>
          <w:rFonts w:ascii="Arial" w:hAnsi="Arial" w:cs="Arial"/>
          <w:bCs/>
          <w:i/>
          <w:sz w:val="16"/>
          <w:szCs w:val="16"/>
          <w:lang w:eastAsia="en-US"/>
        </w:rPr>
        <w:footnoteReference w:id="66"/>
      </w:r>
      <w:r w:rsidRPr="007A5B18">
        <w:rPr>
          <w:rFonts w:ascii="Arial" w:hAnsi="Arial" w:cs="Arial"/>
          <w:i/>
          <w:sz w:val="16"/>
          <w:szCs w:val="16"/>
        </w:rPr>
        <w:t>.</w:t>
      </w:r>
      <w:r w:rsidRPr="007A5B18">
        <w:rPr>
          <w:rFonts w:ascii="Arial" w:hAnsi="Arial" w:cs="Arial"/>
          <w:sz w:val="20"/>
          <w:szCs w:val="20"/>
        </w:rPr>
        <w:t xml:space="preserve">  </w:t>
      </w:r>
    </w:p>
    <w:p w14:paraId="2BE6B1E6" w14:textId="77777777" w:rsidR="00404CED" w:rsidRPr="007A5B18" w:rsidRDefault="00404CED" w:rsidP="007A37F7">
      <w:pPr>
        <w:pStyle w:val="Prrafodelista"/>
        <w:spacing w:line="360" w:lineRule="auto"/>
        <w:rPr>
          <w:rFonts w:cs="Arial"/>
          <w:color w:val="2F5496" w:themeColor="accent1" w:themeShade="BF"/>
          <w:sz w:val="20"/>
          <w:szCs w:val="20"/>
        </w:rPr>
      </w:pPr>
    </w:p>
    <w:p w14:paraId="0E4037E5" w14:textId="17B95F9A" w:rsidR="00CC0C9A" w:rsidRPr="00E262D6" w:rsidRDefault="00B15EA2" w:rsidP="00CC0C9A">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7A5B18">
        <w:rPr>
          <w:rFonts w:ascii="Arial" w:hAnsi="Arial" w:cs="Arial"/>
          <w:sz w:val="20"/>
          <w:szCs w:val="20"/>
        </w:rPr>
        <w:t>En este sentido, ha señalado que el artículo 7.2 de la Convención Americana reconoce que la garantía de una ley puede afectar el derecho a la libertad física, la reserva de ley, según la cual, únicamente a través de una ley puede afectarse el derecho a la libertad personal, no obstante, la reserva de ley debe forzosamente ir acompañada del principio de tipicidad. De este modo, el artículo 7.2 de la citada Convención remite automáticamente a la normativa interna, por ello, cualquier requisito establecido en la ley nacional que no sea cumplido al privar a una persona de su libertad, haría que esa privación sea ilegal y contraria a la Convención Americana</w:t>
      </w:r>
      <w:r w:rsidRPr="007A5B18">
        <w:rPr>
          <w:rStyle w:val="Refdenotaalpie"/>
          <w:rFonts w:ascii="Arial" w:hAnsi="Arial" w:cs="Arial"/>
          <w:sz w:val="20"/>
          <w:szCs w:val="20"/>
        </w:rPr>
        <w:footnoteReference w:id="67"/>
      </w:r>
      <w:r w:rsidRPr="007A5B18">
        <w:rPr>
          <w:rFonts w:ascii="Arial" w:hAnsi="Arial" w:cs="Arial"/>
          <w:sz w:val="20"/>
          <w:szCs w:val="20"/>
        </w:rPr>
        <w:t xml:space="preserve">. </w:t>
      </w:r>
    </w:p>
    <w:p w14:paraId="2BEF77DB" w14:textId="5B1AB5DC" w:rsidR="00B15EA2" w:rsidRPr="00C557DC" w:rsidRDefault="00B15EA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7A5B18">
        <w:rPr>
          <w:rFonts w:ascii="Arial" w:hAnsi="Arial" w:cs="Arial"/>
          <w:sz w:val="20"/>
          <w:szCs w:val="20"/>
        </w:rPr>
        <w:lastRenderedPageBreak/>
        <w:t>Entonces, aún y cuando la detención de una persona se produzca por razones de seguridad y orden público, debe estar en concordancia con las garantías consagradas en la Convención, siempre y cuando su aplicación tenga un carácter excepcional y respete el principio a la presunción de inocencia y los principios de legalidad, necesidad y proporcionalidad, indispensables en una sociedad democrática</w:t>
      </w:r>
      <w:r w:rsidRPr="007A5B18">
        <w:rPr>
          <w:rStyle w:val="Refdenotaalpie"/>
          <w:rFonts w:ascii="Arial" w:hAnsi="Arial" w:cs="Arial"/>
          <w:sz w:val="20"/>
          <w:szCs w:val="20"/>
        </w:rPr>
        <w:footnoteReference w:id="68"/>
      </w:r>
      <w:r w:rsidR="00C557DC">
        <w:rPr>
          <w:rFonts w:ascii="Arial" w:hAnsi="Arial" w:cs="Arial"/>
        </w:rPr>
        <w:t xml:space="preserve">. </w:t>
      </w:r>
      <w:r w:rsidRPr="00C557DC">
        <w:rPr>
          <w:rFonts w:ascii="Arial" w:hAnsi="Arial" w:cs="Arial"/>
          <w:sz w:val="20"/>
          <w:szCs w:val="20"/>
        </w:rPr>
        <w:t>En ese mismo sentido, la Oficina de las Naciones Unidas para la Coordinación de Asuntos Humanitarios (</w:t>
      </w:r>
      <w:r w:rsidRPr="00C557DC">
        <w:rPr>
          <w:rFonts w:ascii="Arial" w:hAnsi="Arial" w:cs="Arial"/>
          <w:i/>
          <w:sz w:val="20"/>
          <w:szCs w:val="20"/>
        </w:rPr>
        <w:t>OCHA</w:t>
      </w:r>
      <w:r w:rsidRPr="00C557DC">
        <w:rPr>
          <w:rFonts w:ascii="Arial" w:hAnsi="Arial" w:cs="Arial"/>
          <w:sz w:val="20"/>
          <w:szCs w:val="20"/>
        </w:rPr>
        <w:t xml:space="preserve">) menciona que una detención arbitraria o un arresto arbitrario incluye el arresto y/o detención de un individuo en un caso en donde no existe una probabilidad o evidencia que ese individuo cometió un crimen en contra de un estatuto legal, o en donde no ha existido un debido proceso de ley apropiado. </w:t>
      </w:r>
    </w:p>
    <w:p w14:paraId="1CD5D850" w14:textId="77777777" w:rsidR="00B15EA2" w:rsidRPr="007A5B18" w:rsidRDefault="00B15EA2" w:rsidP="007A37F7">
      <w:pPr>
        <w:pStyle w:val="Prrafodelista"/>
        <w:spacing w:line="360" w:lineRule="auto"/>
        <w:ind w:hanging="426"/>
        <w:rPr>
          <w:rFonts w:cs="Arial"/>
          <w:color w:val="2F5496" w:themeColor="accent1" w:themeShade="BF"/>
          <w:sz w:val="20"/>
          <w:szCs w:val="20"/>
        </w:rPr>
      </w:pPr>
    </w:p>
    <w:p w14:paraId="52D8410A" w14:textId="77777777" w:rsidR="00B15EA2" w:rsidRPr="007A5B18" w:rsidRDefault="00B15EA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7A5B18">
        <w:rPr>
          <w:rFonts w:ascii="Arial" w:hAnsi="Arial" w:cs="Arial"/>
          <w:sz w:val="20"/>
          <w:szCs w:val="20"/>
        </w:rPr>
        <w:t>Particularmente la Oficina del Alto Comisionado de las Naciones Unidas para los Derechos Humanos (</w:t>
      </w:r>
      <w:r w:rsidRPr="007A5B18">
        <w:rPr>
          <w:rFonts w:ascii="Arial" w:hAnsi="Arial" w:cs="Arial"/>
          <w:i/>
          <w:sz w:val="20"/>
          <w:szCs w:val="20"/>
        </w:rPr>
        <w:t>OACNUDH</w:t>
      </w:r>
      <w:r w:rsidRPr="007A5B18">
        <w:rPr>
          <w:rFonts w:ascii="Arial" w:hAnsi="Arial" w:cs="Arial"/>
          <w:sz w:val="20"/>
          <w:szCs w:val="20"/>
        </w:rPr>
        <w:t>), establece que la privación arbitraria de un individuo de su libertad es estrictamente prohibida por las Naciones Unidas, al ser considerada como una violación de los derechos humanos en relación con el artículo 9 de la Declaración Universal de los Derechos Humanos, es decir que, ningún individuo, sin respecto a sus circunstancias, será privado de su libertad o exiliado de su país sin primero haber cometido una ofensa criminal frente a un estatuto legal, y el gobierno no puede privar un individuo de su libertad sin el debido proceso legal.</w:t>
      </w:r>
    </w:p>
    <w:p w14:paraId="4D43FD84" w14:textId="77777777" w:rsidR="00B15EA2" w:rsidRPr="007A5B18" w:rsidRDefault="00B15EA2" w:rsidP="007A37F7">
      <w:pPr>
        <w:pStyle w:val="NormalWeb"/>
        <w:shd w:val="clear" w:color="auto" w:fill="FFFFFF"/>
        <w:spacing w:before="0" w:beforeAutospacing="0" w:after="0" w:afterAutospacing="0" w:line="360" w:lineRule="auto"/>
        <w:ind w:hanging="426"/>
        <w:jc w:val="both"/>
        <w:textAlignment w:val="top"/>
        <w:rPr>
          <w:rFonts w:ascii="Arial" w:hAnsi="Arial" w:cs="Arial"/>
          <w:sz w:val="20"/>
          <w:szCs w:val="20"/>
        </w:rPr>
      </w:pPr>
    </w:p>
    <w:p w14:paraId="78D00705" w14:textId="0A2A2635" w:rsidR="00B15EA2" w:rsidRPr="00C557DC" w:rsidRDefault="00C557DC"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En ese contexto,</w:t>
      </w:r>
      <w:r w:rsidR="00B15EA2" w:rsidRPr="007A5B18">
        <w:rPr>
          <w:rFonts w:ascii="Arial" w:hAnsi="Arial" w:cs="Arial"/>
          <w:sz w:val="20"/>
          <w:szCs w:val="20"/>
        </w:rPr>
        <w:t xml:space="preserve"> considerando el contenido </w:t>
      </w:r>
      <w:r w:rsidR="00B15EA2" w:rsidRPr="007A5B18">
        <w:rPr>
          <w:rFonts w:ascii="Arial" w:hAnsi="Arial" w:cs="Arial"/>
          <w:bCs/>
          <w:sz w:val="20"/>
          <w:szCs w:val="20"/>
          <w:lang w:eastAsia="en-US"/>
        </w:rPr>
        <w:t xml:space="preserve">de cada uno de los ordenamientos antes invocados, es </w:t>
      </w:r>
      <w:r w:rsidR="00B15EA2" w:rsidRPr="007A5B18">
        <w:rPr>
          <w:rFonts w:ascii="Arial" w:hAnsi="Arial" w:cs="Arial"/>
          <w:sz w:val="20"/>
          <w:szCs w:val="20"/>
        </w:rPr>
        <w:t xml:space="preserve">importante resaltar que </w:t>
      </w:r>
      <w:r w:rsidR="00B15EA2" w:rsidRPr="007A5B18">
        <w:rPr>
          <w:rFonts w:ascii="Arial" w:hAnsi="Arial" w:cs="Arial"/>
          <w:bCs/>
          <w:sz w:val="20"/>
          <w:szCs w:val="20"/>
          <w:lang w:eastAsia="en-US"/>
        </w:rPr>
        <w:t>una detención arbitraria se configura cuando existe una acción que tenga como resultado la privación de la libertad de una persona, realizada por una autoridad o servidor público, sin que medie una orden de aprehensión girada por juez competente u orden de detención expedida por el ministerio público en caso de urgencia, o en caso de flagrancia, o bien, sin que medie fundamento y motivo o, se violente el debido proceso.</w:t>
      </w:r>
      <w:r>
        <w:rPr>
          <w:rFonts w:ascii="Arial" w:hAnsi="Arial" w:cs="Arial"/>
          <w:sz w:val="20"/>
          <w:szCs w:val="20"/>
        </w:rPr>
        <w:t xml:space="preserve"> </w:t>
      </w:r>
      <w:r w:rsidRPr="00C557DC">
        <w:rPr>
          <w:rFonts w:ascii="Arial" w:hAnsi="Arial" w:cs="Arial"/>
          <w:sz w:val="20"/>
          <w:szCs w:val="20"/>
        </w:rPr>
        <w:t>En el supuesto de</w:t>
      </w:r>
      <w:r w:rsidR="00B15EA2" w:rsidRPr="00C557DC">
        <w:rPr>
          <w:rFonts w:ascii="Arial" w:hAnsi="Arial" w:cs="Arial"/>
          <w:sz w:val="20"/>
          <w:szCs w:val="20"/>
        </w:rPr>
        <w:t xml:space="preserve"> los casos de flagrancia, ésta debe ser perceptible por medio de los sentidos, es decir, que la detención se realice en el momento justo en que se llevaba a cabo o inmediatamente después de haberlo cometido y que su apreciación no deje lugar a duda ni requiera de ningún otro elemento para determinar que efectivamente se está cometiendo una conducta ilícita, por lo que, si este requisito no se cumple, la autoridad incurre en violación al derecho a la libertad personal. </w:t>
      </w:r>
    </w:p>
    <w:p w14:paraId="5FAA4B51" w14:textId="77777777" w:rsidR="00B15EA2" w:rsidRPr="007A5B18" w:rsidRDefault="00B15EA2" w:rsidP="007A37F7">
      <w:pPr>
        <w:pStyle w:val="Prrafodelista"/>
        <w:spacing w:line="360" w:lineRule="auto"/>
        <w:ind w:hanging="426"/>
        <w:rPr>
          <w:rFonts w:cs="Arial"/>
          <w:bCs/>
          <w:color w:val="2F5496" w:themeColor="accent1" w:themeShade="BF"/>
          <w:sz w:val="20"/>
          <w:szCs w:val="20"/>
          <w:lang w:eastAsia="en-US"/>
        </w:rPr>
      </w:pPr>
    </w:p>
    <w:p w14:paraId="2318500C" w14:textId="37285E5F" w:rsidR="00B15EA2" w:rsidRPr="00C557DC" w:rsidRDefault="00B15EA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7A5B18">
        <w:rPr>
          <w:rFonts w:ascii="Arial" w:hAnsi="Arial" w:cs="Arial"/>
          <w:bCs/>
          <w:sz w:val="20"/>
          <w:szCs w:val="20"/>
          <w:lang w:eastAsia="en-US"/>
        </w:rPr>
        <w:t xml:space="preserve">De tal forma que una vez analizadas las constancias del caso que nos ocupa, quien esto resuelve considera que se actualizó una Violación al Derecho a la Libertad en la modalidad de detención arbitraria, porque las evidencias recabadas permiten afirmar que los agentes de </w:t>
      </w:r>
      <w:bookmarkStart w:id="9" w:name="_Hlk144463827"/>
      <w:r w:rsidR="00056D66" w:rsidRPr="007A5B18">
        <w:rPr>
          <w:rFonts w:ascii="Arial" w:hAnsi="Arial" w:cs="Arial"/>
          <w:bCs/>
          <w:i/>
          <w:sz w:val="20"/>
          <w:szCs w:val="20"/>
          <w:lang w:eastAsia="en-US"/>
        </w:rPr>
        <w:t xml:space="preserve">PPM </w:t>
      </w:r>
      <w:r w:rsidR="00211D92" w:rsidRPr="007A5B18">
        <w:rPr>
          <w:rFonts w:ascii="Arial" w:hAnsi="Arial" w:cs="Arial"/>
          <w:bCs/>
          <w:i/>
          <w:sz w:val="20"/>
          <w:szCs w:val="20"/>
          <w:lang w:eastAsia="en-US"/>
        </w:rPr>
        <w:t>Melchor Múzquiz</w:t>
      </w:r>
      <w:r w:rsidR="00056D66" w:rsidRPr="007A5B18">
        <w:rPr>
          <w:rFonts w:ascii="Arial" w:hAnsi="Arial" w:cs="Arial"/>
          <w:bCs/>
          <w:i/>
          <w:sz w:val="20"/>
          <w:szCs w:val="20"/>
          <w:lang w:eastAsia="en-US"/>
        </w:rPr>
        <w:t xml:space="preserve"> </w:t>
      </w:r>
      <w:bookmarkEnd w:id="9"/>
      <w:r w:rsidRPr="007A5B18">
        <w:rPr>
          <w:rFonts w:ascii="Arial" w:hAnsi="Arial" w:cs="Arial"/>
          <w:bCs/>
          <w:sz w:val="20"/>
          <w:szCs w:val="20"/>
          <w:lang w:eastAsia="en-US"/>
        </w:rPr>
        <w:t xml:space="preserve">privaron de la libertad a </w:t>
      </w:r>
      <w:r w:rsidR="00F41186">
        <w:rPr>
          <w:rFonts w:ascii="Arial" w:hAnsi="Arial" w:cs="Arial"/>
          <w:bCs/>
          <w:i/>
          <w:sz w:val="20"/>
          <w:szCs w:val="20"/>
          <w:lang w:eastAsia="en-US"/>
        </w:rPr>
        <w:t>Ag1</w:t>
      </w:r>
      <w:r w:rsidRPr="007A5B18">
        <w:rPr>
          <w:rFonts w:ascii="Arial" w:hAnsi="Arial" w:cs="Arial"/>
          <w:bCs/>
          <w:sz w:val="20"/>
          <w:szCs w:val="20"/>
          <w:lang w:eastAsia="en-US"/>
        </w:rPr>
        <w:t xml:space="preserve">, sin causa legal justificada, ya que su detención se llevó a cabo sin contar con una orden por escrito emitida por la autoridad competente que fundara y motivara la </w:t>
      </w:r>
      <w:r w:rsidRPr="007A5B18">
        <w:rPr>
          <w:rFonts w:ascii="Arial" w:hAnsi="Arial" w:cs="Arial"/>
          <w:bCs/>
          <w:sz w:val="20"/>
          <w:szCs w:val="20"/>
          <w:lang w:eastAsia="en-US"/>
        </w:rPr>
        <w:lastRenderedPageBreak/>
        <w:t>causa legal de la detención y sin que se acreditara que hubiese incurrido en alguno de los supuestos de flagrancia o caso urgente contemplados por la ley.</w:t>
      </w:r>
    </w:p>
    <w:p w14:paraId="6AC5F4E0" w14:textId="77777777" w:rsidR="00C557DC" w:rsidRDefault="00C557DC" w:rsidP="007A37F7">
      <w:pPr>
        <w:pStyle w:val="Prrafodelista"/>
        <w:spacing w:line="360" w:lineRule="auto"/>
        <w:rPr>
          <w:rFonts w:cs="Arial"/>
          <w:sz w:val="20"/>
          <w:szCs w:val="20"/>
        </w:rPr>
      </w:pPr>
    </w:p>
    <w:p w14:paraId="52F6A2BC" w14:textId="02DCFAEB" w:rsidR="00C557DC" w:rsidRDefault="00C557DC"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Las referidas consideraciones son resultado de las evidencias recabadas por personal de este Organismo Estatal Público Autónomo que permiten establecer dos versiones, en que las partes involucradas admiten que </w:t>
      </w:r>
      <w:r w:rsidR="00F41186">
        <w:rPr>
          <w:rFonts w:ascii="Arial" w:hAnsi="Arial" w:cs="Arial"/>
          <w:sz w:val="20"/>
          <w:szCs w:val="20"/>
        </w:rPr>
        <w:t>Ag1</w:t>
      </w:r>
      <w:r>
        <w:rPr>
          <w:rFonts w:ascii="Arial" w:hAnsi="Arial" w:cs="Arial"/>
          <w:sz w:val="20"/>
          <w:szCs w:val="20"/>
        </w:rPr>
        <w:t xml:space="preserve"> fue privada de la libertad; sin embargo, como se expuso en el apartado concerniente al derecho a la legalidad y seguridad jurídica, los policías municipales dependientes de la </w:t>
      </w:r>
      <w:r w:rsidRPr="00C557DC">
        <w:rPr>
          <w:rFonts w:ascii="Arial" w:hAnsi="Arial" w:cs="Arial"/>
          <w:i/>
          <w:iCs/>
          <w:sz w:val="20"/>
          <w:szCs w:val="20"/>
        </w:rPr>
        <w:t>DSPM Múzquiz</w:t>
      </w:r>
      <w:r>
        <w:rPr>
          <w:rFonts w:ascii="Arial" w:hAnsi="Arial" w:cs="Arial"/>
          <w:sz w:val="20"/>
          <w:szCs w:val="20"/>
        </w:rPr>
        <w:t xml:space="preserve"> variaron las circunstancias expuestas en el IPH levantado con motivo de su intervención y </w:t>
      </w:r>
      <w:proofErr w:type="spellStart"/>
      <w:r>
        <w:rPr>
          <w:rFonts w:ascii="Arial" w:hAnsi="Arial" w:cs="Arial"/>
          <w:sz w:val="20"/>
          <w:szCs w:val="20"/>
        </w:rPr>
        <w:t>preentado</w:t>
      </w:r>
      <w:proofErr w:type="spellEnd"/>
      <w:r>
        <w:rPr>
          <w:rFonts w:ascii="Arial" w:hAnsi="Arial" w:cs="Arial"/>
          <w:sz w:val="20"/>
          <w:szCs w:val="20"/>
        </w:rPr>
        <w:t xml:space="preserve"> ante esta CDHEC, por tal motivo se le restará valor probatorio a los señalamientos realizados por los agentes municipales en la referida documental.</w:t>
      </w:r>
    </w:p>
    <w:p w14:paraId="65534D8B" w14:textId="77777777" w:rsidR="00C557DC" w:rsidRDefault="00C557DC" w:rsidP="007A37F7">
      <w:pPr>
        <w:pStyle w:val="Prrafodelista"/>
        <w:spacing w:line="360" w:lineRule="auto"/>
        <w:rPr>
          <w:rFonts w:cs="Arial"/>
          <w:sz w:val="20"/>
          <w:szCs w:val="20"/>
        </w:rPr>
      </w:pPr>
    </w:p>
    <w:p w14:paraId="1D2CCDF5" w14:textId="1CD979C5" w:rsidR="00955F89" w:rsidRPr="00955F89" w:rsidRDefault="00955F89"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955F89">
        <w:rPr>
          <w:rFonts w:ascii="Arial" w:hAnsi="Arial" w:cs="Arial"/>
          <w:sz w:val="20"/>
          <w:szCs w:val="20"/>
        </w:rPr>
        <w:t xml:space="preserve">Ahora bien, para arribar a la conclusión señalada, en el presente apartado, nos abocaremos al estudio referente a si el acto de molestia de privación de la libertad fue apegado a derecho, </w:t>
      </w:r>
      <w:r w:rsidRPr="00955F89">
        <w:rPr>
          <w:rFonts w:ascii="Arial" w:hAnsi="Arial" w:cs="Arial"/>
          <w:bCs/>
          <w:sz w:val="20"/>
          <w:szCs w:val="20"/>
          <w:lang w:eastAsia="en-US"/>
        </w:rPr>
        <w:t xml:space="preserve">lo que supone, que haya sido mediante un motivo justificado y de acuerdo a las formalidades que la ley exige para tal efecto. Entonces, se advierte que existe una evidente contradicción entre el dicho de la parte quejosa y lo informado por la autoridad involucrada, puesto que, por una parte, </w:t>
      </w:r>
      <w:r>
        <w:rPr>
          <w:rFonts w:ascii="Arial" w:hAnsi="Arial" w:cs="Arial"/>
          <w:bCs/>
          <w:sz w:val="20"/>
          <w:szCs w:val="20"/>
          <w:lang w:eastAsia="en-US"/>
        </w:rPr>
        <w:t>la inconformante</w:t>
      </w:r>
      <w:r w:rsidRPr="00955F89">
        <w:rPr>
          <w:rFonts w:ascii="Arial" w:hAnsi="Arial" w:cs="Arial"/>
          <w:bCs/>
          <w:sz w:val="20"/>
          <w:szCs w:val="20"/>
          <w:lang w:eastAsia="en-US"/>
        </w:rPr>
        <w:t xml:space="preserve"> refirió circunstancias de modo y lugar, así como una mecánica en la que se desarrollaron los hechos en que se le detuvo y la autoridad señaló situaciones diversas en relación con su proceder que, finalmente, derivó en la privación de la libertad de</w:t>
      </w:r>
      <w:r>
        <w:rPr>
          <w:rFonts w:ascii="Arial" w:hAnsi="Arial" w:cs="Arial"/>
          <w:bCs/>
          <w:sz w:val="20"/>
          <w:szCs w:val="20"/>
          <w:lang w:eastAsia="en-US"/>
        </w:rPr>
        <w:t xml:space="preserve"> </w:t>
      </w:r>
      <w:r w:rsidRPr="00955F89">
        <w:rPr>
          <w:rFonts w:ascii="Arial" w:hAnsi="Arial" w:cs="Arial"/>
          <w:bCs/>
          <w:sz w:val="20"/>
          <w:szCs w:val="20"/>
          <w:lang w:eastAsia="en-US"/>
        </w:rPr>
        <w:t>l</w:t>
      </w:r>
      <w:r>
        <w:rPr>
          <w:rFonts w:ascii="Arial" w:hAnsi="Arial" w:cs="Arial"/>
          <w:bCs/>
          <w:sz w:val="20"/>
          <w:szCs w:val="20"/>
          <w:lang w:eastAsia="en-US"/>
        </w:rPr>
        <w:t>a parte</w:t>
      </w:r>
      <w:r w:rsidRPr="00955F89">
        <w:rPr>
          <w:rFonts w:ascii="Arial" w:hAnsi="Arial" w:cs="Arial"/>
          <w:bCs/>
          <w:sz w:val="20"/>
          <w:szCs w:val="20"/>
          <w:lang w:eastAsia="en-US"/>
        </w:rPr>
        <w:t xml:space="preserve"> agraviad</w:t>
      </w:r>
      <w:r>
        <w:rPr>
          <w:rFonts w:ascii="Arial" w:hAnsi="Arial" w:cs="Arial"/>
          <w:bCs/>
          <w:sz w:val="20"/>
          <w:szCs w:val="20"/>
          <w:lang w:eastAsia="en-US"/>
        </w:rPr>
        <w:t>a</w:t>
      </w:r>
      <w:r w:rsidRPr="00955F89">
        <w:rPr>
          <w:rFonts w:ascii="Arial" w:hAnsi="Arial" w:cs="Arial"/>
          <w:bCs/>
          <w:sz w:val="20"/>
          <w:szCs w:val="20"/>
          <w:lang w:eastAsia="en-US"/>
        </w:rPr>
        <w:t xml:space="preserve">, por lo que la </w:t>
      </w:r>
      <w:r w:rsidRPr="00955F89">
        <w:rPr>
          <w:rFonts w:ascii="Arial" w:hAnsi="Arial" w:cs="Arial"/>
          <w:bCs/>
          <w:i/>
          <w:sz w:val="20"/>
          <w:szCs w:val="20"/>
          <w:lang w:eastAsia="en-US"/>
        </w:rPr>
        <w:t>CDHEC</w:t>
      </w:r>
      <w:r w:rsidRPr="00955F89">
        <w:rPr>
          <w:rFonts w:ascii="Arial" w:hAnsi="Arial" w:cs="Arial"/>
          <w:bCs/>
          <w:sz w:val="20"/>
          <w:szCs w:val="20"/>
          <w:lang w:eastAsia="en-US"/>
        </w:rPr>
        <w:t xml:space="preserve"> se allegó de medios de prueba, a fin de realizar un análisis en relación con el desarrollo y los elementos circunstanciales de los hechos ocurridos.</w:t>
      </w:r>
    </w:p>
    <w:p w14:paraId="3982F295" w14:textId="77777777" w:rsidR="00955F89" w:rsidRDefault="00955F89" w:rsidP="007A37F7">
      <w:pPr>
        <w:pStyle w:val="Prrafodelista"/>
        <w:spacing w:line="360" w:lineRule="auto"/>
        <w:rPr>
          <w:rFonts w:cs="Arial"/>
          <w:sz w:val="20"/>
          <w:szCs w:val="20"/>
        </w:rPr>
      </w:pPr>
    </w:p>
    <w:p w14:paraId="5E212B31" w14:textId="17599663" w:rsidR="00955F89" w:rsidRDefault="00955F89"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En primer término, la autoridad responsable sustentó su accionar con el IPH elaborado por los agentes de la PPM Múzquiz que realizaron la detención de la parte agraviada y el cual fue presentado ante la CDHEC al requerírsele informe pormenorizado sobre los hechos que pean en su contra, mencionando que la detención se originó el 24 de julio de 2021, según la mecánica de hechos expuesta por los policías municipales, el día en cita recibieron un reporte de una persona sospechosa que se encontraba en la calle </w:t>
      </w:r>
      <w:r w:rsidR="001631D4">
        <w:rPr>
          <w:rFonts w:ascii="Arial" w:hAnsi="Arial" w:cs="Arial"/>
          <w:sz w:val="20"/>
          <w:szCs w:val="20"/>
        </w:rPr>
        <w:t>X</w:t>
      </w:r>
      <w:r>
        <w:rPr>
          <w:rFonts w:ascii="Arial" w:hAnsi="Arial" w:cs="Arial"/>
          <w:sz w:val="20"/>
          <w:szCs w:val="20"/>
        </w:rPr>
        <w:t xml:space="preserve"> esquina con </w:t>
      </w:r>
      <w:r w:rsidR="00E262D6">
        <w:rPr>
          <w:rFonts w:ascii="Arial" w:hAnsi="Arial" w:cs="Arial"/>
          <w:sz w:val="20"/>
          <w:szCs w:val="20"/>
        </w:rPr>
        <w:t>X</w:t>
      </w:r>
      <w:r>
        <w:rPr>
          <w:rFonts w:ascii="Arial" w:hAnsi="Arial" w:cs="Arial"/>
          <w:sz w:val="20"/>
          <w:szCs w:val="20"/>
        </w:rPr>
        <w:t xml:space="preserve"> y </w:t>
      </w:r>
      <w:r w:rsidR="00E262D6">
        <w:rPr>
          <w:rFonts w:ascii="Arial" w:hAnsi="Arial" w:cs="Arial"/>
          <w:sz w:val="20"/>
          <w:szCs w:val="20"/>
        </w:rPr>
        <w:t>X</w:t>
      </w:r>
      <w:r>
        <w:rPr>
          <w:rFonts w:ascii="Arial" w:hAnsi="Arial" w:cs="Arial"/>
          <w:sz w:val="20"/>
          <w:szCs w:val="20"/>
        </w:rPr>
        <w:t xml:space="preserve">, por lo que, la unidad </w:t>
      </w:r>
      <w:r w:rsidR="00E262D6">
        <w:rPr>
          <w:rFonts w:ascii="Arial" w:hAnsi="Arial" w:cs="Arial"/>
          <w:sz w:val="20"/>
          <w:szCs w:val="20"/>
        </w:rPr>
        <w:t>X</w:t>
      </w:r>
      <w:r>
        <w:rPr>
          <w:rFonts w:ascii="Arial" w:hAnsi="Arial" w:cs="Arial"/>
          <w:sz w:val="20"/>
          <w:szCs w:val="20"/>
        </w:rPr>
        <w:t xml:space="preserve"> se trasladó a la mencionada vialidad donde los agentes municipales observaron a un persona con similares características, por lo que, descendieron de la patrulla para solicitarle una inspección corporal a la cual se negó y comenzó a realizar manifestaciones altisonantes, agrediendo a los oficiales municipales, motivo por el cual se le detuvo, siendo puesta a disposición de la autoridad ministerial por el delito de violencia contra miembros e integrantes de seguridad pública (evidencia contenida en el párrafo número </w:t>
      </w:r>
      <w:r w:rsidR="00486BC8">
        <w:rPr>
          <w:rFonts w:ascii="Arial" w:hAnsi="Arial" w:cs="Arial"/>
          <w:sz w:val="20"/>
          <w:szCs w:val="20"/>
        </w:rPr>
        <w:t>6.2.2).</w:t>
      </w:r>
    </w:p>
    <w:p w14:paraId="57A805BE" w14:textId="77777777" w:rsidR="00486BC8" w:rsidRDefault="00486BC8" w:rsidP="007A37F7">
      <w:pPr>
        <w:pStyle w:val="Prrafodelista"/>
        <w:spacing w:line="360" w:lineRule="auto"/>
        <w:rPr>
          <w:rFonts w:cs="Arial"/>
          <w:sz w:val="20"/>
          <w:szCs w:val="20"/>
        </w:rPr>
      </w:pPr>
    </w:p>
    <w:p w14:paraId="1ECF0808" w14:textId="3669CAE9" w:rsidR="000F2B44" w:rsidRPr="00031922" w:rsidRDefault="0003192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De igual manera, </w:t>
      </w:r>
      <w:r w:rsidR="000F2B44" w:rsidRPr="00031922">
        <w:rPr>
          <w:rFonts w:ascii="Arial" w:hAnsi="Arial" w:cs="Arial"/>
          <w:sz w:val="20"/>
          <w:szCs w:val="20"/>
        </w:rPr>
        <w:t xml:space="preserve">obra integrado al presente expediente informe en colaboración rendido por la Licenciada </w:t>
      </w:r>
      <w:r w:rsidR="00E262D6">
        <w:rPr>
          <w:rFonts w:ascii="Arial" w:hAnsi="Arial" w:cs="Arial"/>
          <w:sz w:val="20"/>
          <w:szCs w:val="20"/>
        </w:rPr>
        <w:t>A2</w:t>
      </w:r>
      <w:r w:rsidR="000F2B44" w:rsidRPr="00031922">
        <w:rPr>
          <w:rFonts w:ascii="Arial" w:hAnsi="Arial" w:cs="Arial"/>
          <w:sz w:val="20"/>
          <w:szCs w:val="20"/>
        </w:rPr>
        <w:t xml:space="preserve"> en suplencia del Delegado de la </w:t>
      </w:r>
      <w:r w:rsidR="000F2B44" w:rsidRPr="00031922">
        <w:rPr>
          <w:rFonts w:ascii="Arial" w:hAnsi="Arial" w:cs="Arial"/>
          <w:i/>
          <w:iCs/>
          <w:sz w:val="20"/>
          <w:szCs w:val="20"/>
        </w:rPr>
        <w:t>FGE Región Carbonífera</w:t>
      </w:r>
      <w:r w:rsidR="000F2B44" w:rsidRPr="00031922">
        <w:rPr>
          <w:rFonts w:ascii="Arial" w:hAnsi="Arial" w:cs="Arial"/>
          <w:sz w:val="20"/>
          <w:szCs w:val="20"/>
        </w:rPr>
        <w:t xml:space="preserve">, quien informó que si se contaba con antecedente de la puesta a disposición de </w:t>
      </w:r>
      <w:r w:rsidR="00F41186">
        <w:rPr>
          <w:rFonts w:ascii="Arial" w:hAnsi="Arial" w:cs="Arial"/>
          <w:sz w:val="20"/>
          <w:szCs w:val="20"/>
        </w:rPr>
        <w:t>Ag1</w:t>
      </w:r>
      <w:r w:rsidR="000F2B44" w:rsidRPr="00031922">
        <w:rPr>
          <w:rFonts w:ascii="Arial" w:hAnsi="Arial" w:cs="Arial"/>
          <w:sz w:val="20"/>
          <w:szCs w:val="20"/>
        </w:rPr>
        <w:t xml:space="preserve"> de fecha 24 de julio del 2021 y anexó </w:t>
      </w:r>
      <w:r w:rsidR="000F2B44" w:rsidRPr="00031922">
        <w:rPr>
          <w:rFonts w:ascii="Arial" w:hAnsi="Arial" w:cs="Arial"/>
          <w:sz w:val="20"/>
          <w:szCs w:val="20"/>
        </w:rPr>
        <w:lastRenderedPageBreak/>
        <w:t>para tal efecto el oficio identificado con el número FGE-UADTMUZ/</w:t>
      </w:r>
      <w:r w:rsidR="00E262D6">
        <w:rPr>
          <w:rFonts w:ascii="Arial" w:hAnsi="Arial" w:cs="Arial"/>
          <w:sz w:val="20"/>
          <w:szCs w:val="20"/>
        </w:rPr>
        <w:t>X</w:t>
      </w:r>
      <w:r w:rsidR="000F2B44" w:rsidRPr="00031922">
        <w:rPr>
          <w:rFonts w:ascii="Arial" w:hAnsi="Arial" w:cs="Arial"/>
          <w:sz w:val="20"/>
          <w:szCs w:val="20"/>
        </w:rPr>
        <w:t>/2023 suscrito por el Agente del Ministerio Pú</w:t>
      </w:r>
      <w:r w:rsidR="00E262D6">
        <w:rPr>
          <w:rFonts w:ascii="Arial" w:hAnsi="Arial" w:cs="Arial"/>
          <w:sz w:val="20"/>
          <w:szCs w:val="20"/>
        </w:rPr>
        <w:t>b</w:t>
      </w:r>
      <w:r w:rsidR="000F2B44" w:rsidRPr="00031922">
        <w:rPr>
          <w:rFonts w:ascii="Arial" w:hAnsi="Arial" w:cs="Arial"/>
          <w:sz w:val="20"/>
          <w:szCs w:val="20"/>
        </w:rPr>
        <w:t xml:space="preserve">lico de la Unidad de Atención Temprana con Detenidos, quien anexó el IPH presentado por los agentes de la </w:t>
      </w:r>
      <w:r w:rsidR="000F2B44" w:rsidRPr="00031922">
        <w:rPr>
          <w:rFonts w:ascii="Arial" w:hAnsi="Arial" w:cs="Arial"/>
          <w:i/>
          <w:iCs/>
          <w:sz w:val="20"/>
          <w:szCs w:val="20"/>
        </w:rPr>
        <w:t>PPM Múzquiz</w:t>
      </w:r>
      <w:r w:rsidR="000F2B44" w:rsidRPr="00031922">
        <w:rPr>
          <w:rFonts w:ascii="Arial" w:hAnsi="Arial" w:cs="Arial"/>
          <w:sz w:val="20"/>
          <w:szCs w:val="20"/>
        </w:rPr>
        <w:t xml:space="preserve"> y el certificado de integridad física de la parte quejosa, con lo cual se corroboró que la doliente fue puesta a disposición de la autoridad ministerial por el delito de violencia contra miembros de seguridad e integrantes de seguridad pública (evidencia contenida en el párrafo número 13).</w:t>
      </w:r>
    </w:p>
    <w:p w14:paraId="41073909" w14:textId="77777777" w:rsidR="000F2B44" w:rsidRDefault="000F2B44" w:rsidP="007A37F7">
      <w:pPr>
        <w:pStyle w:val="Prrafodelista"/>
        <w:spacing w:line="360" w:lineRule="auto"/>
        <w:rPr>
          <w:rFonts w:cs="Arial"/>
          <w:sz w:val="20"/>
          <w:szCs w:val="20"/>
        </w:rPr>
      </w:pPr>
    </w:p>
    <w:p w14:paraId="0432AEAC" w14:textId="060BD17D" w:rsidR="00031922" w:rsidRDefault="0003192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En tal sentido, se puede deducir que la autoridad responsable indicó que la intervención de los agentes de la </w:t>
      </w:r>
      <w:r w:rsidRPr="00031922">
        <w:rPr>
          <w:rFonts w:ascii="Arial" w:hAnsi="Arial" w:cs="Arial"/>
          <w:i/>
          <w:iCs/>
          <w:sz w:val="20"/>
          <w:szCs w:val="20"/>
        </w:rPr>
        <w:t>PPM Múzquiz</w:t>
      </w:r>
      <w:r>
        <w:rPr>
          <w:rFonts w:ascii="Arial" w:hAnsi="Arial" w:cs="Arial"/>
          <w:sz w:val="20"/>
          <w:szCs w:val="20"/>
        </w:rPr>
        <w:t xml:space="preserve"> que derivó en la privación de la libertad de </w:t>
      </w:r>
      <w:r w:rsidR="00F41186">
        <w:rPr>
          <w:rFonts w:ascii="Arial" w:hAnsi="Arial" w:cs="Arial"/>
          <w:i/>
          <w:iCs/>
          <w:sz w:val="20"/>
          <w:szCs w:val="20"/>
        </w:rPr>
        <w:t>Ag1</w:t>
      </w:r>
      <w:r>
        <w:rPr>
          <w:rFonts w:ascii="Arial" w:hAnsi="Arial" w:cs="Arial"/>
          <w:sz w:val="20"/>
          <w:szCs w:val="20"/>
        </w:rPr>
        <w:t xml:space="preserve">, se realizó apegada a derecho atendiendo a los supuestos de flagrancia, toda vez que sus agentes municipales aseguraron haber sufrido agresiones por parte de la parte agraviada.  No obstante, </w:t>
      </w:r>
      <w:r w:rsidRPr="00031922">
        <w:rPr>
          <w:rFonts w:ascii="Arial" w:hAnsi="Arial" w:cs="Arial"/>
          <w:sz w:val="20"/>
          <w:szCs w:val="20"/>
        </w:rPr>
        <w:t>obran dentro del presente expediente elementos probatorios que desvirtúan la mecánica presentada por la autoridad responsable,</w:t>
      </w:r>
      <w:r>
        <w:rPr>
          <w:rFonts w:ascii="Arial" w:hAnsi="Arial" w:cs="Arial"/>
          <w:sz w:val="20"/>
          <w:szCs w:val="20"/>
        </w:rPr>
        <w:t xml:space="preserve"> tales como, </w:t>
      </w:r>
      <w:r w:rsidRPr="00031922">
        <w:rPr>
          <w:rFonts w:ascii="Arial" w:hAnsi="Arial" w:cs="Arial"/>
          <w:sz w:val="20"/>
          <w:szCs w:val="20"/>
        </w:rPr>
        <w:t xml:space="preserve">las declaraciones testimoniales rendidas por </w:t>
      </w:r>
      <w:r w:rsidR="00084B58">
        <w:rPr>
          <w:rFonts w:ascii="Arial" w:hAnsi="Arial" w:cs="Arial"/>
          <w:sz w:val="20"/>
          <w:szCs w:val="20"/>
        </w:rPr>
        <w:t>T1</w:t>
      </w:r>
      <w:r w:rsidRPr="00031922">
        <w:rPr>
          <w:rFonts w:ascii="Arial" w:hAnsi="Arial" w:cs="Arial"/>
          <w:sz w:val="20"/>
          <w:szCs w:val="20"/>
        </w:rPr>
        <w:t xml:space="preserve"> y </w:t>
      </w:r>
      <w:r w:rsidR="00E262D6">
        <w:rPr>
          <w:rFonts w:ascii="Arial" w:hAnsi="Arial" w:cs="Arial"/>
          <w:sz w:val="20"/>
          <w:szCs w:val="20"/>
        </w:rPr>
        <w:t>T2</w:t>
      </w:r>
      <w:r w:rsidRPr="00031922">
        <w:rPr>
          <w:rFonts w:ascii="Arial" w:hAnsi="Arial" w:cs="Arial"/>
          <w:sz w:val="20"/>
          <w:szCs w:val="20"/>
        </w:rPr>
        <w:t xml:space="preserve">, quienes fueron coincidentes en determinar que </w:t>
      </w:r>
      <w:r w:rsidR="00F41186">
        <w:rPr>
          <w:rFonts w:ascii="Arial" w:hAnsi="Arial" w:cs="Arial"/>
          <w:i/>
          <w:iCs/>
          <w:sz w:val="20"/>
          <w:szCs w:val="20"/>
        </w:rPr>
        <w:t>Ag1</w:t>
      </w:r>
      <w:r w:rsidRPr="00031922">
        <w:rPr>
          <w:rFonts w:ascii="Arial" w:hAnsi="Arial" w:cs="Arial"/>
          <w:sz w:val="20"/>
          <w:szCs w:val="20"/>
        </w:rPr>
        <w:t xml:space="preserve"> se encontraba en su domicilio, sitio al que arribaron agentes municipales de la </w:t>
      </w:r>
      <w:r w:rsidRPr="00031922">
        <w:rPr>
          <w:rFonts w:ascii="Arial" w:hAnsi="Arial" w:cs="Arial"/>
          <w:i/>
          <w:iCs/>
          <w:sz w:val="20"/>
          <w:szCs w:val="20"/>
        </w:rPr>
        <w:t>PPM Múzquiz</w:t>
      </w:r>
      <w:r w:rsidRPr="00031922">
        <w:rPr>
          <w:rFonts w:ascii="Arial" w:hAnsi="Arial" w:cs="Arial"/>
          <w:sz w:val="20"/>
          <w:szCs w:val="20"/>
        </w:rPr>
        <w:t xml:space="preserve"> quienes ingresaron al domicilio de donde la sacaron y discutieron con ella, para luego esposarla y subirla a la patrulla sin motivo aparente, argumentando que era una “ratera” y sustrayendo del interior del mismo diversos objetos (evidencias contenidas en los párrafos números 8, 9, 14.4 y 14.5). </w:t>
      </w:r>
    </w:p>
    <w:p w14:paraId="735A9CC5" w14:textId="77777777" w:rsidR="00031922" w:rsidRDefault="00031922" w:rsidP="007A37F7">
      <w:pPr>
        <w:pStyle w:val="Prrafodelista"/>
        <w:spacing w:line="360" w:lineRule="auto"/>
        <w:rPr>
          <w:rFonts w:cs="Arial"/>
          <w:sz w:val="20"/>
          <w:szCs w:val="20"/>
        </w:rPr>
      </w:pPr>
    </w:p>
    <w:p w14:paraId="73C5B6DA" w14:textId="015F50B3" w:rsidR="00A5619F" w:rsidRDefault="00031922" w:rsidP="007A37F7">
      <w:pPr>
        <w:pStyle w:val="NormalWeb"/>
        <w:numPr>
          <w:ilvl w:val="0"/>
          <w:numId w:val="3"/>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Aunado a lo anterior, </w:t>
      </w:r>
      <w:r w:rsidR="00084B58">
        <w:rPr>
          <w:rFonts w:ascii="Arial" w:hAnsi="Arial" w:cs="Arial"/>
          <w:sz w:val="20"/>
          <w:szCs w:val="20"/>
        </w:rPr>
        <w:t>T2</w:t>
      </w:r>
      <w:r w:rsidR="00954185" w:rsidRPr="00031922">
        <w:rPr>
          <w:rFonts w:ascii="Arial" w:hAnsi="Arial" w:cs="Arial"/>
          <w:sz w:val="20"/>
          <w:szCs w:val="20"/>
        </w:rPr>
        <w:t xml:space="preserve"> e </w:t>
      </w:r>
      <w:r w:rsidR="00084B58">
        <w:rPr>
          <w:rFonts w:ascii="Arial" w:hAnsi="Arial" w:cs="Arial"/>
          <w:sz w:val="20"/>
          <w:szCs w:val="20"/>
        </w:rPr>
        <w:t>T1</w:t>
      </w:r>
      <w:r w:rsidR="00954185" w:rsidRPr="00031922">
        <w:rPr>
          <w:rFonts w:ascii="Arial" w:hAnsi="Arial" w:cs="Arial"/>
          <w:sz w:val="20"/>
          <w:szCs w:val="20"/>
        </w:rPr>
        <w:t>, al rendir su declaración ante esta Comisión</w:t>
      </w:r>
      <w:r>
        <w:rPr>
          <w:rFonts w:ascii="Arial" w:hAnsi="Arial" w:cs="Arial"/>
          <w:sz w:val="20"/>
          <w:szCs w:val="20"/>
        </w:rPr>
        <w:t xml:space="preserve"> Estatal Protectora de los Derechos Humanos,</w:t>
      </w:r>
      <w:r w:rsidR="00954185" w:rsidRPr="00031922">
        <w:rPr>
          <w:rFonts w:ascii="Arial" w:hAnsi="Arial" w:cs="Arial"/>
          <w:sz w:val="20"/>
          <w:szCs w:val="20"/>
        </w:rPr>
        <w:t xml:space="preserve"> coincidieron en que la señora </w:t>
      </w:r>
      <w:r w:rsidR="00F41186">
        <w:rPr>
          <w:rFonts w:ascii="Arial" w:hAnsi="Arial" w:cs="Arial"/>
          <w:i/>
          <w:iCs/>
          <w:sz w:val="20"/>
          <w:szCs w:val="20"/>
        </w:rPr>
        <w:t>Ag1</w:t>
      </w:r>
      <w:r w:rsidR="00A57F1D" w:rsidRPr="00031922">
        <w:rPr>
          <w:rFonts w:ascii="Arial" w:hAnsi="Arial" w:cs="Arial"/>
          <w:sz w:val="20"/>
          <w:szCs w:val="20"/>
        </w:rPr>
        <w:t xml:space="preserve"> se encontraba en el interior de su domicilio cuando los agentes aprehensores arribaron al mismo y la sustrajeron de su interior</w:t>
      </w:r>
      <w:r w:rsidR="00114690" w:rsidRPr="00031922">
        <w:rPr>
          <w:rFonts w:ascii="Arial" w:hAnsi="Arial" w:cs="Arial"/>
          <w:sz w:val="20"/>
          <w:szCs w:val="20"/>
        </w:rPr>
        <w:t xml:space="preserve"> para llevársela detenida, de lo que se desprende que la detención se dio en circunstancias distintas a las que asentaron los oficiales </w:t>
      </w:r>
      <w:r>
        <w:rPr>
          <w:rFonts w:ascii="Arial" w:hAnsi="Arial" w:cs="Arial"/>
          <w:sz w:val="20"/>
          <w:szCs w:val="20"/>
        </w:rPr>
        <w:t xml:space="preserve">municipales </w:t>
      </w:r>
      <w:r w:rsidR="00114690" w:rsidRPr="00031922">
        <w:rPr>
          <w:rFonts w:ascii="Arial" w:hAnsi="Arial" w:cs="Arial"/>
          <w:sz w:val="20"/>
          <w:szCs w:val="20"/>
        </w:rPr>
        <w:t>en su informe</w:t>
      </w:r>
      <w:r>
        <w:rPr>
          <w:rFonts w:ascii="Arial" w:hAnsi="Arial" w:cs="Arial"/>
          <w:sz w:val="20"/>
          <w:szCs w:val="20"/>
        </w:rPr>
        <w:t xml:space="preserve"> policial homologado</w:t>
      </w:r>
      <w:r w:rsidR="00114690" w:rsidRPr="00031922">
        <w:rPr>
          <w:rFonts w:ascii="Arial" w:hAnsi="Arial" w:cs="Arial"/>
          <w:sz w:val="20"/>
          <w:szCs w:val="20"/>
        </w:rPr>
        <w:t>, y aunque ambas testigos refirieron que existió un forcejeo entre los</w:t>
      </w:r>
      <w:r>
        <w:rPr>
          <w:rFonts w:ascii="Arial" w:hAnsi="Arial" w:cs="Arial"/>
          <w:sz w:val="20"/>
          <w:szCs w:val="20"/>
        </w:rPr>
        <w:t xml:space="preserve"> oficiales de la </w:t>
      </w:r>
      <w:r w:rsidRPr="00031922">
        <w:rPr>
          <w:rFonts w:ascii="Arial" w:hAnsi="Arial" w:cs="Arial"/>
          <w:i/>
          <w:iCs/>
          <w:sz w:val="20"/>
          <w:szCs w:val="20"/>
        </w:rPr>
        <w:t>PPM Múzquiz</w:t>
      </w:r>
      <w:r>
        <w:rPr>
          <w:rFonts w:ascii="Arial" w:hAnsi="Arial" w:cs="Arial"/>
          <w:sz w:val="20"/>
          <w:szCs w:val="20"/>
        </w:rPr>
        <w:t xml:space="preserve"> </w:t>
      </w:r>
      <w:r w:rsidR="00114690" w:rsidRPr="00031922">
        <w:rPr>
          <w:rFonts w:ascii="Arial" w:hAnsi="Arial" w:cs="Arial"/>
          <w:sz w:val="20"/>
          <w:szCs w:val="20"/>
        </w:rPr>
        <w:t xml:space="preserve">y la </w:t>
      </w:r>
      <w:r>
        <w:rPr>
          <w:rFonts w:ascii="Arial" w:hAnsi="Arial" w:cs="Arial"/>
          <w:sz w:val="20"/>
          <w:szCs w:val="20"/>
        </w:rPr>
        <w:t xml:space="preserve">parte </w:t>
      </w:r>
      <w:r w:rsidR="00114690" w:rsidRPr="00031922">
        <w:rPr>
          <w:rFonts w:ascii="Arial" w:hAnsi="Arial" w:cs="Arial"/>
          <w:sz w:val="20"/>
          <w:szCs w:val="20"/>
        </w:rPr>
        <w:t>agraviada al momento de ser asegurada, no existen datos que acrediten que se hubiese actualizado alguno de los supuestos de flagrancia que justifi</w:t>
      </w:r>
      <w:r>
        <w:rPr>
          <w:rFonts w:ascii="Arial" w:hAnsi="Arial" w:cs="Arial"/>
          <w:sz w:val="20"/>
          <w:szCs w:val="20"/>
        </w:rPr>
        <w:t>cara</w:t>
      </w:r>
      <w:r w:rsidR="00114690" w:rsidRPr="00031922">
        <w:rPr>
          <w:rFonts w:ascii="Arial" w:hAnsi="Arial" w:cs="Arial"/>
          <w:sz w:val="20"/>
          <w:szCs w:val="20"/>
        </w:rPr>
        <w:t xml:space="preserve"> la detención </w:t>
      </w:r>
      <w:r w:rsidRPr="00031922">
        <w:rPr>
          <w:rFonts w:ascii="Arial" w:hAnsi="Arial" w:cs="Arial"/>
          <w:sz w:val="20"/>
          <w:szCs w:val="20"/>
        </w:rPr>
        <w:t xml:space="preserve">legal </w:t>
      </w:r>
      <w:r w:rsidR="00114690" w:rsidRPr="00031922">
        <w:rPr>
          <w:rFonts w:ascii="Arial" w:hAnsi="Arial" w:cs="Arial"/>
          <w:sz w:val="20"/>
          <w:szCs w:val="20"/>
        </w:rPr>
        <w:t>de la quejosa</w:t>
      </w:r>
      <w:r w:rsidR="00A5619F">
        <w:rPr>
          <w:rFonts w:ascii="Arial" w:hAnsi="Arial" w:cs="Arial"/>
          <w:sz w:val="20"/>
          <w:szCs w:val="20"/>
        </w:rPr>
        <w:t xml:space="preserve">. </w:t>
      </w:r>
    </w:p>
    <w:p w14:paraId="7830372D" w14:textId="77777777" w:rsidR="00A5619F" w:rsidRDefault="00A5619F" w:rsidP="007A37F7">
      <w:pPr>
        <w:pStyle w:val="Prrafodelista"/>
        <w:spacing w:line="360" w:lineRule="auto"/>
        <w:rPr>
          <w:rFonts w:cs="Arial"/>
          <w:sz w:val="20"/>
          <w:szCs w:val="20"/>
        </w:rPr>
      </w:pPr>
    </w:p>
    <w:p w14:paraId="7F4A6D22" w14:textId="0E70633B" w:rsidR="00A5619F" w:rsidRPr="00875332" w:rsidRDefault="00A5619F" w:rsidP="007A37F7">
      <w:pPr>
        <w:pStyle w:val="NormalWeb"/>
        <w:numPr>
          <w:ilvl w:val="0"/>
          <w:numId w:val="3"/>
        </w:numPr>
        <w:shd w:val="clear" w:color="auto" w:fill="FFFFFF"/>
        <w:spacing w:before="0" w:beforeAutospacing="0" w:after="0" w:afterAutospacing="0" w:line="360" w:lineRule="auto"/>
        <w:ind w:left="0" w:hanging="436"/>
        <w:jc w:val="both"/>
        <w:textAlignment w:val="top"/>
        <w:rPr>
          <w:rFonts w:ascii="Arial" w:hAnsi="Arial" w:cs="Arial"/>
          <w:sz w:val="20"/>
          <w:szCs w:val="20"/>
        </w:rPr>
      </w:pPr>
      <w:r>
        <w:rPr>
          <w:rFonts w:ascii="Arial" w:hAnsi="Arial" w:cs="Arial"/>
          <w:sz w:val="20"/>
          <w:szCs w:val="20"/>
        </w:rPr>
        <w:t xml:space="preserve">En ese tenor, en sana crítica, al encontrarse esas diferencias </w:t>
      </w:r>
      <w:proofErr w:type="spellStart"/>
      <w:r>
        <w:rPr>
          <w:rFonts w:ascii="Arial" w:hAnsi="Arial" w:cs="Arial"/>
          <w:sz w:val="20"/>
          <w:szCs w:val="20"/>
        </w:rPr>
        <w:t>sustenciales</w:t>
      </w:r>
      <w:proofErr w:type="spellEnd"/>
      <w:r>
        <w:rPr>
          <w:rFonts w:ascii="Arial" w:hAnsi="Arial" w:cs="Arial"/>
          <w:sz w:val="20"/>
          <w:szCs w:val="20"/>
        </w:rPr>
        <w:t xml:space="preserve"> en las circunstancias de modo y lugar establecidas en la versión presentada por los agentes de la </w:t>
      </w:r>
      <w:r w:rsidRPr="00C062B5">
        <w:rPr>
          <w:rFonts w:ascii="Arial" w:hAnsi="Arial" w:cs="Arial"/>
          <w:i/>
          <w:iCs/>
          <w:sz w:val="20"/>
          <w:szCs w:val="20"/>
        </w:rPr>
        <w:t>P</w:t>
      </w:r>
      <w:r>
        <w:rPr>
          <w:rFonts w:ascii="Arial" w:hAnsi="Arial" w:cs="Arial"/>
          <w:i/>
          <w:iCs/>
          <w:sz w:val="20"/>
          <w:szCs w:val="20"/>
        </w:rPr>
        <w:t>PM</w:t>
      </w:r>
      <w:r w:rsidRPr="00C062B5">
        <w:rPr>
          <w:rFonts w:ascii="Arial" w:hAnsi="Arial" w:cs="Arial"/>
          <w:i/>
          <w:iCs/>
          <w:sz w:val="20"/>
          <w:szCs w:val="20"/>
        </w:rPr>
        <w:t xml:space="preserve"> </w:t>
      </w:r>
      <w:r>
        <w:rPr>
          <w:rFonts w:ascii="Arial" w:hAnsi="Arial" w:cs="Arial"/>
          <w:i/>
          <w:iCs/>
          <w:sz w:val="20"/>
          <w:szCs w:val="20"/>
        </w:rPr>
        <w:t>Múzquiz</w:t>
      </w:r>
      <w:r>
        <w:rPr>
          <w:rFonts w:ascii="Arial" w:hAnsi="Arial" w:cs="Arial"/>
          <w:sz w:val="20"/>
          <w:szCs w:val="20"/>
        </w:rPr>
        <w:t xml:space="preserve"> respecto a la forma en la cual se desarrolló la privación de la libertad de </w:t>
      </w:r>
      <w:r w:rsidR="00F41186">
        <w:rPr>
          <w:rFonts w:ascii="Arial" w:hAnsi="Arial" w:cs="Arial"/>
          <w:i/>
          <w:iCs/>
          <w:sz w:val="20"/>
          <w:szCs w:val="20"/>
        </w:rPr>
        <w:t>Ag1</w:t>
      </w:r>
      <w:r>
        <w:rPr>
          <w:rFonts w:ascii="Arial" w:hAnsi="Arial" w:cs="Arial"/>
          <w:sz w:val="20"/>
          <w:szCs w:val="20"/>
        </w:rPr>
        <w:t xml:space="preserve">, genera duda respecto a que su narrativas sea real y marca la pauta para considerar que los hechos no ocurrieron conforme a lo expuesto por los referidos agentes municipales, </w:t>
      </w:r>
      <w:r w:rsidR="00031922" w:rsidRPr="00A5619F">
        <w:rPr>
          <w:rFonts w:ascii="Arial" w:hAnsi="Arial" w:cs="Arial"/>
          <w:sz w:val="20"/>
          <w:szCs w:val="20"/>
        </w:rPr>
        <w:t xml:space="preserve">y a su vez, </w:t>
      </w:r>
      <w:r w:rsidRPr="00A5619F">
        <w:rPr>
          <w:rFonts w:ascii="Arial" w:hAnsi="Arial" w:cs="Arial"/>
          <w:sz w:val="20"/>
          <w:szCs w:val="20"/>
        </w:rPr>
        <w:t>indican una incongruencia e inverosimilitud en la forma en que se realizó su intervención, al establecer hechos falsos</w:t>
      </w:r>
      <w:r>
        <w:rPr>
          <w:rFonts w:ascii="Arial" w:hAnsi="Arial" w:cs="Arial"/>
          <w:sz w:val="20"/>
          <w:szCs w:val="20"/>
        </w:rPr>
        <w:t>. En concordancia, con lo anterior, al realizar un análisis detallado de los apartados y actas con las cuales se documenta el informe policial homolog</w:t>
      </w:r>
      <w:r w:rsidR="00E262D6">
        <w:rPr>
          <w:rFonts w:ascii="Arial" w:hAnsi="Arial" w:cs="Arial"/>
          <w:sz w:val="20"/>
          <w:szCs w:val="20"/>
        </w:rPr>
        <w:t>a</w:t>
      </w:r>
      <w:r>
        <w:rPr>
          <w:rFonts w:ascii="Arial" w:hAnsi="Arial" w:cs="Arial"/>
          <w:sz w:val="20"/>
          <w:szCs w:val="20"/>
        </w:rPr>
        <w:t xml:space="preserve">do, al cotejar las variaciones de información contenida en ellos, es posible determinar la factibilidad respecto </w:t>
      </w:r>
      <w:r w:rsidRPr="00875332">
        <w:rPr>
          <w:rFonts w:ascii="Arial" w:hAnsi="Arial" w:cs="Arial"/>
          <w:sz w:val="20"/>
          <w:szCs w:val="20"/>
        </w:rPr>
        <w:t>a que las circunstancias en que se desarrollaron los eventos hayan ocurrido como los expuso la parte agraviada</w:t>
      </w:r>
      <w:r w:rsidRPr="00875332">
        <w:rPr>
          <w:rFonts w:ascii="Arial" w:hAnsi="Arial" w:cs="Arial"/>
          <w:bCs/>
          <w:sz w:val="20"/>
          <w:szCs w:val="20"/>
          <w:lang w:eastAsia="en-US"/>
        </w:rPr>
        <w:t xml:space="preserve">, es decir, que </w:t>
      </w:r>
      <w:r>
        <w:rPr>
          <w:rFonts w:ascii="Arial" w:hAnsi="Arial" w:cs="Arial"/>
          <w:bCs/>
          <w:sz w:val="20"/>
          <w:szCs w:val="20"/>
          <w:lang w:eastAsia="en-US"/>
        </w:rPr>
        <w:t xml:space="preserve">se encontraba en su </w:t>
      </w:r>
      <w:r>
        <w:rPr>
          <w:rFonts w:ascii="Arial" w:hAnsi="Arial" w:cs="Arial"/>
          <w:bCs/>
          <w:sz w:val="20"/>
          <w:szCs w:val="20"/>
          <w:lang w:eastAsia="en-US"/>
        </w:rPr>
        <w:lastRenderedPageBreak/>
        <w:t xml:space="preserve">domicilio cuando agentes de la </w:t>
      </w:r>
      <w:r w:rsidRPr="00A5619F">
        <w:rPr>
          <w:rFonts w:ascii="Arial" w:hAnsi="Arial" w:cs="Arial"/>
          <w:bCs/>
          <w:i/>
          <w:iCs/>
          <w:sz w:val="20"/>
          <w:szCs w:val="20"/>
          <w:lang w:eastAsia="en-US"/>
        </w:rPr>
        <w:t>PPM Múzquiz</w:t>
      </w:r>
      <w:r>
        <w:rPr>
          <w:rFonts w:ascii="Arial" w:hAnsi="Arial" w:cs="Arial"/>
          <w:bCs/>
          <w:sz w:val="20"/>
          <w:szCs w:val="20"/>
          <w:lang w:eastAsia="en-US"/>
        </w:rPr>
        <w:t xml:space="preserve"> arribaron al lugar, donde la privaron de su libertad para presentarlo ante el Agente del Ministerio Público de la </w:t>
      </w:r>
      <w:r w:rsidRPr="00A5619F">
        <w:rPr>
          <w:rFonts w:ascii="Arial" w:hAnsi="Arial" w:cs="Arial"/>
          <w:bCs/>
          <w:i/>
          <w:iCs/>
          <w:sz w:val="20"/>
          <w:szCs w:val="20"/>
          <w:lang w:eastAsia="en-US"/>
        </w:rPr>
        <w:t>FGE Región Carbonífera</w:t>
      </w:r>
      <w:r>
        <w:rPr>
          <w:rFonts w:ascii="Arial" w:hAnsi="Arial" w:cs="Arial"/>
          <w:bCs/>
          <w:sz w:val="20"/>
          <w:szCs w:val="20"/>
          <w:lang w:eastAsia="en-US"/>
        </w:rPr>
        <w:t xml:space="preserve">, por el delito de violencia contra miembros de instituciones de seguridad pública. </w:t>
      </w:r>
    </w:p>
    <w:p w14:paraId="10A75F4C" w14:textId="6549AF61" w:rsidR="00A5619F" w:rsidRPr="00A5619F" w:rsidRDefault="00A5619F" w:rsidP="007A37F7">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1B3799CA" w14:textId="5E7A1A2F" w:rsidR="00190FDD" w:rsidRPr="00190FDD" w:rsidRDefault="00A5619F" w:rsidP="007A37F7">
      <w:pPr>
        <w:pStyle w:val="NormalWeb"/>
        <w:numPr>
          <w:ilvl w:val="0"/>
          <w:numId w:val="3"/>
        </w:numPr>
        <w:shd w:val="clear" w:color="auto" w:fill="FFFFFF"/>
        <w:spacing w:before="0" w:beforeAutospacing="0" w:after="0" w:afterAutospacing="0" w:line="360" w:lineRule="auto"/>
        <w:ind w:left="0" w:hanging="436"/>
        <w:jc w:val="both"/>
        <w:textAlignment w:val="top"/>
        <w:rPr>
          <w:rFonts w:ascii="Arial" w:hAnsi="Arial" w:cs="Arial"/>
          <w:sz w:val="20"/>
          <w:szCs w:val="20"/>
        </w:rPr>
      </w:pPr>
      <w:r>
        <w:rPr>
          <w:rFonts w:ascii="Arial" w:hAnsi="Arial" w:cs="Arial"/>
          <w:bCs/>
          <w:sz w:val="20"/>
          <w:szCs w:val="20"/>
          <w:lang w:eastAsia="en-US"/>
        </w:rPr>
        <w:t xml:space="preserve">En ese sentido, quien esto resuelve, considera que al no existir claridad en cuanto a las circunstancias en que se desarrollaron los hechos que se estudian en el presente caso, la acción realizada por los agentes municipales no se encuentra justificada, no es proporcional y por tanto tampoco es suficiente para generar una sospecha razonada en relación a que la agraviada estuviera cometiendo el delito por el cual fue presentada ante el Agente del Ministerio Público, considerando que las motivaciones por las cuales los oficiales municipales narran el inició de su intervención no tiene una justificación razonaba que les permitiera detener a la doliente y, precisamente, estas contradicciones fueron expuestas por la quejosa ante la autoridad ministerial motivando el inicio de la carpeta de investigación número </w:t>
      </w:r>
      <w:r w:rsidR="00E262D6">
        <w:rPr>
          <w:rFonts w:ascii="Arial" w:hAnsi="Arial" w:cs="Arial"/>
          <w:bCs/>
          <w:sz w:val="20"/>
          <w:szCs w:val="20"/>
          <w:lang w:eastAsia="en-US"/>
        </w:rPr>
        <w:t>X</w:t>
      </w:r>
      <w:r>
        <w:rPr>
          <w:rFonts w:ascii="Arial" w:hAnsi="Arial" w:cs="Arial"/>
          <w:bCs/>
          <w:sz w:val="20"/>
          <w:szCs w:val="20"/>
          <w:lang w:eastAsia="en-US"/>
        </w:rPr>
        <w:t xml:space="preserve">/2021 con NUC: COA/PG/CAR/SB/2021/AA, misma que derivó en la causa penal </w:t>
      </w:r>
      <w:r w:rsidR="00E262D6">
        <w:rPr>
          <w:rFonts w:ascii="Arial" w:hAnsi="Arial" w:cs="Arial"/>
          <w:bCs/>
          <w:sz w:val="20"/>
          <w:szCs w:val="20"/>
          <w:lang w:eastAsia="en-US"/>
        </w:rPr>
        <w:t>X</w:t>
      </w:r>
      <w:r>
        <w:rPr>
          <w:rFonts w:ascii="Arial" w:hAnsi="Arial" w:cs="Arial"/>
          <w:bCs/>
          <w:sz w:val="20"/>
          <w:szCs w:val="20"/>
          <w:lang w:eastAsia="en-US"/>
        </w:rPr>
        <w:t>/2022 (evidencia contenida en los párrafos números 14 y 14.9).</w:t>
      </w:r>
    </w:p>
    <w:p w14:paraId="3F13A383" w14:textId="77777777" w:rsidR="00190FDD" w:rsidRDefault="00190FDD" w:rsidP="007A37F7">
      <w:pPr>
        <w:pStyle w:val="Prrafodelista"/>
        <w:spacing w:line="360" w:lineRule="auto"/>
        <w:rPr>
          <w:rFonts w:cs="Arial"/>
          <w:bCs/>
          <w:sz w:val="20"/>
          <w:szCs w:val="20"/>
        </w:rPr>
      </w:pPr>
    </w:p>
    <w:p w14:paraId="7335A79D" w14:textId="1C143DD4" w:rsidR="00190FDD" w:rsidRDefault="00190FDD" w:rsidP="007A37F7">
      <w:pPr>
        <w:pStyle w:val="NormalWeb"/>
        <w:numPr>
          <w:ilvl w:val="0"/>
          <w:numId w:val="3"/>
        </w:numPr>
        <w:shd w:val="clear" w:color="auto" w:fill="FFFFFF"/>
        <w:spacing w:before="0" w:beforeAutospacing="0" w:after="0" w:afterAutospacing="0" w:line="360" w:lineRule="auto"/>
        <w:ind w:left="0" w:hanging="436"/>
        <w:jc w:val="both"/>
        <w:textAlignment w:val="top"/>
        <w:rPr>
          <w:rFonts w:ascii="Arial" w:hAnsi="Arial" w:cs="Arial"/>
          <w:bCs/>
          <w:sz w:val="20"/>
          <w:szCs w:val="20"/>
          <w:lang w:eastAsia="en-US"/>
        </w:rPr>
      </w:pPr>
      <w:r w:rsidRPr="00190FDD">
        <w:rPr>
          <w:rFonts w:ascii="Arial" w:hAnsi="Arial" w:cs="Arial"/>
          <w:bCs/>
          <w:sz w:val="20"/>
          <w:szCs w:val="20"/>
          <w:lang w:eastAsia="en-US"/>
        </w:rPr>
        <w:t xml:space="preserve">Las anteriores probanzas y su análisis, hacen evidente la falsedad con la que se condujo la autoridad responsable, pues queda plenamente acreditado que </w:t>
      </w:r>
      <w:r>
        <w:rPr>
          <w:rFonts w:ascii="Arial" w:hAnsi="Arial" w:cs="Arial"/>
          <w:bCs/>
          <w:sz w:val="20"/>
          <w:szCs w:val="20"/>
          <w:lang w:eastAsia="en-US"/>
        </w:rPr>
        <w:t xml:space="preserve">en el IPH </w:t>
      </w:r>
      <w:r w:rsidRPr="00190FDD">
        <w:rPr>
          <w:rFonts w:ascii="Arial" w:hAnsi="Arial" w:cs="Arial"/>
          <w:bCs/>
          <w:sz w:val="20"/>
          <w:szCs w:val="20"/>
          <w:lang w:eastAsia="en-US"/>
        </w:rPr>
        <w:t xml:space="preserve">elaborado por los agentes de la </w:t>
      </w:r>
      <w:r w:rsidRPr="00190FDD">
        <w:rPr>
          <w:rFonts w:ascii="Arial" w:hAnsi="Arial" w:cs="Arial"/>
          <w:bCs/>
          <w:i/>
          <w:iCs/>
          <w:sz w:val="20"/>
          <w:szCs w:val="20"/>
          <w:lang w:eastAsia="en-US"/>
        </w:rPr>
        <w:t>PPM Múzquiz</w:t>
      </w:r>
      <w:r w:rsidRPr="00190FDD">
        <w:rPr>
          <w:rFonts w:ascii="Arial" w:hAnsi="Arial" w:cs="Arial"/>
          <w:bCs/>
          <w:sz w:val="20"/>
          <w:szCs w:val="20"/>
          <w:lang w:eastAsia="en-US"/>
        </w:rPr>
        <w:t xml:space="preserve"> por la detención de </w:t>
      </w:r>
      <w:r w:rsidR="00F41186">
        <w:rPr>
          <w:rFonts w:ascii="Arial" w:hAnsi="Arial" w:cs="Arial"/>
          <w:bCs/>
          <w:i/>
          <w:iCs/>
          <w:sz w:val="20"/>
          <w:szCs w:val="20"/>
          <w:lang w:eastAsia="en-US"/>
        </w:rPr>
        <w:t>Ag1</w:t>
      </w:r>
      <w:r w:rsidRPr="00190FDD">
        <w:rPr>
          <w:rFonts w:ascii="Arial" w:hAnsi="Arial" w:cs="Arial"/>
          <w:bCs/>
          <w:sz w:val="20"/>
          <w:szCs w:val="20"/>
          <w:lang w:eastAsia="en-US"/>
        </w:rPr>
        <w:t xml:space="preserve">, se variaron los hechos, mecánica y circunstancias en que se desarrolló el evento, esto resulta ilegal e improcedente, además impide precisar la veracidad de los mismos, transgrede los elementos básicos del debido proceso, generando incertidumbre en </w:t>
      </w:r>
      <w:r>
        <w:rPr>
          <w:rFonts w:ascii="Arial" w:hAnsi="Arial" w:cs="Arial"/>
          <w:bCs/>
          <w:sz w:val="20"/>
          <w:szCs w:val="20"/>
          <w:lang w:eastAsia="en-US"/>
        </w:rPr>
        <w:t>la parte gobernada</w:t>
      </w:r>
      <w:r w:rsidRPr="00190FDD">
        <w:rPr>
          <w:rFonts w:ascii="Arial" w:hAnsi="Arial" w:cs="Arial"/>
          <w:bCs/>
          <w:sz w:val="20"/>
          <w:szCs w:val="20"/>
          <w:lang w:eastAsia="en-US"/>
        </w:rPr>
        <w:t xml:space="preserve"> y, por ende, no existe justificación para tal acto de autoridad, lo que consecuentemente conforma un elemento de convicción que permite establecer que la intervención de los agentes </w:t>
      </w:r>
      <w:r>
        <w:rPr>
          <w:rFonts w:ascii="Arial" w:hAnsi="Arial" w:cs="Arial"/>
          <w:bCs/>
          <w:sz w:val="20"/>
          <w:szCs w:val="20"/>
          <w:lang w:eastAsia="en-US"/>
        </w:rPr>
        <w:t xml:space="preserve">municipales </w:t>
      </w:r>
      <w:r w:rsidRPr="00190FDD">
        <w:rPr>
          <w:rFonts w:ascii="Arial" w:hAnsi="Arial" w:cs="Arial"/>
          <w:bCs/>
          <w:sz w:val="20"/>
          <w:szCs w:val="20"/>
          <w:lang w:eastAsia="en-US"/>
        </w:rPr>
        <w:t>no se realizó según lo expuesto en el IPH, exhibiendo así la ilegalidad de su detención y la evidente violación al derecho a la libertad personal.</w:t>
      </w:r>
    </w:p>
    <w:p w14:paraId="6C6C31A3" w14:textId="77777777" w:rsidR="00190FDD" w:rsidRDefault="00190FDD" w:rsidP="007A37F7">
      <w:pPr>
        <w:pStyle w:val="Prrafodelista"/>
        <w:spacing w:line="360" w:lineRule="auto"/>
        <w:rPr>
          <w:rFonts w:cs="Arial"/>
          <w:bCs/>
          <w:sz w:val="20"/>
          <w:szCs w:val="20"/>
        </w:rPr>
      </w:pPr>
    </w:p>
    <w:p w14:paraId="48C49CBF" w14:textId="4AD06690" w:rsidR="00190FDD" w:rsidRDefault="00190FDD" w:rsidP="007A37F7">
      <w:pPr>
        <w:pStyle w:val="NormalWeb"/>
        <w:numPr>
          <w:ilvl w:val="0"/>
          <w:numId w:val="3"/>
        </w:numPr>
        <w:shd w:val="clear" w:color="auto" w:fill="FFFFFF"/>
        <w:spacing w:before="0" w:beforeAutospacing="0" w:after="0" w:afterAutospacing="0" w:line="360" w:lineRule="auto"/>
        <w:ind w:left="0" w:hanging="436"/>
        <w:jc w:val="both"/>
        <w:textAlignment w:val="top"/>
        <w:rPr>
          <w:rFonts w:ascii="Arial" w:hAnsi="Arial" w:cs="Arial"/>
          <w:bCs/>
          <w:sz w:val="20"/>
          <w:szCs w:val="20"/>
          <w:lang w:eastAsia="en-US"/>
        </w:rPr>
      </w:pPr>
      <w:r w:rsidRPr="00190FDD">
        <w:rPr>
          <w:rFonts w:ascii="Arial" w:hAnsi="Arial" w:cs="Arial"/>
          <w:bCs/>
          <w:sz w:val="20"/>
          <w:szCs w:val="20"/>
          <w:lang w:eastAsia="en-US"/>
        </w:rPr>
        <w:t>En consecuencia, las documentales derivadas de</w:t>
      </w:r>
      <w:r>
        <w:rPr>
          <w:rFonts w:ascii="Arial" w:hAnsi="Arial" w:cs="Arial"/>
          <w:bCs/>
          <w:sz w:val="20"/>
          <w:szCs w:val="20"/>
          <w:lang w:eastAsia="en-US"/>
        </w:rPr>
        <w:t xml:space="preserve">l IPH </w:t>
      </w:r>
      <w:r w:rsidRPr="00190FDD">
        <w:rPr>
          <w:rFonts w:ascii="Arial" w:hAnsi="Arial" w:cs="Arial"/>
          <w:bCs/>
          <w:sz w:val="20"/>
          <w:szCs w:val="20"/>
          <w:lang w:eastAsia="en-US"/>
        </w:rPr>
        <w:t xml:space="preserve">que establecen las mismas circunstancias, carecen de valor probatorio y, por lo tanto, no es posible acreditar la secuencia de hechos expuesta por los policías de la </w:t>
      </w:r>
      <w:r w:rsidRPr="00190FDD">
        <w:rPr>
          <w:rFonts w:ascii="Arial" w:hAnsi="Arial" w:cs="Arial"/>
          <w:bCs/>
          <w:i/>
          <w:iCs/>
          <w:sz w:val="20"/>
          <w:szCs w:val="20"/>
          <w:lang w:eastAsia="en-US"/>
        </w:rPr>
        <w:t>PPM Múzquiz</w:t>
      </w:r>
      <w:r w:rsidRPr="00190FDD">
        <w:rPr>
          <w:rFonts w:ascii="Arial" w:hAnsi="Arial" w:cs="Arial"/>
          <w:bCs/>
          <w:sz w:val="20"/>
          <w:szCs w:val="20"/>
          <w:lang w:eastAsia="en-US"/>
        </w:rPr>
        <w:t xml:space="preserve">. Entonces, al restarle valor probatorio a las referidas documentales, la privación de la libertad de </w:t>
      </w:r>
      <w:r w:rsidR="00F41186">
        <w:rPr>
          <w:rFonts w:ascii="Arial" w:hAnsi="Arial" w:cs="Arial"/>
          <w:bCs/>
          <w:i/>
          <w:iCs/>
          <w:sz w:val="20"/>
          <w:szCs w:val="20"/>
          <w:lang w:eastAsia="en-US"/>
        </w:rPr>
        <w:t>Ag1</w:t>
      </w:r>
      <w:r w:rsidRPr="00190FDD">
        <w:rPr>
          <w:rFonts w:ascii="Arial" w:hAnsi="Arial" w:cs="Arial"/>
          <w:bCs/>
          <w:sz w:val="20"/>
          <w:szCs w:val="20"/>
          <w:lang w:eastAsia="en-US"/>
        </w:rPr>
        <w:t xml:space="preserve"> no se encuentra justificada y, por tanto, se acredita que los policías </w:t>
      </w:r>
      <w:r>
        <w:rPr>
          <w:rFonts w:ascii="Arial" w:hAnsi="Arial" w:cs="Arial"/>
          <w:bCs/>
          <w:sz w:val="20"/>
          <w:szCs w:val="20"/>
          <w:lang w:eastAsia="en-US"/>
        </w:rPr>
        <w:t>municipales</w:t>
      </w:r>
      <w:r w:rsidRPr="00190FDD">
        <w:rPr>
          <w:rFonts w:ascii="Arial" w:hAnsi="Arial" w:cs="Arial"/>
          <w:bCs/>
          <w:sz w:val="20"/>
          <w:szCs w:val="20"/>
          <w:lang w:eastAsia="en-US"/>
        </w:rPr>
        <w:t xml:space="preserve"> dependientes de la </w:t>
      </w:r>
      <w:r>
        <w:rPr>
          <w:rFonts w:ascii="Arial" w:hAnsi="Arial" w:cs="Arial"/>
          <w:bCs/>
          <w:sz w:val="20"/>
          <w:szCs w:val="20"/>
          <w:lang w:eastAsia="en-US"/>
        </w:rPr>
        <w:t xml:space="preserve">Dirección de Seguridad Pública Municipal de Melchor Múzquiz, </w:t>
      </w:r>
      <w:r w:rsidRPr="00190FDD">
        <w:rPr>
          <w:rFonts w:ascii="Arial" w:hAnsi="Arial" w:cs="Arial"/>
          <w:bCs/>
          <w:sz w:val="20"/>
          <w:szCs w:val="20"/>
          <w:lang w:eastAsia="en-US"/>
        </w:rPr>
        <w:t>Coahuila de Zaragoza, violentaron con su actuar el derecho a la libertad de</w:t>
      </w:r>
      <w:r>
        <w:rPr>
          <w:rFonts w:ascii="Arial" w:hAnsi="Arial" w:cs="Arial"/>
          <w:bCs/>
          <w:sz w:val="20"/>
          <w:szCs w:val="20"/>
          <w:lang w:eastAsia="en-US"/>
        </w:rPr>
        <w:t xml:space="preserve"> </w:t>
      </w:r>
      <w:r w:rsidRPr="00190FDD">
        <w:rPr>
          <w:rFonts w:ascii="Arial" w:hAnsi="Arial" w:cs="Arial"/>
          <w:bCs/>
          <w:sz w:val="20"/>
          <w:szCs w:val="20"/>
          <w:lang w:eastAsia="en-US"/>
        </w:rPr>
        <w:t>l</w:t>
      </w:r>
      <w:r>
        <w:rPr>
          <w:rFonts w:ascii="Arial" w:hAnsi="Arial" w:cs="Arial"/>
          <w:bCs/>
          <w:sz w:val="20"/>
          <w:szCs w:val="20"/>
          <w:lang w:eastAsia="en-US"/>
        </w:rPr>
        <w:t>a parte</w:t>
      </w:r>
      <w:r w:rsidRPr="00190FDD">
        <w:rPr>
          <w:rFonts w:ascii="Arial" w:hAnsi="Arial" w:cs="Arial"/>
          <w:bCs/>
          <w:sz w:val="20"/>
          <w:szCs w:val="20"/>
          <w:lang w:eastAsia="en-US"/>
        </w:rPr>
        <w:t xml:space="preserve"> agraviad</w:t>
      </w:r>
      <w:r>
        <w:rPr>
          <w:rFonts w:ascii="Arial" w:hAnsi="Arial" w:cs="Arial"/>
          <w:bCs/>
          <w:sz w:val="20"/>
          <w:szCs w:val="20"/>
          <w:lang w:eastAsia="en-US"/>
        </w:rPr>
        <w:t>a</w:t>
      </w:r>
      <w:r w:rsidRPr="00190FDD">
        <w:rPr>
          <w:rFonts w:ascii="Arial" w:hAnsi="Arial" w:cs="Arial"/>
          <w:bCs/>
          <w:sz w:val="20"/>
          <w:szCs w:val="20"/>
          <w:lang w:eastAsia="en-US"/>
        </w:rPr>
        <w:t xml:space="preserve">, puesto que, fueron omisos en señalar la forma específica y concreta las circunstancias reales que condujeron a la privación de la libertad </w:t>
      </w:r>
      <w:r>
        <w:rPr>
          <w:rFonts w:ascii="Arial" w:hAnsi="Arial" w:cs="Arial"/>
          <w:bCs/>
          <w:sz w:val="20"/>
          <w:szCs w:val="20"/>
          <w:lang w:eastAsia="en-US"/>
        </w:rPr>
        <w:t xml:space="preserve">de </w:t>
      </w:r>
      <w:r w:rsidR="00F41186">
        <w:rPr>
          <w:rFonts w:ascii="Arial" w:hAnsi="Arial" w:cs="Arial"/>
          <w:bCs/>
          <w:i/>
          <w:iCs/>
          <w:sz w:val="20"/>
          <w:szCs w:val="20"/>
          <w:lang w:eastAsia="en-US"/>
        </w:rPr>
        <w:t>Ag1</w:t>
      </w:r>
      <w:r w:rsidRPr="00190FDD">
        <w:rPr>
          <w:rFonts w:ascii="Arial" w:hAnsi="Arial" w:cs="Arial"/>
          <w:bCs/>
          <w:sz w:val="20"/>
          <w:szCs w:val="20"/>
          <w:lang w:eastAsia="en-US"/>
        </w:rPr>
        <w:t xml:space="preserve">. </w:t>
      </w:r>
    </w:p>
    <w:p w14:paraId="39BE3111" w14:textId="77777777" w:rsidR="00190FDD" w:rsidRDefault="00190FDD" w:rsidP="007A37F7">
      <w:pPr>
        <w:pStyle w:val="Prrafodelista"/>
        <w:spacing w:line="360" w:lineRule="auto"/>
        <w:rPr>
          <w:rFonts w:cs="Arial"/>
          <w:bCs/>
          <w:sz w:val="20"/>
          <w:szCs w:val="20"/>
          <w:lang w:eastAsia="en-US"/>
        </w:rPr>
      </w:pPr>
    </w:p>
    <w:p w14:paraId="44585168" w14:textId="61AC41D0" w:rsidR="00E35BB9" w:rsidRPr="00190FDD" w:rsidRDefault="00190FDD" w:rsidP="007A37F7">
      <w:pPr>
        <w:pStyle w:val="NormalWeb"/>
        <w:numPr>
          <w:ilvl w:val="0"/>
          <w:numId w:val="3"/>
        </w:numPr>
        <w:shd w:val="clear" w:color="auto" w:fill="FFFFFF"/>
        <w:spacing w:before="0" w:beforeAutospacing="0" w:after="0" w:afterAutospacing="0" w:line="360" w:lineRule="auto"/>
        <w:ind w:left="0" w:hanging="436"/>
        <w:jc w:val="both"/>
        <w:textAlignment w:val="top"/>
        <w:rPr>
          <w:rFonts w:ascii="Arial" w:hAnsi="Arial" w:cs="Arial"/>
          <w:bCs/>
          <w:sz w:val="20"/>
          <w:szCs w:val="20"/>
          <w:lang w:eastAsia="en-US"/>
        </w:rPr>
      </w:pPr>
      <w:r w:rsidRPr="00190FDD">
        <w:rPr>
          <w:rFonts w:ascii="Arial" w:hAnsi="Arial" w:cs="Arial"/>
          <w:bCs/>
          <w:sz w:val="20"/>
          <w:szCs w:val="20"/>
          <w:lang w:eastAsia="en-US"/>
        </w:rPr>
        <w:t xml:space="preserve">Recordemos que la característica más importante del derecho a la libertad es que debe de estar exento de cualquier limitación arbitraria, que no pueda ser coartado más que por lo estrictamente establecido; de ahí que toda limitación por las autoridades o particulares basada en cualquier otro motivo que no sea señalado por la propia ley o que sobrepase todo concepto de proporcionalidad en </w:t>
      </w:r>
      <w:r w:rsidRPr="00190FDD">
        <w:rPr>
          <w:rFonts w:ascii="Arial" w:hAnsi="Arial" w:cs="Arial"/>
          <w:bCs/>
          <w:sz w:val="20"/>
          <w:szCs w:val="20"/>
          <w:lang w:eastAsia="en-US"/>
        </w:rPr>
        <w:lastRenderedPageBreak/>
        <w:t>la acción deba ser castigado y reparado a la persona sin importar el porqué de la limitación arbitraria.</w:t>
      </w:r>
      <w:r>
        <w:rPr>
          <w:rFonts w:ascii="Arial" w:hAnsi="Arial" w:cs="Arial"/>
          <w:bCs/>
          <w:sz w:val="20"/>
          <w:szCs w:val="20"/>
          <w:lang w:eastAsia="en-US"/>
        </w:rPr>
        <w:t xml:space="preserve"> </w:t>
      </w:r>
      <w:r w:rsidR="00B15EA2" w:rsidRPr="00190FDD">
        <w:rPr>
          <w:rFonts w:ascii="Arial" w:hAnsi="Arial" w:cs="Arial"/>
          <w:bCs/>
          <w:sz w:val="20"/>
          <w:szCs w:val="20"/>
          <w:lang w:eastAsia="en-US"/>
        </w:rPr>
        <w:t xml:space="preserve">Para tal efecto, cobra relevancia lo establecido por la Corte IDH, el 21 de enero de 1994, en el </w:t>
      </w:r>
      <w:r w:rsidR="00B15EA2" w:rsidRPr="00190FDD">
        <w:rPr>
          <w:rFonts w:ascii="Arial" w:hAnsi="Arial" w:cs="Arial"/>
          <w:bCs/>
          <w:i/>
          <w:iCs/>
          <w:sz w:val="20"/>
          <w:szCs w:val="20"/>
          <w:lang w:eastAsia="en-US"/>
        </w:rPr>
        <w:t>Caso Gangaram Panday Vs. Surinam</w:t>
      </w:r>
      <w:r w:rsidR="00B15EA2" w:rsidRPr="00190FDD">
        <w:rPr>
          <w:rFonts w:ascii="Arial" w:hAnsi="Arial" w:cs="Arial"/>
          <w:bCs/>
          <w:sz w:val="20"/>
          <w:szCs w:val="20"/>
          <w:lang w:eastAsia="en-US"/>
        </w:rPr>
        <w:t>, en el cual señaló lo siguiente:</w:t>
      </w:r>
      <w:r w:rsidR="00B15EA2" w:rsidRPr="00190FDD">
        <w:rPr>
          <w:rFonts w:cs="Arial"/>
          <w:bCs/>
          <w:color w:val="000000" w:themeColor="text1"/>
          <w:sz w:val="20"/>
          <w:szCs w:val="20"/>
          <w:lang w:eastAsia="en-US"/>
        </w:rPr>
        <w:t xml:space="preserve"> </w:t>
      </w:r>
    </w:p>
    <w:p w14:paraId="28EBC755" w14:textId="77777777" w:rsidR="00B15EA2" w:rsidRPr="007A5B18" w:rsidRDefault="00B15EA2" w:rsidP="007A37F7">
      <w:pPr>
        <w:pStyle w:val="Prrafodelista"/>
        <w:widowControl w:val="0"/>
        <w:autoSpaceDE w:val="0"/>
        <w:autoSpaceDN w:val="0"/>
        <w:adjustRightInd w:val="0"/>
        <w:spacing w:line="360" w:lineRule="auto"/>
        <w:ind w:left="708"/>
        <w:rPr>
          <w:rFonts w:cs="Arial"/>
          <w:b w:val="0"/>
          <w:bCs/>
          <w:color w:val="000000" w:themeColor="text1"/>
          <w:w w:val="100"/>
          <w:sz w:val="16"/>
          <w:szCs w:val="16"/>
          <w:lang w:val="es-MX" w:eastAsia="en-US"/>
        </w:rPr>
      </w:pPr>
      <w:r w:rsidRPr="007A5B18">
        <w:rPr>
          <w:rFonts w:cs="Arial"/>
          <w:b w:val="0"/>
          <w:bCs/>
          <w:i/>
          <w:color w:val="000000" w:themeColor="text1"/>
          <w:w w:val="100"/>
          <w:sz w:val="16"/>
          <w:szCs w:val="16"/>
          <w:lang w:val="es-MX" w:eastAsia="en-US"/>
        </w:rPr>
        <w:t xml:space="preserve">“…47. Esta disposición [artículo 7] contiene como garantías específicas, descritas en sus incisos 2 y 3, la prohibición de detenciones o arrestos ilegales o arbitrarios, respectivamente. Según el primero de tales supuestos normativos, nadie puede verse privado de la libertad personal sino por las causas, casos o circunstancias expresamente tipificadas en la ley (aspecto material), pero además con estricta sujeción a los procedimientos objetivamente definidos por la misma (aspecto </w:t>
      </w:r>
      <w:proofErr w:type="gramStart"/>
      <w:r w:rsidRPr="007A5B18">
        <w:rPr>
          <w:rFonts w:cs="Arial"/>
          <w:b w:val="0"/>
          <w:bCs/>
          <w:i/>
          <w:color w:val="000000" w:themeColor="text1"/>
          <w:w w:val="100"/>
          <w:sz w:val="16"/>
          <w:szCs w:val="16"/>
          <w:lang w:val="es-MX" w:eastAsia="en-US"/>
        </w:rPr>
        <w:t>formal)…</w:t>
      </w:r>
      <w:proofErr w:type="gramEnd"/>
      <w:r w:rsidRPr="007A5B18">
        <w:rPr>
          <w:rFonts w:cs="Arial"/>
          <w:b w:val="0"/>
          <w:bCs/>
          <w:i/>
          <w:color w:val="000000" w:themeColor="text1"/>
          <w:w w:val="100"/>
          <w:sz w:val="16"/>
          <w:szCs w:val="16"/>
          <w:lang w:val="es-MX" w:eastAsia="en-US"/>
        </w:rPr>
        <w:t>”.</w:t>
      </w:r>
      <w:r w:rsidRPr="007A5B18">
        <w:rPr>
          <w:rStyle w:val="Refdenotaalpie"/>
          <w:rFonts w:cs="Arial"/>
          <w:b w:val="0"/>
          <w:bCs/>
          <w:i/>
          <w:color w:val="000000" w:themeColor="text1"/>
          <w:w w:val="100"/>
          <w:sz w:val="16"/>
          <w:szCs w:val="16"/>
          <w:lang w:val="es-MX" w:eastAsia="en-US"/>
        </w:rPr>
        <w:footnoteReference w:id="69"/>
      </w:r>
    </w:p>
    <w:p w14:paraId="784AC7CA" w14:textId="77777777" w:rsidR="00B15EA2" w:rsidRPr="007A5B18" w:rsidRDefault="00B15EA2" w:rsidP="007A37F7">
      <w:pPr>
        <w:spacing w:line="360" w:lineRule="auto"/>
        <w:rPr>
          <w:rFonts w:ascii="Arial" w:hAnsi="Arial" w:cs="Arial"/>
          <w:b w:val="0"/>
          <w:bCs/>
          <w:color w:val="000000" w:themeColor="text1"/>
          <w:sz w:val="20"/>
          <w:szCs w:val="20"/>
        </w:rPr>
      </w:pPr>
    </w:p>
    <w:p w14:paraId="0661802D" w14:textId="759CC95B" w:rsidR="00B15EA2" w:rsidRPr="00CC0C9A" w:rsidRDefault="00B15EA2" w:rsidP="00CC0C9A">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Así como lo establecido por la misma </w:t>
      </w:r>
      <w:r w:rsidRPr="007A5B18">
        <w:rPr>
          <w:rFonts w:cs="Arial"/>
          <w:b w:val="0"/>
          <w:bCs/>
          <w:i/>
          <w:iCs/>
          <w:color w:val="000000" w:themeColor="text1"/>
          <w:w w:val="100"/>
          <w:sz w:val="20"/>
          <w:szCs w:val="20"/>
          <w:lang w:val="es-MX" w:eastAsia="en-US"/>
        </w:rPr>
        <w:t>Corte IDH</w:t>
      </w:r>
      <w:r w:rsidRPr="007A5B18">
        <w:rPr>
          <w:rFonts w:cs="Arial"/>
          <w:b w:val="0"/>
          <w:bCs/>
          <w:color w:val="000000" w:themeColor="text1"/>
          <w:w w:val="100"/>
          <w:sz w:val="20"/>
          <w:szCs w:val="20"/>
          <w:lang w:val="es-MX" w:eastAsia="en-US"/>
        </w:rPr>
        <w:t xml:space="preserve"> en la sentencia del </w:t>
      </w:r>
      <w:r w:rsidRPr="007A5B18">
        <w:rPr>
          <w:rFonts w:cs="Arial"/>
          <w:b w:val="0"/>
          <w:bCs/>
          <w:i/>
          <w:iCs/>
          <w:color w:val="000000" w:themeColor="text1"/>
          <w:w w:val="100"/>
          <w:sz w:val="20"/>
          <w:szCs w:val="20"/>
          <w:lang w:val="es-MX" w:eastAsia="en-US"/>
        </w:rPr>
        <w:t>Caso</w:t>
      </w:r>
      <w:r w:rsidRPr="007A5B18">
        <w:rPr>
          <w:rFonts w:cs="Arial"/>
          <w:b w:val="0"/>
          <w:bCs/>
          <w:color w:val="000000" w:themeColor="text1"/>
          <w:w w:val="100"/>
          <w:sz w:val="20"/>
          <w:szCs w:val="20"/>
          <w:lang w:val="es-MX" w:eastAsia="en-US"/>
        </w:rPr>
        <w:t xml:space="preserve"> </w:t>
      </w:r>
      <w:r w:rsidRPr="007A5B18">
        <w:rPr>
          <w:rFonts w:cs="Arial"/>
          <w:b w:val="0"/>
          <w:bCs/>
          <w:i/>
          <w:iCs/>
          <w:color w:val="000000" w:themeColor="text1"/>
          <w:w w:val="100"/>
          <w:sz w:val="20"/>
          <w:szCs w:val="20"/>
          <w:lang w:val="es-MX" w:eastAsia="en-US"/>
        </w:rPr>
        <w:t>Chaparro Álvarez y Lapo Iñiguez Vs. Ecuador</w:t>
      </w:r>
      <w:r w:rsidRPr="007A5B18">
        <w:rPr>
          <w:rFonts w:cs="Arial"/>
          <w:b w:val="0"/>
          <w:bCs/>
          <w:color w:val="000000" w:themeColor="text1"/>
          <w:w w:val="100"/>
          <w:sz w:val="20"/>
          <w:szCs w:val="20"/>
          <w:lang w:val="es-MX" w:eastAsia="en-US"/>
        </w:rPr>
        <w:t>, en la cual estableció lo siguiente:</w:t>
      </w:r>
      <w:r w:rsidRPr="00CC0C9A">
        <w:rPr>
          <w:rFonts w:cs="Arial"/>
          <w:b w:val="0"/>
          <w:bCs/>
          <w:i/>
          <w:color w:val="000000" w:themeColor="text1"/>
          <w:w w:val="100"/>
          <w:sz w:val="16"/>
        </w:rPr>
        <w:t xml:space="preserve"> “…56. Este numeral del artículo 7 reconoce la garantía primaria del derecho a la libertad física: la reserva de ley, según la cual, únicamente a través de una ley puede afectarse el derecho a la libertad personal…57. La reserva de ley debe forzosamente ir acompañada del principio de tipicidad, que obliga a los Estados a establecer, tan concretamente como sea posible y “de antemano”, las “causas” y condiciones” de la privación de la libertad física. De este modo, el artículo 7.2 de la Convención remite automáticamente a la normativa interna. Por ello, cualquier requisito establecido en la ley nacional que no sea cumplido al privar a una persona de su libertad, generará que tal privación sea ilegal y contraria a la Convención Americana…”.</w:t>
      </w:r>
      <w:r w:rsidRPr="007A5B18">
        <w:rPr>
          <w:rStyle w:val="Refdenotaalpie"/>
          <w:rFonts w:cs="Arial"/>
          <w:b w:val="0"/>
          <w:bCs/>
          <w:i/>
          <w:color w:val="000000" w:themeColor="text1"/>
          <w:w w:val="100"/>
          <w:sz w:val="16"/>
          <w:szCs w:val="16"/>
          <w:lang w:val="es-MX" w:eastAsia="en-US"/>
        </w:rPr>
        <w:footnoteReference w:id="70"/>
      </w:r>
    </w:p>
    <w:p w14:paraId="657EFE09" w14:textId="77777777" w:rsidR="00B15EA2" w:rsidRPr="007A5B18" w:rsidRDefault="00B15EA2" w:rsidP="007A37F7">
      <w:pPr>
        <w:pStyle w:val="Prrafodelista"/>
        <w:spacing w:line="360" w:lineRule="auto"/>
        <w:ind w:hanging="426"/>
        <w:rPr>
          <w:rFonts w:cs="Arial"/>
          <w:b w:val="0"/>
          <w:bCs/>
          <w:color w:val="2F5496" w:themeColor="accent1" w:themeShade="BF"/>
          <w:w w:val="100"/>
          <w:sz w:val="20"/>
          <w:szCs w:val="20"/>
          <w:lang w:val="es-MX" w:eastAsia="en-US"/>
        </w:rPr>
      </w:pPr>
    </w:p>
    <w:p w14:paraId="05337631" w14:textId="0D4B56FE" w:rsidR="00190FDD" w:rsidRPr="00E262D6"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Bajo tales premisas, es evidente que los policías de </w:t>
      </w:r>
      <w:r w:rsidR="00931B4A" w:rsidRPr="007A5B18">
        <w:rPr>
          <w:rFonts w:cs="Arial"/>
          <w:b w:val="0"/>
          <w:bCs/>
          <w:i/>
          <w:iCs/>
          <w:color w:val="000000" w:themeColor="text1"/>
          <w:w w:val="100"/>
          <w:sz w:val="20"/>
          <w:szCs w:val="20"/>
          <w:lang w:val="es-MX" w:eastAsia="en-US"/>
        </w:rPr>
        <w:t xml:space="preserve">PPM </w:t>
      </w:r>
      <w:r w:rsidR="00211D92" w:rsidRPr="007A5B18">
        <w:rPr>
          <w:rFonts w:cs="Arial"/>
          <w:b w:val="0"/>
          <w:bCs/>
          <w:i/>
          <w:iCs/>
          <w:color w:val="000000" w:themeColor="text1"/>
          <w:w w:val="100"/>
          <w:sz w:val="20"/>
          <w:szCs w:val="20"/>
          <w:lang w:val="es-MX" w:eastAsia="en-US"/>
        </w:rPr>
        <w:t>Melchor Múzquiz</w:t>
      </w:r>
      <w:r w:rsidRPr="007A5B18">
        <w:rPr>
          <w:rFonts w:cs="Arial"/>
          <w:b w:val="0"/>
          <w:bCs/>
          <w:i/>
          <w:iCs/>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no sólo faltaron a los principios de legalidad, objetividad, eficacia, profesionalismo, honradez y respeto a los derechos humanos, sino que no existió una causa justificada para su proceder, según se expuso</w:t>
      </w:r>
      <w:r w:rsidR="006C6E9C">
        <w:rPr>
          <w:rFonts w:cs="Arial"/>
          <w:b w:val="0"/>
          <w:bCs/>
          <w:color w:val="000000" w:themeColor="text1"/>
          <w:w w:val="100"/>
          <w:sz w:val="20"/>
          <w:szCs w:val="20"/>
          <w:lang w:val="es-MX" w:eastAsia="en-US"/>
        </w:rPr>
        <w:t xml:space="preserve">. Por lo tanto, </w:t>
      </w:r>
      <w:r w:rsidRPr="007A5B18">
        <w:rPr>
          <w:rFonts w:cs="Arial"/>
          <w:b w:val="0"/>
          <w:bCs/>
          <w:color w:val="000000" w:themeColor="text1"/>
          <w:w w:val="100"/>
          <w:sz w:val="20"/>
          <w:szCs w:val="20"/>
          <w:lang w:val="es-MX" w:eastAsia="en-US"/>
        </w:rPr>
        <w:t xml:space="preserve">se demuestra que los agentes </w:t>
      </w:r>
      <w:r w:rsidR="00931B4A" w:rsidRPr="007A5B18">
        <w:rPr>
          <w:rFonts w:cs="Arial"/>
          <w:b w:val="0"/>
          <w:bCs/>
          <w:color w:val="000000" w:themeColor="text1"/>
          <w:w w:val="100"/>
          <w:sz w:val="20"/>
          <w:szCs w:val="20"/>
          <w:lang w:val="es-MX" w:eastAsia="en-US"/>
        </w:rPr>
        <w:t>municipales</w:t>
      </w:r>
      <w:r w:rsidRPr="007A5B18">
        <w:rPr>
          <w:rFonts w:cs="Arial"/>
          <w:b w:val="0"/>
          <w:bCs/>
          <w:color w:val="000000" w:themeColor="text1"/>
          <w:w w:val="100"/>
          <w:sz w:val="20"/>
          <w:szCs w:val="20"/>
          <w:lang w:val="es-MX" w:eastAsia="en-US"/>
        </w:rPr>
        <w:t>, incumplieron las obligaciones que derivan de su encargo al haber realizado la detención de</w:t>
      </w:r>
      <w:r w:rsidR="00EA601C" w:rsidRPr="007A5B18">
        <w:rPr>
          <w:rFonts w:cs="Arial"/>
          <w:b w:val="0"/>
          <w:bCs/>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l</w:t>
      </w:r>
      <w:r w:rsidR="00EA601C" w:rsidRPr="007A5B18">
        <w:rPr>
          <w:rFonts w:cs="Arial"/>
          <w:b w:val="0"/>
          <w:bCs/>
          <w:color w:val="000000" w:themeColor="text1"/>
          <w:w w:val="100"/>
          <w:sz w:val="20"/>
          <w:szCs w:val="20"/>
          <w:lang w:val="es-MX" w:eastAsia="en-US"/>
        </w:rPr>
        <w:t>a</w:t>
      </w:r>
      <w:r w:rsidRPr="007A5B18">
        <w:rPr>
          <w:rFonts w:cs="Arial"/>
          <w:b w:val="0"/>
          <w:bCs/>
          <w:color w:val="000000" w:themeColor="text1"/>
          <w:w w:val="100"/>
          <w:sz w:val="20"/>
          <w:szCs w:val="20"/>
          <w:lang w:val="es-MX" w:eastAsia="en-US"/>
        </w:rPr>
        <w:t xml:space="preserve"> agraviad</w:t>
      </w:r>
      <w:r w:rsidR="00EA601C" w:rsidRPr="007A5B18">
        <w:rPr>
          <w:rFonts w:cs="Arial"/>
          <w:b w:val="0"/>
          <w:bCs/>
          <w:color w:val="000000" w:themeColor="text1"/>
          <w:w w:val="100"/>
          <w:sz w:val="20"/>
          <w:szCs w:val="20"/>
          <w:lang w:val="es-MX" w:eastAsia="en-US"/>
        </w:rPr>
        <w:t>a</w:t>
      </w:r>
      <w:r w:rsidRPr="007A5B18">
        <w:rPr>
          <w:rFonts w:cs="Arial"/>
          <w:b w:val="0"/>
          <w:bCs/>
          <w:color w:val="000000" w:themeColor="text1"/>
          <w:w w:val="100"/>
          <w:sz w:val="20"/>
          <w:szCs w:val="20"/>
          <w:lang w:val="es-MX" w:eastAsia="en-US"/>
        </w:rPr>
        <w:t xml:space="preserve"> en forma arbitraria, ya que carecían de facultades para haber actuado en la forma en que se condujeron, puesto que con ninguna prueba se acredita que hubieren cumplido con el deber impuesto por la legislación vigente, al incurrir en omisiones al no plasmar los acontecimientos </w:t>
      </w:r>
      <w:r w:rsidR="00931B4A" w:rsidRPr="007A5B18">
        <w:rPr>
          <w:rFonts w:cs="Arial"/>
          <w:b w:val="0"/>
          <w:bCs/>
          <w:color w:val="000000" w:themeColor="text1"/>
          <w:w w:val="100"/>
          <w:sz w:val="20"/>
          <w:szCs w:val="20"/>
          <w:lang w:val="es-MX" w:eastAsia="en-US"/>
        </w:rPr>
        <w:t xml:space="preserve">reales </w:t>
      </w:r>
      <w:r w:rsidRPr="007A5B18">
        <w:rPr>
          <w:rFonts w:cs="Arial"/>
          <w:b w:val="0"/>
          <w:bCs/>
          <w:color w:val="000000" w:themeColor="text1"/>
          <w:w w:val="100"/>
          <w:sz w:val="20"/>
          <w:szCs w:val="20"/>
          <w:lang w:val="es-MX" w:eastAsia="en-US"/>
        </w:rPr>
        <w:t>de forma adecuada</w:t>
      </w:r>
      <w:r w:rsidR="00931B4A" w:rsidRPr="007A5B18">
        <w:rPr>
          <w:rFonts w:cs="Arial"/>
          <w:b w:val="0"/>
          <w:bCs/>
          <w:color w:val="000000" w:themeColor="text1"/>
          <w:w w:val="100"/>
          <w:sz w:val="20"/>
          <w:szCs w:val="20"/>
          <w:lang w:val="es-MX" w:eastAsia="en-US"/>
        </w:rPr>
        <w:t xml:space="preserve"> en el</w:t>
      </w:r>
      <w:r w:rsidRPr="007A5B18">
        <w:rPr>
          <w:rFonts w:cs="Arial"/>
          <w:b w:val="0"/>
          <w:bCs/>
          <w:color w:val="000000" w:themeColor="text1"/>
          <w:w w:val="100"/>
          <w:sz w:val="20"/>
          <w:szCs w:val="20"/>
          <w:lang w:val="es-MX" w:eastAsia="en-US"/>
        </w:rPr>
        <w:t xml:space="preserve"> IPH</w:t>
      </w:r>
      <w:r w:rsidR="006C6E9C">
        <w:rPr>
          <w:rFonts w:cs="Arial"/>
          <w:b w:val="0"/>
          <w:bCs/>
          <w:color w:val="000000" w:themeColor="text1"/>
          <w:w w:val="100"/>
          <w:sz w:val="20"/>
          <w:szCs w:val="20"/>
          <w:lang w:val="es-MX" w:eastAsia="en-US"/>
        </w:rPr>
        <w:t xml:space="preserve"> levantado con motivo de los hechos que aquí se estudian y, por ende, </w:t>
      </w:r>
      <w:r w:rsidR="006C6E9C">
        <w:rPr>
          <w:rFonts w:cs="Arial"/>
          <w:b w:val="0"/>
          <w:bCs/>
          <w:w w:val="100"/>
          <w:sz w:val="20"/>
          <w:szCs w:val="20"/>
          <w:lang w:val="es-MX" w:eastAsia="en-US"/>
        </w:rPr>
        <w:t>no es posible acreditar la flagrancia a que hicieron referencia en la citada documental.</w:t>
      </w:r>
    </w:p>
    <w:p w14:paraId="1E55008D" w14:textId="77777777" w:rsidR="00E262D6" w:rsidRPr="00CC0C9A" w:rsidRDefault="00E262D6" w:rsidP="00E262D6">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16FF6E90" w14:textId="47A860E4" w:rsidR="00B15EA2" w:rsidRPr="00190FDD" w:rsidRDefault="00B15EA2"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190FDD">
        <w:rPr>
          <w:rFonts w:cs="Arial"/>
          <w:b w:val="0"/>
          <w:bCs/>
          <w:color w:val="000000" w:themeColor="text1"/>
          <w:w w:val="100"/>
          <w:sz w:val="20"/>
          <w:szCs w:val="20"/>
          <w:lang w:val="es-MX" w:eastAsia="en-US"/>
        </w:rPr>
        <w:t xml:space="preserve">Por ende, al no ajustarse su acción a ninguna de las hipótesis que la </w:t>
      </w:r>
      <w:r w:rsidRPr="00190FDD">
        <w:rPr>
          <w:rFonts w:cs="Arial"/>
          <w:b w:val="0"/>
          <w:bCs/>
          <w:i/>
          <w:color w:val="000000" w:themeColor="text1"/>
          <w:w w:val="100"/>
          <w:sz w:val="20"/>
          <w:szCs w:val="20"/>
          <w:lang w:val="es-MX" w:eastAsia="en-US"/>
        </w:rPr>
        <w:t xml:space="preserve">CPEUM </w:t>
      </w:r>
      <w:r w:rsidRPr="00190FDD">
        <w:rPr>
          <w:rFonts w:cs="Arial"/>
          <w:b w:val="0"/>
          <w:bCs/>
          <w:color w:val="000000" w:themeColor="text1"/>
          <w:w w:val="100"/>
          <w:sz w:val="20"/>
          <w:szCs w:val="20"/>
          <w:lang w:val="es-MX" w:eastAsia="en-US"/>
        </w:rPr>
        <w:t xml:space="preserve">establece para que una persona pueda ser legalmente privada de su libertad, la </w:t>
      </w:r>
      <w:r w:rsidRPr="00190FDD">
        <w:rPr>
          <w:rFonts w:cs="Arial"/>
          <w:b w:val="0"/>
          <w:bCs/>
          <w:i/>
          <w:color w:val="000000" w:themeColor="text1"/>
          <w:w w:val="100"/>
          <w:sz w:val="20"/>
          <w:szCs w:val="20"/>
          <w:lang w:val="es-MX" w:eastAsia="en-US"/>
        </w:rPr>
        <w:t>CDHEC</w:t>
      </w:r>
      <w:r w:rsidRPr="00190FDD">
        <w:rPr>
          <w:rFonts w:cs="Arial"/>
          <w:b w:val="0"/>
          <w:bCs/>
          <w:color w:val="000000" w:themeColor="text1"/>
          <w:w w:val="100"/>
          <w:sz w:val="20"/>
          <w:szCs w:val="20"/>
          <w:lang w:val="es-MX" w:eastAsia="en-US"/>
        </w:rPr>
        <w:t xml:space="preserve"> ve con especial preocupación este tipo de actos ilegales cometidos por las autoridades encargadas de hacer cumplir la ley, máxime en el área de seguridad pública, ya que como en el presente caso, se realizó una detención sin que mediara mandamiento escrito de autoridad competente que fundara y motivara la causa legal del procedimiento y, con ello, se acreditan violaciones a los derechos humanos en perjuicio de</w:t>
      </w:r>
      <w:r w:rsidRPr="00190FDD">
        <w:rPr>
          <w:rFonts w:cs="Arial"/>
          <w:color w:val="000000" w:themeColor="text1"/>
        </w:rPr>
        <w:t xml:space="preserve"> </w:t>
      </w:r>
      <w:r w:rsidR="00F41186">
        <w:rPr>
          <w:rFonts w:cs="Arial"/>
          <w:b w:val="0"/>
          <w:bCs/>
          <w:i/>
          <w:color w:val="000000" w:themeColor="text1"/>
          <w:w w:val="100"/>
          <w:sz w:val="20"/>
          <w:szCs w:val="20"/>
          <w:lang w:val="es-MX" w:eastAsia="en-US"/>
        </w:rPr>
        <w:t>Ag1</w:t>
      </w:r>
      <w:r w:rsidRPr="00190FDD">
        <w:rPr>
          <w:rFonts w:cs="Arial"/>
          <w:b w:val="0"/>
          <w:bCs/>
          <w:color w:val="000000" w:themeColor="text1"/>
          <w:w w:val="100"/>
          <w:sz w:val="20"/>
          <w:szCs w:val="20"/>
          <w:lang w:val="es-MX" w:eastAsia="en-US"/>
        </w:rPr>
        <w:t>.</w:t>
      </w:r>
    </w:p>
    <w:p w14:paraId="08535C33" w14:textId="0178C364" w:rsidR="00431484" w:rsidRDefault="00431484" w:rsidP="007A37F7">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10EC816A" w14:textId="77777777" w:rsidR="00E262D6" w:rsidRPr="007A5B18" w:rsidRDefault="00E262D6" w:rsidP="007A37F7">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77F303D" w14:textId="2584E136" w:rsidR="00D66252" w:rsidRPr="007A5B18" w:rsidRDefault="006C6E9C"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lastRenderedPageBreak/>
        <w:t xml:space="preserve">Consecuentemente, </w:t>
      </w:r>
      <w:r w:rsidR="00431484" w:rsidRPr="007A5B18">
        <w:rPr>
          <w:rFonts w:cs="Arial"/>
          <w:b w:val="0"/>
          <w:bCs/>
          <w:w w:val="100"/>
          <w:sz w:val="20"/>
          <w:szCs w:val="20"/>
          <w:lang w:val="es-MX" w:eastAsia="en-US"/>
        </w:rPr>
        <w:t xml:space="preserve">los referidos elementos de convicción que obran en el sumario corroboran la veracidad de las manifestaciones realizadas por la parte quejosa, relacionadas con que </w:t>
      </w:r>
      <w:r w:rsidR="00F41186">
        <w:rPr>
          <w:rFonts w:cs="Arial"/>
          <w:b w:val="0"/>
          <w:bCs/>
          <w:i/>
          <w:iCs/>
          <w:w w:val="100"/>
          <w:sz w:val="20"/>
          <w:szCs w:val="20"/>
        </w:rPr>
        <w:t>Ag1</w:t>
      </w:r>
      <w:r w:rsidR="00431484" w:rsidRPr="007A5B18">
        <w:rPr>
          <w:rFonts w:cs="Arial"/>
          <w:b w:val="0"/>
          <w:bCs/>
          <w:w w:val="100"/>
          <w:sz w:val="20"/>
          <w:szCs w:val="20"/>
        </w:rPr>
        <w:t xml:space="preserve"> </w:t>
      </w:r>
      <w:r w:rsidR="00431484" w:rsidRPr="007A5B18">
        <w:rPr>
          <w:rFonts w:cs="Arial"/>
          <w:b w:val="0"/>
          <w:bCs/>
          <w:w w:val="100"/>
          <w:sz w:val="20"/>
          <w:szCs w:val="20"/>
          <w:lang w:val="es-MX" w:eastAsia="en-US"/>
        </w:rPr>
        <w:t xml:space="preserve">se encontraba en el interior de su domicilio cuando los agentes aprehensores ingresaron a la mencionada casa-habitación, sin que existiera motivo o causa legal alguna que los facultara para realizar el referido acto de molestia; por lo que, </w:t>
      </w:r>
      <w:r w:rsidR="00431484" w:rsidRPr="007A5B18">
        <w:rPr>
          <w:rFonts w:cs="Arial"/>
          <w:b w:val="0"/>
          <w:bCs/>
          <w:i/>
          <w:iCs/>
          <w:w w:val="100"/>
          <w:sz w:val="20"/>
          <w:szCs w:val="20"/>
          <w:lang w:val="es-MX" w:eastAsia="en-US"/>
        </w:rPr>
        <w:t>contrario sensu</w:t>
      </w:r>
      <w:r w:rsidR="00431484" w:rsidRPr="007A5B18">
        <w:rPr>
          <w:rFonts w:cs="Arial"/>
          <w:b w:val="0"/>
          <w:bCs/>
          <w:w w:val="100"/>
          <w:sz w:val="20"/>
          <w:szCs w:val="20"/>
          <w:lang w:val="es-MX" w:eastAsia="en-US"/>
        </w:rPr>
        <w:t>, tales acciones únicamente generan la presunción relativa a que los agentes variaron las circunstancias relacionadas con que la motivación que implicó su intervención, sino que la intromisión al domicilio fue a consecuencia de actos de hostigamiento en contra de la hoy agraviada</w:t>
      </w:r>
      <w:r>
        <w:rPr>
          <w:rFonts w:cs="Arial"/>
          <w:b w:val="0"/>
          <w:bCs/>
          <w:w w:val="100"/>
          <w:sz w:val="20"/>
          <w:szCs w:val="20"/>
        </w:rPr>
        <w:t>.</w:t>
      </w:r>
      <w:r w:rsidR="00D66252" w:rsidRPr="007A5B18">
        <w:rPr>
          <w:rFonts w:cs="Arial"/>
          <w:b w:val="0"/>
          <w:bCs/>
          <w:w w:val="100"/>
          <w:sz w:val="20"/>
          <w:szCs w:val="20"/>
        </w:rPr>
        <w:t xml:space="preserve"> </w:t>
      </w:r>
    </w:p>
    <w:p w14:paraId="7A396338" w14:textId="77777777" w:rsidR="00C00E43" w:rsidRPr="007A5B18" w:rsidRDefault="00C00E43"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BC14190" w14:textId="7A92DFF3" w:rsidR="00B15EA2" w:rsidRPr="006C6E9C" w:rsidRDefault="00C00E43" w:rsidP="007A37F7">
      <w:pPr>
        <w:pStyle w:val="Estilo"/>
        <w:numPr>
          <w:ilvl w:val="0"/>
          <w:numId w:val="3"/>
        </w:numPr>
        <w:spacing w:line="360" w:lineRule="auto"/>
        <w:ind w:left="0" w:hanging="426"/>
        <w:rPr>
          <w:rFonts w:cs="Arial"/>
          <w:bCs/>
          <w:color w:val="000000" w:themeColor="text1"/>
          <w:sz w:val="20"/>
          <w:szCs w:val="20"/>
        </w:rPr>
      </w:pPr>
      <w:r w:rsidRPr="007A5B18">
        <w:rPr>
          <w:rFonts w:cs="Arial"/>
          <w:sz w:val="20"/>
          <w:szCs w:val="20"/>
        </w:rPr>
        <w:t xml:space="preserve">En conclusión, una vez analizadas las evidencias recabadas se desprende que los agentes de la </w:t>
      </w:r>
      <w:r w:rsidR="006C6E9C" w:rsidRPr="006C6E9C">
        <w:rPr>
          <w:rFonts w:cs="Arial"/>
          <w:bCs/>
          <w:i/>
          <w:iCs/>
          <w:sz w:val="20"/>
          <w:szCs w:val="20"/>
          <w:lang w:val="es-ES"/>
        </w:rPr>
        <w:t>PPM</w:t>
      </w:r>
      <w:r w:rsidR="006928A6" w:rsidRPr="006C6E9C">
        <w:rPr>
          <w:rFonts w:cs="Arial"/>
          <w:bCs/>
          <w:i/>
          <w:iCs/>
          <w:sz w:val="20"/>
          <w:szCs w:val="20"/>
          <w:lang w:val="es-ES"/>
        </w:rPr>
        <w:t xml:space="preserve"> Múzquiz</w:t>
      </w:r>
      <w:r w:rsidR="006928A6" w:rsidRPr="007A5B18">
        <w:rPr>
          <w:rFonts w:cs="Arial"/>
          <w:bCs/>
          <w:sz w:val="20"/>
          <w:szCs w:val="20"/>
          <w:lang w:val="es-ES"/>
        </w:rPr>
        <w:t xml:space="preserve">, </w:t>
      </w:r>
      <w:r w:rsidRPr="007A5B18">
        <w:rPr>
          <w:rFonts w:cs="Arial"/>
          <w:sz w:val="20"/>
          <w:szCs w:val="20"/>
        </w:rPr>
        <w:t xml:space="preserve">privaron de </w:t>
      </w:r>
      <w:r w:rsidR="006C6E9C">
        <w:rPr>
          <w:rFonts w:cs="Arial"/>
          <w:sz w:val="20"/>
          <w:szCs w:val="20"/>
        </w:rPr>
        <w:t>la</w:t>
      </w:r>
      <w:r w:rsidRPr="007A5B18">
        <w:rPr>
          <w:rFonts w:cs="Arial"/>
          <w:sz w:val="20"/>
          <w:szCs w:val="20"/>
        </w:rPr>
        <w:t xml:space="preserve"> libertad a la </w:t>
      </w:r>
      <w:r w:rsidR="006C6E9C">
        <w:rPr>
          <w:rFonts w:cs="Arial"/>
          <w:sz w:val="20"/>
          <w:szCs w:val="20"/>
        </w:rPr>
        <w:t xml:space="preserve">parte </w:t>
      </w:r>
      <w:r w:rsidRPr="007A5B18">
        <w:rPr>
          <w:rFonts w:cs="Arial"/>
          <w:sz w:val="20"/>
          <w:szCs w:val="20"/>
        </w:rPr>
        <w:t xml:space="preserve">agraviada sin causa legal justificada, al no contar con una orden por escrito emitida por la autoridad competente que fundara y motivara la causa legal de tal privación de la libertad y, considerando que su detención se llevó a cabo en lugar y modo </w:t>
      </w:r>
      <w:proofErr w:type="spellStart"/>
      <w:r w:rsidRPr="007A5B18">
        <w:rPr>
          <w:rFonts w:cs="Arial"/>
          <w:sz w:val="20"/>
          <w:szCs w:val="20"/>
        </w:rPr>
        <w:t>distint</w:t>
      </w:r>
      <w:r w:rsidR="006C6E9C">
        <w:rPr>
          <w:rFonts w:cs="Arial"/>
          <w:sz w:val="20"/>
          <w:szCs w:val="20"/>
        </w:rPr>
        <w:t>s</w:t>
      </w:r>
      <w:r w:rsidRPr="007A5B18">
        <w:rPr>
          <w:rFonts w:cs="Arial"/>
          <w:sz w:val="20"/>
          <w:szCs w:val="20"/>
        </w:rPr>
        <w:t>o</w:t>
      </w:r>
      <w:proofErr w:type="spellEnd"/>
      <w:r w:rsidRPr="007A5B18">
        <w:rPr>
          <w:rFonts w:cs="Arial"/>
          <w:sz w:val="20"/>
          <w:szCs w:val="20"/>
        </w:rPr>
        <w:t xml:space="preserve"> al establecido por los agentes aprehensores, genera dudas respecto a los hechos asentados en su </w:t>
      </w:r>
      <w:r w:rsidR="006C6E9C">
        <w:rPr>
          <w:rFonts w:cs="Arial"/>
          <w:sz w:val="20"/>
          <w:szCs w:val="20"/>
        </w:rPr>
        <w:t>IPH</w:t>
      </w:r>
      <w:r w:rsidRPr="007A5B18">
        <w:rPr>
          <w:rFonts w:cs="Arial"/>
          <w:sz w:val="20"/>
          <w:szCs w:val="20"/>
        </w:rPr>
        <w:t xml:space="preserve">, por lo que, al no acreditarse que la </w:t>
      </w:r>
      <w:r w:rsidR="006C6E9C">
        <w:rPr>
          <w:rFonts w:cs="Arial"/>
          <w:sz w:val="20"/>
          <w:szCs w:val="20"/>
        </w:rPr>
        <w:t>parte quejosa h</w:t>
      </w:r>
      <w:r w:rsidRPr="007A5B18">
        <w:rPr>
          <w:rFonts w:cs="Arial"/>
          <w:sz w:val="20"/>
          <w:szCs w:val="20"/>
        </w:rPr>
        <w:t xml:space="preserve">ubiera incurrido en alguno de los supuestos de flagrancia o caso urgente contemplados en la ley, respecto al delito por el cual se les puso a disposición de la autoridad ministerial, se colige que </w:t>
      </w:r>
      <w:r w:rsidR="00F41186">
        <w:rPr>
          <w:rFonts w:cs="Arial"/>
          <w:i/>
          <w:sz w:val="20"/>
          <w:szCs w:val="20"/>
          <w:lang w:eastAsia="es-MX"/>
        </w:rPr>
        <w:t>Ag1</w:t>
      </w:r>
      <w:r w:rsidRPr="007A5B18">
        <w:rPr>
          <w:rFonts w:cs="Arial"/>
          <w:sz w:val="20"/>
          <w:szCs w:val="20"/>
        </w:rPr>
        <w:t>, fue violentada en su derecho a la libertad personal en la modalidad de detención arbitraria.</w:t>
      </w:r>
    </w:p>
    <w:p w14:paraId="6AA897BF" w14:textId="60D2727F" w:rsidR="006C6E9C" w:rsidRDefault="006C6E9C" w:rsidP="007A37F7">
      <w:pPr>
        <w:widowControl w:val="0"/>
        <w:autoSpaceDE w:val="0"/>
        <w:autoSpaceDN w:val="0"/>
        <w:adjustRightInd w:val="0"/>
        <w:spacing w:line="360" w:lineRule="auto"/>
        <w:rPr>
          <w:rFonts w:ascii="Arial" w:hAnsi="Arial" w:cs="Arial"/>
          <w:color w:val="000000" w:themeColor="text1"/>
          <w:sz w:val="20"/>
          <w:szCs w:val="20"/>
        </w:rPr>
      </w:pPr>
    </w:p>
    <w:p w14:paraId="238C9C3E" w14:textId="77777777" w:rsidR="006C6E9C" w:rsidRPr="00190FDD" w:rsidRDefault="006C6E9C"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No pasa desapercibido que</w:t>
      </w:r>
      <w:r>
        <w:rPr>
          <w:rFonts w:cs="Arial"/>
          <w:b w:val="0"/>
          <w:bCs/>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 xml:space="preserve">la </w:t>
      </w:r>
      <w:r>
        <w:rPr>
          <w:rFonts w:cs="Arial"/>
          <w:b w:val="0"/>
          <w:bCs/>
          <w:color w:val="000000" w:themeColor="text1"/>
          <w:w w:val="100"/>
          <w:sz w:val="20"/>
          <w:szCs w:val="20"/>
          <w:lang w:val="es-MX" w:eastAsia="en-US"/>
        </w:rPr>
        <w:t xml:space="preserve">parte </w:t>
      </w:r>
      <w:r w:rsidRPr="007A5B18">
        <w:rPr>
          <w:rFonts w:cs="Arial"/>
          <w:b w:val="0"/>
          <w:bCs/>
          <w:color w:val="000000" w:themeColor="text1"/>
          <w:w w:val="100"/>
          <w:sz w:val="20"/>
          <w:szCs w:val="20"/>
          <w:lang w:val="es-MX" w:eastAsia="en-US"/>
        </w:rPr>
        <w:t xml:space="preserve">quejosa también manifestó haber permanecido privada de su libertad por tiempo mayor al permitido por la ley, puesto que refirió que estuvo </w:t>
      </w:r>
      <w:r>
        <w:rPr>
          <w:rFonts w:cs="Arial"/>
          <w:b w:val="0"/>
          <w:bCs/>
          <w:color w:val="000000" w:themeColor="text1"/>
          <w:w w:val="100"/>
          <w:sz w:val="20"/>
          <w:szCs w:val="20"/>
          <w:lang w:val="es-MX" w:eastAsia="en-US"/>
        </w:rPr>
        <w:t>03</w:t>
      </w:r>
      <w:r w:rsidRPr="007A5B18">
        <w:rPr>
          <w:rFonts w:cs="Arial"/>
          <w:b w:val="0"/>
          <w:bCs/>
          <w:color w:val="000000" w:themeColor="text1"/>
          <w:w w:val="100"/>
          <w:sz w:val="20"/>
          <w:szCs w:val="20"/>
          <w:lang w:val="es-MX" w:eastAsia="en-US"/>
        </w:rPr>
        <w:t xml:space="preserve"> días en las celdas municipales antes de recuperar su libertad, excediendo el término de 48 horas establecido constitucionalmente con el que cuenta el agente del ministerio público para resolver sobre la situación jurídica de los detenidos puestos a su disposición</w:t>
      </w:r>
      <w:r w:rsidRPr="007A5B18">
        <w:rPr>
          <w:rStyle w:val="Refdenotaalpie"/>
          <w:rFonts w:cs="Arial"/>
          <w:b w:val="0"/>
          <w:bCs/>
          <w:color w:val="000000" w:themeColor="text1"/>
          <w:w w:val="100"/>
          <w:sz w:val="20"/>
          <w:szCs w:val="20"/>
          <w:lang w:val="es-MX" w:eastAsia="en-US"/>
        </w:rPr>
        <w:footnoteReference w:id="71"/>
      </w:r>
      <w:r>
        <w:rPr>
          <w:rFonts w:cs="Arial"/>
          <w:b w:val="0"/>
          <w:bCs/>
          <w:color w:val="000000" w:themeColor="text1"/>
          <w:w w:val="100"/>
          <w:sz w:val="20"/>
          <w:szCs w:val="20"/>
          <w:lang w:val="es-MX" w:eastAsia="en-US"/>
        </w:rPr>
        <w:t xml:space="preserve">. </w:t>
      </w:r>
      <w:r w:rsidRPr="00190FDD">
        <w:rPr>
          <w:rFonts w:cs="Arial"/>
          <w:b w:val="0"/>
          <w:bCs/>
          <w:color w:val="000000" w:themeColor="text1"/>
          <w:w w:val="100"/>
          <w:sz w:val="20"/>
          <w:szCs w:val="20"/>
        </w:rPr>
        <w:t xml:space="preserve">No </w:t>
      </w:r>
      <w:proofErr w:type="gramStart"/>
      <w:r w:rsidRPr="00190FDD">
        <w:rPr>
          <w:rFonts w:cs="Arial"/>
          <w:b w:val="0"/>
          <w:bCs/>
          <w:color w:val="000000" w:themeColor="text1"/>
          <w:w w:val="100"/>
          <w:sz w:val="20"/>
          <w:szCs w:val="20"/>
        </w:rPr>
        <w:t>obstante</w:t>
      </w:r>
      <w:proofErr w:type="gramEnd"/>
      <w:r w:rsidRPr="00190FDD">
        <w:rPr>
          <w:rFonts w:cs="Arial"/>
          <w:b w:val="0"/>
          <w:bCs/>
          <w:color w:val="000000" w:themeColor="text1"/>
          <w:w w:val="100"/>
          <w:sz w:val="20"/>
          <w:szCs w:val="20"/>
        </w:rPr>
        <w:t xml:space="preserve"> ello, al rendir su informe, la autoridad responsable señaló que de acuerdo al cuadernillo de remisiones, se desprende que la quejosa fue ingresada a las celdas municipales el día 24 de julio de 2021 a las 16:40 horas, recuperando su libertad el día 26 de Julio de 2021 a las 15:10 horas</w:t>
      </w:r>
      <w:r>
        <w:rPr>
          <w:rFonts w:cs="Arial"/>
          <w:b w:val="0"/>
          <w:bCs/>
          <w:color w:val="000000" w:themeColor="text1"/>
          <w:w w:val="100"/>
          <w:sz w:val="20"/>
          <w:szCs w:val="20"/>
        </w:rPr>
        <w:t xml:space="preserve"> (evidencia contenida en el párrafo 6.1 y 6.1.1).</w:t>
      </w:r>
    </w:p>
    <w:p w14:paraId="6452C2A6" w14:textId="77777777" w:rsidR="006C6E9C" w:rsidRPr="00190FDD" w:rsidRDefault="006C6E9C" w:rsidP="007A37F7">
      <w:pPr>
        <w:pStyle w:val="Prrafodelista"/>
        <w:spacing w:line="360" w:lineRule="auto"/>
        <w:rPr>
          <w:rFonts w:cs="Arial"/>
          <w:b w:val="0"/>
          <w:bCs/>
          <w:color w:val="000000" w:themeColor="text1"/>
          <w:w w:val="100"/>
          <w:sz w:val="20"/>
          <w:szCs w:val="20"/>
          <w:lang w:val="es-MX" w:eastAsia="en-US"/>
        </w:rPr>
      </w:pPr>
    </w:p>
    <w:p w14:paraId="5602491F" w14:textId="69C3F325" w:rsidR="006C6E9C" w:rsidRPr="006C6E9C" w:rsidRDefault="006C6E9C" w:rsidP="007A37F7">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 xml:space="preserve">En ese contexto, </w:t>
      </w:r>
      <w:r w:rsidRPr="00190FDD">
        <w:rPr>
          <w:rFonts w:cs="Arial"/>
          <w:b w:val="0"/>
          <w:bCs/>
          <w:color w:val="000000" w:themeColor="text1"/>
          <w:w w:val="100"/>
          <w:sz w:val="20"/>
          <w:szCs w:val="20"/>
          <w:lang w:val="es-MX" w:eastAsia="en-US"/>
        </w:rPr>
        <w:t xml:space="preserve">como consta en el acta circunstanciada de </w:t>
      </w:r>
      <w:r w:rsidRPr="00190FDD">
        <w:rPr>
          <w:rFonts w:cs="Arial"/>
          <w:b w:val="0"/>
          <w:bCs/>
          <w:w w:val="100"/>
          <w:sz w:val="20"/>
          <w:szCs w:val="20"/>
          <w:lang w:val="es-MX" w:eastAsia="en-US"/>
        </w:rPr>
        <w:t xml:space="preserve">fecha 02 de agosto del año 2022, la </w:t>
      </w:r>
      <w:r>
        <w:rPr>
          <w:rFonts w:cs="Arial"/>
          <w:b w:val="0"/>
          <w:bCs/>
          <w:w w:val="100"/>
          <w:sz w:val="20"/>
          <w:szCs w:val="20"/>
          <w:lang w:val="es-MX" w:eastAsia="en-US"/>
        </w:rPr>
        <w:t xml:space="preserve">doliente </w:t>
      </w:r>
      <w:r w:rsidRPr="00190FDD">
        <w:rPr>
          <w:rFonts w:cs="Arial"/>
          <w:b w:val="0"/>
          <w:bCs/>
          <w:w w:val="100"/>
          <w:sz w:val="20"/>
          <w:szCs w:val="20"/>
          <w:lang w:val="es-MX" w:eastAsia="en-US"/>
        </w:rPr>
        <w:t xml:space="preserve">manifestó ante </w:t>
      </w:r>
      <w:r>
        <w:rPr>
          <w:rFonts w:cs="Arial"/>
          <w:b w:val="0"/>
          <w:bCs/>
          <w:w w:val="100"/>
          <w:sz w:val="20"/>
          <w:szCs w:val="20"/>
          <w:lang w:val="es-MX" w:eastAsia="en-US"/>
        </w:rPr>
        <w:t xml:space="preserve">el personal de esta CDHEC </w:t>
      </w:r>
      <w:r w:rsidRPr="00190FDD">
        <w:rPr>
          <w:rFonts w:cs="Arial"/>
          <w:b w:val="0"/>
          <w:bCs/>
          <w:w w:val="100"/>
          <w:sz w:val="20"/>
          <w:szCs w:val="20"/>
          <w:lang w:val="es-MX" w:eastAsia="en-US"/>
        </w:rPr>
        <w:t xml:space="preserve">que </w:t>
      </w:r>
      <w:r>
        <w:rPr>
          <w:rFonts w:cs="Arial"/>
          <w:b w:val="0"/>
          <w:bCs/>
          <w:w w:val="100"/>
          <w:sz w:val="20"/>
          <w:szCs w:val="20"/>
          <w:lang w:val="es-MX" w:eastAsia="en-US"/>
        </w:rPr>
        <w:t>fue</w:t>
      </w:r>
      <w:r w:rsidRPr="00190FDD">
        <w:rPr>
          <w:rFonts w:cs="Arial"/>
          <w:b w:val="0"/>
          <w:bCs/>
          <w:w w:val="100"/>
          <w:sz w:val="20"/>
          <w:szCs w:val="20"/>
          <w:lang w:val="es-MX" w:eastAsia="en-US"/>
        </w:rPr>
        <w:t xml:space="preserve"> detenida un sábado </w:t>
      </w:r>
      <w:r w:rsidRPr="00190FDD">
        <w:rPr>
          <w:rFonts w:cs="Arial"/>
          <w:b w:val="0"/>
          <w:bCs/>
          <w:color w:val="000000" w:themeColor="text1"/>
          <w:w w:val="100"/>
          <w:sz w:val="20"/>
          <w:szCs w:val="20"/>
          <w:lang w:val="es-MX" w:eastAsia="en-US"/>
        </w:rPr>
        <w:t xml:space="preserve">(refiriéndose al sábado 24 de julio de 2021), agregando que se pasó detenida todo el fin de semana debido a que no había Ministerio Público que resolviera su situación jurídica, </w:t>
      </w:r>
      <w:r>
        <w:rPr>
          <w:rFonts w:cs="Arial"/>
          <w:b w:val="0"/>
          <w:bCs/>
          <w:color w:val="000000" w:themeColor="text1"/>
          <w:w w:val="100"/>
          <w:sz w:val="20"/>
          <w:szCs w:val="20"/>
          <w:lang w:val="es-MX" w:eastAsia="en-US"/>
        </w:rPr>
        <w:t>permaneciendo</w:t>
      </w:r>
      <w:r w:rsidRPr="00190FDD">
        <w:rPr>
          <w:rFonts w:cs="Arial"/>
          <w:b w:val="0"/>
          <w:bCs/>
          <w:color w:val="000000" w:themeColor="text1"/>
          <w:w w:val="100"/>
          <w:sz w:val="20"/>
          <w:szCs w:val="20"/>
          <w:lang w:val="es-MX" w:eastAsia="en-US"/>
        </w:rPr>
        <w:t xml:space="preserve"> detenida los días sábado (24 de julio de 2021), domingo (25 de julio de 2021), y hasta el lunes (26 de julio de 2021) </w:t>
      </w:r>
      <w:r w:rsidRPr="00190FDD">
        <w:rPr>
          <w:rFonts w:cs="Arial"/>
          <w:b w:val="0"/>
          <w:bCs/>
          <w:color w:val="000000" w:themeColor="text1"/>
          <w:w w:val="100"/>
          <w:sz w:val="20"/>
          <w:szCs w:val="20"/>
          <w:lang w:val="es-MX" w:eastAsia="en-US"/>
        </w:rPr>
        <w:lastRenderedPageBreak/>
        <w:t>por la tarde</w:t>
      </w:r>
      <w:r>
        <w:rPr>
          <w:rFonts w:cs="Arial"/>
          <w:b w:val="0"/>
          <w:bCs/>
          <w:color w:val="000000" w:themeColor="text1"/>
          <w:w w:val="100"/>
          <w:sz w:val="20"/>
          <w:szCs w:val="20"/>
          <w:lang w:val="es-MX" w:eastAsia="en-US"/>
        </w:rPr>
        <w:t xml:space="preserve"> </w:t>
      </w:r>
      <w:r w:rsidRPr="00190FDD">
        <w:rPr>
          <w:rFonts w:cs="Arial"/>
          <w:b w:val="0"/>
          <w:bCs/>
          <w:color w:val="000000" w:themeColor="text1"/>
          <w:w w:val="100"/>
          <w:sz w:val="20"/>
          <w:szCs w:val="20"/>
          <w:lang w:val="es-MX" w:eastAsia="en-US"/>
        </w:rPr>
        <w:t>recuperó su libertad mediante el pago de una multa.</w:t>
      </w:r>
      <w:r>
        <w:rPr>
          <w:rFonts w:cs="Arial"/>
          <w:b w:val="0"/>
          <w:bCs/>
          <w:color w:val="000000" w:themeColor="text1"/>
          <w:w w:val="100"/>
          <w:sz w:val="20"/>
          <w:szCs w:val="20"/>
          <w:lang w:val="es-MX" w:eastAsia="en-US"/>
        </w:rPr>
        <w:t xml:space="preserve"> </w:t>
      </w:r>
      <w:r w:rsidRPr="006C6E9C">
        <w:rPr>
          <w:rFonts w:cs="Arial"/>
          <w:b w:val="0"/>
          <w:bCs/>
          <w:w w:val="100"/>
          <w:sz w:val="20"/>
          <w:szCs w:val="20"/>
          <w:lang w:val="es-MX" w:eastAsia="en-US"/>
        </w:rPr>
        <w:t xml:space="preserve">En tal sentido, al hacer un cálculo de las horas en las cuales estuvo privada de su libertad, el resultado arroja que fue liberada antes de que se </w:t>
      </w:r>
      <w:r w:rsidRPr="006C6E9C">
        <w:rPr>
          <w:rFonts w:cs="Arial"/>
          <w:b w:val="0"/>
          <w:bCs/>
          <w:color w:val="000000" w:themeColor="text1"/>
          <w:w w:val="100"/>
          <w:sz w:val="20"/>
          <w:szCs w:val="20"/>
        </w:rPr>
        <w:t xml:space="preserve">cumpliera el término </w:t>
      </w:r>
      <w:r w:rsidR="00464514">
        <w:rPr>
          <w:rFonts w:cs="Arial"/>
          <w:b w:val="0"/>
          <w:bCs/>
          <w:color w:val="000000" w:themeColor="text1"/>
          <w:w w:val="100"/>
          <w:sz w:val="20"/>
          <w:szCs w:val="20"/>
        </w:rPr>
        <w:t>límite</w:t>
      </w:r>
      <w:r w:rsidRPr="006C6E9C">
        <w:rPr>
          <w:rFonts w:cs="Arial"/>
          <w:b w:val="0"/>
          <w:bCs/>
          <w:color w:val="000000" w:themeColor="text1"/>
          <w:w w:val="100"/>
          <w:sz w:val="20"/>
          <w:szCs w:val="20"/>
        </w:rPr>
        <w:t xml:space="preserve"> señalado por la legislación penal, por lo que,</w:t>
      </w:r>
      <w:r w:rsidRPr="006C6E9C">
        <w:rPr>
          <w:rFonts w:cs="Arial"/>
          <w:b w:val="0"/>
          <w:bCs/>
          <w:w w:val="100"/>
          <w:sz w:val="20"/>
          <w:szCs w:val="20"/>
          <w:lang w:val="es-MX" w:eastAsia="en-US"/>
        </w:rPr>
        <w:t xml:space="preserve"> no se cuenta con elementos suficientes para acreditar que la privación de la libertad que sufrió la quejosa se extendió por un periodo mayor al término </w:t>
      </w:r>
      <w:proofErr w:type="spellStart"/>
      <w:r w:rsidRPr="006C6E9C">
        <w:rPr>
          <w:rFonts w:cs="Arial"/>
          <w:b w:val="0"/>
          <w:bCs/>
          <w:w w:val="100"/>
          <w:sz w:val="20"/>
          <w:szCs w:val="20"/>
          <w:lang w:val="es-MX" w:eastAsia="en-US"/>
        </w:rPr>
        <w:t>consticucional</w:t>
      </w:r>
      <w:proofErr w:type="spellEnd"/>
      <w:r>
        <w:rPr>
          <w:rFonts w:cs="Arial"/>
          <w:b w:val="0"/>
          <w:bCs/>
          <w:w w:val="100"/>
          <w:sz w:val="20"/>
          <w:szCs w:val="20"/>
          <w:lang w:val="es-MX" w:eastAsia="en-US"/>
        </w:rPr>
        <w:t>.</w:t>
      </w:r>
    </w:p>
    <w:p w14:paraId="047F5280" w14:textId="77777777" w:rsidR="006C6E9C" w:rsidRPr="007A5B18" w:rsidRDefault="006C6E9C" w:rsidP="007A37F7">
      <w:pPr>
        <w:widowControl w:val="0"/>
        <w:autoSpaceDE w:val="0"/>
        <w:autoSpaceDN w:val="0"/>
        <w:adjustRightInd w:val="0"/>
        <w:spacing w:line="360" w:lineRule="auto"/>
        <w:rPr>
          <w:rFonts w:ascii="Arial" w:hAnsi="Arial" w:cs="Arial"/>
          <w:color w:val="000000" w:themeColor="text1"/>
          <w:sz w:val="20"/>
          <w:szCs w:val="20"/>
        </w:rPr>
      </w:pPr>
    </w:p>
    <w:p w14:paraId="4DE26A1E" w14:textId="17147E28" w:rsidR="00EA699A" w:rsidRPr="007A5B18" w:rsidRDefault="00160ECC" w:rsidP="007A37F7">
      <w:pPr>
        <w:widowControl w:val="0"/>
        <w:autoSpaceDE w:val="0"/>
        <w:autoSpaceDN w:val="0"/>
        <w:adjustRightInd w:val="0"/>
        <w:spacing w:line="360" w:lineRule="auto"/>
        <w:rPr>
          <w:rFonts w:ascii="Arial" w:hAnsi="Arial" w:cs="Arial"/>
          <w:bCs/>
          <w:sz w:val="20"/>
          <w:szCs w:val="20"/>
        </w:rPr>
      </w:pPr>
      <w:r w:rsidRPr="007A5B18">
        <w:rPr>
          <w:rFonts w:ascii="Arial" w:hAnsi="Arial" w:cs="Arial"/>
          <w:bCs/>
          <w:sz w:val="20"/>
          <w:szCs w:val="20"/>
        </w:rPr>
        <w:t xml:space="preserve">       </w:t>
      </w:r>
      <w:r w:rsidR="004C6DAD" w:rsidRPr="007A5B18">
        <w:rPr>
          <w:rFonts w:ascii="Arial" w:hAnsi="Arial" w:cs="Arial"/>
          <w:bCs/>
          <w:sz w:val="20"/>
          <w:szCs w:val="20"/>
        </w:rPr>
        <w:t>4</w:t>
      </w:r>
      <w:r w:rsidR="000B5E47" w:rsidRPr="007A5B18">
        <w:rPr>
          <w:rFonts w:ascii="Arial" w:hAnsi="Arial" w:cs="Arial"/>
          <w:bCs/>
          <w:sz w:val="20"/>
          <w:szCs w:val="20"/>
        </w:rPr>
        <w:t xml:space="preserve">. </w:t>
      </w:r>
      <w:r w:rsidR="00EA699A" w:rsidRPr="007A5B18">
        <w:rPr>
          <w:rFonts w:ascii="Arial" w:hAnsi="Arial" w:cs="Arial"/>
          <w:bCs/>
          <w:sz w:val="20"/>
          <w:szCs w:val="20"/>
        </w:rPr>
        <w:t>Derecho a la Propiedad</w:t>
      </w:r>
      <w:r w:rsidR="00464514">
        <w:rPr>
          <w:rFonts w:ascii="Arial" w:hAnsi="Arial" w:cs="Arial"/>
          <w:bCs/>
          <w:sz w:val="20"/>
          <w:szCs w:val="20"/>
        </w:rPr>
        <w:t xml:space="preserve"> y a la Posesión</w:t>
      </w:r>
    </w:p>
    <w:p w14:paraId="020DEAA0" w14:textId="77777777" w:rsidR="00EA699A" w:rsidRPr="007A5B18" w:rsidRDefault="00EA699A" w:rsidP="007A37F7">
      <w:pPr>
        <w:widowControl w:val="0"/>
        <w:autoSpaceDE w:val="0"/>
        <w:autoSpaceDN w:val="0"/>
        <w:adjustRightInd w:val="0"/>
        <w:spacing w:line="360" w:lineRule="auto"/>
        <w:jc w:val="both"/>
        <w:rPr>
          <w:rFonts w:ascii="Arial" w:hAnsi="Arial" w:cs="Arial"/>
          <w:b w:val="0"/>
          <w:color w:val="2F5496" w:themeColor="accent1" w:themeShade="BF"/>
          <w:sz w:val="20"/>
          <w:szCs w:val="20"/>
        </w:rPr>
      </w:pPr>
    </w:p>
    <w:p w14:paraId="2EDA0D29" w14:textId="39BA636B" w:rsidR="00F94988" w:rsidRPr="007A5B18" w:rsidRDefault="00F94988"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t>La propiedad es la prerrogativa que tiene toda persona a la disposición, uso y goce de bienes muebles, inmuebles o derivados de una creación artística o un invento industrial, sin interrupciones o privaciones no autorizadas por el ordenamiento jurídico. En ese sentido, todos los individuos tienen el derecho al uso, goce y disfrute de sus bienes muebles o beneficios derivados del producto de su trabajo intelectual</w:t>
      </w:r>
      <w:r w:rsidRPr="007A5B18">
        <w:rPr>
          <w:rStyle w:val="Refdenotaalpie"/>
          <w:rFonts w:cs="Arial"/>
          <w:b w:val="0"/>
          <w:bCs/>
          <w:w w:val="100"/>
          <w:sz w:val="20"/>
          <w:szCs w:val="20"/>
          <w:lang w:val="es-MX" w:eastAsia="en-US"/>
        </w:rPr>
        <w:footnoteReference w:id="72"/>
      </w:r>
      <w:r w:rsidRPr="007A5B18">
        <w:rPr>
          <w:rFonts w:cs="Arial"/>
          <w:b w:val="0"/>
          <w:bCs/>
          <w:w w:val="100"/>
          <w:sz w:val="20"/>
          <w:szCs w:val="20"/>
          <w:lang w:val="es-MX" w:eastAsia="en-US"/>
        </w:rPr>
        <w:t xml:space="preserve">. </w:t>
      </w:r>
    </w:p>
    <w:p w14:paraId="7E37A5AC" w14:textId="77777777" w:rsidR="00F94988" w:rsidRPr="007A5B18" w:rsidRDefault="00F94988"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7DBB823" w14:textId="77777777" w:rsidR="00F94988" w:rsidRPr="007A5B18" w:rsidRDefault="00F94988"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t>Rojina Villegas, define la propiedad como un derecho real que se manifiestan como el poder jurídico que una persona puede ejercer de manera directa e inmediata sobre una cosa material y determinada, mueble o inmueble, para aprovecharla total y absolutamente siempre en sentido jurídico y eventualmente con provecho económico, de manera que en el derecho de propiedad concurren para su titular, en forma total, las facultades jurídicas de uso, goce o disfrute y disposición de la cosa, es decir la posibilidad normativa de ejecución de actos de dominio y de administración sobre ella, cuyo ejercicio, se reitera, siempre entraña un aprovechamiento jurídico para el propietario y, eventual, aunque no necesariamente, le puede reportar un provecho económico</w:t>
      </w:r>
      <w:r w:rsidRPr="007A5B18">
        <w:rPr>
          <w:rStyle w:val="Refdenotaalpie"/>
          <w:rFonts w:cs="Arial"/>
          <w:b w:val="0"/>
          <w:bCs/>
          <w:w w:val="100"/>
          <w:sz w:val="20"/>
          <w:szCs w:val="20"/>
          <w:lang w:val="es-MX" w:eastAsia="en-US"/>
        </w:rPr>
        <w:footnoteReference w:id="73"/>
      </w:r>
      <w:r w:rsidRPr="007A5B18">
        <w:rPr>
          <w:rFonts w:cs="Arial"/>
          <w:b w:val="0"/>
          <w:bCs/>
          <w:w w:val="100"/>
          <w:sz w:val="20"/>
          <w:szCs w:val="20"/>
          <w:lang w:val="es-MX" w:eastAsia="en-US"/>
        </w:rPr>
        <w:t xml:space="preserve">.  </w:t>
      </w:r>
    </w:p>
    <w:p w14:paraId="0333EBEA" w14:textId="77777777" w:rsidR="00F94988" w:rsidRPr="007A5B18" w:rsidRDefault="00F94988" w:rsidP="007A37F7">
      <w:pPr>
        <w:pStyle w:val="Prrafodelista"/>
        <w:spacing w:line="360" w:lineRule="auto"/>
        <w:rPr>
          <w:rFonts w:cs="Arial"/>
          <w:b w:val="0"/>
          <w:bCs/>
          <w:w w:val="100"/>
          <w:sz w:val="20"/>
          <w:szCs w:val="20"/>
          <w:lang w:val="es-MX" w:eastAsia="en-US"/>
        </w:rPr>
      </w:pPr>
    </w:p>
    <w:p w14:paraId="34C3240C" w14:textId="33B657DC" w:rsidR="00F94988" w:rsidRPr="00E262D6" w:rsidRDefault="00F94988" w:rsidP="00E262D6">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t>Bajo esa tesitura, reconoce en la propiedad los caracteres de ser un derecho absoluto, exclusivo y perpetuo en sí mismo, en el que rige el principio básico de absoluta libertad, y que solo por excepción, puede ser afectado mediante su restricción, limitación o extinción, por su disposición de la ley o por la voluntad del propietario en ejercicio de las facultades normativas que le confiere su derecho.</w:t>
      </w:r>
      <w:r w:rsidR="00464514">
        <w:rPr>
          <w:rFonts w:cs="Arial"/>
          <w:b w:val="0"/>
          <w:bCs/>
          <w:w w:val="100"/>
          <w:sz w:val="20"/>
          <w:szCs w:val="20"/>
          <w:lang w:val="es-MX" w:eastAsia="en-US"/>
        </w:rPr>
        <w:t xml:space="preserve"> </w:t>
      </w:r>
      <w:r w:rsidRPr="00464514">
        <w:rPr>
          <w:rFonts w:cs="Arial"/>
          <w:b w:val="0"/>
          <w:bCs/>
          <w:w w:val="100"/>
          <w:sz w:val="20"/>
          <w:szCs w:val="20"/>
          <w:lang w:val="es-MX" w:eastAsia="en-US"/>
        </w:rPr>
        <w:t>Es decir por regla general, la propiedad sobre una cosa mueble o inmueble es un derecho real absoluto, donde impera la libre voluntad del propietario para ejercer las facultades de uso, goce, disfrute, y disposición sobre su bien, que le permite transmitir su derecho o afectarlo mediante el desmembramiento o la restricción de alguna de sus facultades en favor de tercero, ya sea por actos entre vivos, por virtud de su muerte, o por causas reconocidas por la ley; siendo excepcional que el propietario puede ser privado de su derecho contra su voluntad, o que pueda limitarse o restringirse su derecho, por disposición de la ley, también sin mediar su consentimiento.</w:t>
      </w:r>
    </w:p>
    <w:p w14:paraId="042D729F" w14:textId="53367517" w:rsidR="00F94988" w:rsidRPr="007A5B18" w:rsidRDefault="00F94988"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lastRenderedPageBreak/>
        <w:t xml:space="preserve">Por consiguiente, el derecho a la propiedad como todo derecho real, confiere a su titular, acción para perseguir la cosa de cualquiera que perturbe el ejercicio de las facultades inherentes a ese derecho (uso, goce, disfrute y/o disposición) y un derecho de preferencia respecto de ella frente a terceros; los sujetos obligados a la protección de estos bienes jurídicos, en el marco de la protección de los derechos humanos son los servidores públicos o particulares que actúen bajo la anuencia o tolerancia de los primeros, mediante acciones u omisiones, directa o indirectamente, que vulnera la seguridad jurídica del titular del derecho en cuanto al estricto cumplimiento del orden jurídico por parte del Estado.  </w:t>
      </w:r>
    </w:p>
    <w:p w14:paraId="5E92E3E6" w14:textId="77777777" w:rsidR="00F94988" w:rsidRPr="007A5B18" w:rsidRDefault="00F94988" w:rsidP="007A37F7">
      <w:pPr>
        <w:pStyle w:val="Prrafodelista"/>
        <w:widowControl w:val="0"/>
        <w:autoSpaceDE w:val="0"/>
        <w:autoSpaceDN w:val="0"/>
        <w:adjustRightInd w:val="0"/>
        <w:spacing w:line="360" w:lineRule="auto"/>
        <w:ind w:left="0"/>
        <w:rPr>
          <w:rFonts w:cs="Arial"/>
          <w:bCs/>
          <w:w w:val="100"/>
          <w:sz w:val="20"/>
          <w:szCs w:val="20"/>
          <w:lang w:val="es-MX" w:eastAsia="en-US"/>
        </w:rPr>
      </w:pPr>
    </w:p>
    <w:p w14:paraId="443DD9DA" w14:textId="77777777" w:rsidR="00F94988" w:rsidRPr="007A5B18" w:rsidRDefault="00F94988" w:rsidP="007A37F7">
      <w:pPr>
        <w:pStyle w:val="Prrafodelista"/>
        <w:widowControl w:val="0"/>
        <w:numPr>
          <w:ilvl w:val="0"/>
          <w:numId w:val="16"/>
        </w:numPr>
        <w:autoSpaceDE w:val="0"/>
        <w:autoSpaceDN w:val="0"/>
        <w:adjustRightInd w:val="0"/>
        <w:spacing w:line="360" w:lineRule="auto"/>
        <w:ind w:left="567" w:firstLine="142"/>
        <w:rPr>
          <w:rFonts w:cs="Arial"/>
          <w:b w:val="0"/>
          <w:w w:val="100"/>
          <w:sz w:val="20"/>
          <w:szCs w:val="20"/>
          <w:lang w:val="es-MX" w:eastAsia="en-US"/>
        </w:rPr>
      </w:pPr>
      <w:r w:rsidRPr="007A5B18">
        <w:rPr>
          <w:rFonts w:cs="Arial"/>
          <w:b w:val="0"/>
          <w:w w:val="100"/>
          <w:sz w:val="20"/>
          <w:szCs w:val="20"/>
          <w:lang w:val="es-MX" w:eastAsia="en-US"/>
        </w:rPr>
        <w:t>Instrumentos internacionales</w:t>
      </w:r>
    </w:p>
    <w:p w14:paraId="13DB5E3C" w14:textId="77777777" w:rsidR="00F94988" w:rsidRPr="007A5B18" w:rsidRDefault="00F94988" w:rsidP="007A37F7">
      <w:pPr>
        <w:pStyle w:val="Prrafodelista"/>
        <w:spacing w:line="360" w:lineRule="auto"/>
        <w:rPr>
          <w:rFonts w:cs="Arial"/>
          <w:b w:val="0"/>
          <w:bCs/>
          <w:w w:val="100"/>
          <w:sz w:val="20"/>
          <w:szCs w:val="20"/>
          <w:lang w:val="es-MX" w:eastAsia="en-US"/>
        </w:rPr>
      </w:pPr>
    </w:p>
    <w:p w14:paraId="61BAD5B3" w14:textId="77777777" w:rsidR="00F94988" w:rsidRPr="007A5B18" w:rsidRDefault="00F94988"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t>La Declaración Universal de los Derechos Humanos fue proclamada y aprobada por la asamblea General de las Naciones Unidas el 10 de diciembre de 1948, esto es, al término de la Segunda Guerra Mundial, momento en que se advierten atrocidades y genocidios de lesa humanidad, por lo que ese instrumento tuvo por objeto instaurar los derecho primordiales de todos los seres humanos a los cuales sus países miembros se obligan a respetarlos, de entre ellos, en su artículo 17 se estableció el derecho a la propiedad</w:t>
      </w:r>
      <w:r w:rsidRPr="007A5B18">
        <w:rPr>
          <w:rStyle w:val="Refdenotaalpie"/>
          <w:rFonts w:cs="Arial"/>
          <w:b w:val="0"/>
          <w:bCs/>
          <w:w w:val="100"/>
          <w:sz w:val="20"/>
          <w:szCs w:val="20"/>
          <w:lang w:val="es-MX" w:eastAsia="en-US"/>
        </w:rPr>
        <w:footnoteReference w:id="74"/>
      </w:r>
      <w:r w:rsidRPr="007A5B18">
        <w:rPr>
          <w:rFonts w:cs="Arial"/>
          <w:b w:val="0"/>
          <w:bCs/>
          <w:w w:val="100"/>
          <w:sz w:val="20"/>
          <w:szCs w:val="20"/>
          <w:lang w:val="es-MX" w:eastAsia="en-US"/>
        </w:rPr>
        <w:t>.</w:t>
      </w:r>
    </w:p>
    <w:p w14:paraId="57A50CD1" w14:textId="77777777" w:rsidR="00F94988" w:rsidRPr="007A5B18" w:rsidRDefault="00F94988" w:rsidP="007A37F7">
      <w:pPr>
        <w:pStyle w:val="Default"/>
        <w:spacing w:line="360" w:lineRule="auto"/>
        <w:rPr>
          <w:rFonts w:eastAsiaTheme="minorHAnsi"/>
        </w:rPr>
      </w:pPr>
      <w:r w:rsidRPr="007A5B18">
        <w:rPr>
          <w:b/>
          <w:bCs/>
          <w:sz w:val="20"/>
          <w:szCs w:val="20"/>
        </w:rPr>
        <w:t xml:space="preserve"> </w:t>
      </w:r>
    </w:p>
    <w:p w14:paraId="7AEB94BA" w14:textId="3CD29C10" w:rsidR="00F94988" w:rsidRPr="00E262D6" w:rsidRDefault="00F94988" w:rsidP="00E262D6">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t>La Declaración Americana de los Derechos y veneres del Hombre, también establece el derecho a la propiedad, en su artículo 23</w:t>
      </w:r>
      <w:r w:rsidRPr="007A5B18">
        <w:rPr>
          <w:rStyle w:val="Refdenotaalpie"/>
          <w:rFonts w:cs="Arial"/>
          <w:b w:val="0"/>
          <w:bCs/>
          <w:w w:val="100"/>
          <w:sz w:val="20"/>
          <w:szCs w:val="20"/>
          <w:lang w:val="es-MX" w:eastAsia="en-US"/>
        </w:rPr>
        <w:footnoteReference w:id="75"/>
      </w:r>
      <w:r w:rsidRPr="007A5B18">
        <w:rPr>
          <w:rFonts w:cs="Arial"/>
          <w:b w:val="0"/>
          <w:bCs/>
          <w:w w:val="100"/>
          <w:sz w:val="20"/>
          <w:szCs w:val="20"/>
          <w:lang w:val="es-MX" w:eastAsia="en-US"/>
        </w:rPr>
        <w:t>. En tanto que, la Convención Americana sobre derecho humanos (Pacto de San José) en su artículo 21, se pronuncian sobre los ataques a propiedad</w:t>
      </w:r>
      <w:r w:rsidRPr="007A5B18">
        <w:rPr>
          <w:rStyle w:val="Refdenotaalpie"/>
          <w:rFonts w:cs="Arial"/>
          <w:b w:val="0"/>
          <w:bCs/>
          <w:w w:val="100"/>
          <w:sz w:val="20"/>
          <w:szCs w:val="20"/>
          <w:lang w:val="es-MX" w:eastAsia="en-US"/>
        </w:rPr>
        <w:footnoteReference w:id="76"/>
      </w:r>
      <w:r w:rsidRPr="007A5B18">
        <w:rPr>
          <w:rFonts w:cs="Arial"/>
          <w:b w:val="0"/>
          <w:bCs/>
          <w:w w:val="100"/>
          <w:sz w:val="20"/>
          <w:szCs w:val="20"/>
          <w:lang w:val="es-MX" w:eastAsia="en-US"/>
        </w:rPr>
        <w:t xml:space="preserve">. </w:t>
      </w:r>
      <w:r w:rsidR="00464514">
        <w:rPr>
          <w:rFonts w:cs="Arial"/>
          <w:b w:val="0"/>
          <w:bCs/>
          <w:w w:val="100"/>
          <w:sz w:val="20"/>
          <w:szCs w:val="20"/>
          <w:lang w:val="es-MX" w:eastAsia="en-US"/>
        </w:rPr>
        <w:t xml:space="preserve">Por su arte, </w:t>
      </w:r>
      <w:r w:rsidR="00464514">
        <w:rPr>
          <w:rFonts w:cs="Arial"/>
          <w:b w:val="0"/>
          <w:bCs/>
          <w:w w:val="100"/>
          <w:sz w:val="20"/>
          <w:szCs w:val="20"/>
        </w:rPr>
        <w:t>e</w:t>
      </w:r>
      <w:r w:rsidRPr="00464514">
        <w:rPr>
          <w:rFonts w:cs="Arial"/>
          <w:b w:val="0"/>
          <w:bCs/>
          <w:w w:val="100"/>
          <w:sz w:val="20"/>
          <w:szCs w:val="20"/>
        </w:rPr>
        <w:t xml:space="preserve">l Código de Conducta para </w:t>
      </w:r>
      <w:proofErr w:type="gramStart"/>
      <w:r w:rsidRPr="00464514">
        <w:rPr>
          <w:rFonts w:cs="Arial"/>
          <w:b w:val="0"/>
          <w:bCs/>
          <w:w w:val="100"/>
          <w:sz w:val="20"/>
          <w:szCs w:val="20"/>
        </w:rPr>
        <w:t>Funcionarios</w:t>
      </w:r>
      <w:proofErr w:type="gramEnd"/>
      <w:r w:rsidRPr="00464514">
        <w:rPr>
          <w:rFonts w:cs="Arial"/>
          <w:b w:val="0"/>
          <w:bCs/>
          <w:w w:val="100"/>
          <w:sz w:val="20"/>
          <w:szCs w:val="20"/>
        </w:rPr>
        <w:t xml:space="preserve">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7A5B18">
        <w:rPr>
          <w:rStyle w:val="Refdenotaalpie"/>
          <w:rFonts w:cs="Arial"/>
          <w:b w:val="0"/>
          <w:bCs/>
          <w:w w:val="100"/>
          <w:sz w:val="20"/>
          <w:szCs w:val="20"/>
          <w:lang w:val="es-MX" w:eastAsia="en-US"/>
        </w:rPr>
        <w:footnoteReference w:id="77"/>
      </w:r>
    </w:p>
    <w:p w14:paraId="3AB590F7" w14:textId="77777777" w:rsidR="00F94988" w:rsidRPr="007A5B18" w:rsidRDefault="00F94988" w:rsidP="007A37F7">
      <w:pPr>
        <w:pStyle w:val="Prrafodelista"/>
        <w:widowControl w:val="0"/>
        <w:numPr>
          <w:ilvl w:val="0"/>
          <w:numId w:val="16"/>
        </w:numPr>
        <w:autoSpaceDE w:val="0"/>
        <w:autoSpaceDN w:val="0"/>
        <w:adjustRightInd w:val="0"/>
        <w:spacing w:line="360" w:lineRule="auto"/>
        <w:rPr>
          <w:rFonts w:cs="Arial"/>
          <w:b w:val="0"/>
          <w:w w:val="100"/>
          <w:sz w:val="20"/>
          <w:szCs w:val="20"/>
          <w:lang w:val="es-MX" w:eastAsia="en-US"/>
        </w:rPr>
      </w:pPr>
      <w:r w:rsidRPr="007A5B18">
        <w:rPr>
          <w:rFonts w:cs="Arial"/>
          <w:b w:val="0"/>
          <w:w w:val="100"/>
          <w:sz w:val="20"/>
          <w:szCs w:val="20"/>
          <w:lang w:val="es-MX" w:eastAsia="en-US"/>
        </w:rPr>
        <w:lastRenderedPageBreak/>
        <w:t>Instrumentos nacionales</w:t>
      </w:r>
    </w:p>
    <w:p w14:paraId="780B7EC6" w14:textId="77777777" w:rsidR="00F94988" w:rsidRPr="007A5B18" w:rsidRDefault="00F94988" w:rsidP="007A37F7">
      <w:pPr>
        <w:pStyle w:val="Prrafodelista"/>
        <w:spacing w:line="360" w:lineRule="auto"/>
        <w:rPr>
          <w:rFonts w:cs="Arial"/>
          <w:b w:val="0"/>
          <w:bCs/>
          <w:w w:val="100"/>
          <w:sz w:val="20"/>
          <w:szCs w:val="20"/>
          <w:lang w:val="es-MX" w:eastAsia="en-US"/>
        </w:rPr>
      </w:pPr>
    </w:p>
    <w:p w14:paraId="4022D968" w14:textId="77777777" w:rsidR="00464514" w:rsidRDefault="00F94988" w:rsidP="007A37F7">
      <w:pPr>
        <w:pStyle w:val="Prrafodelista"/>
        <w:widowControl w:val="0"/>
        <w:numPr>
          <w:ilvl w:val="0"/>
          <w:numId w:val="3"/>
        </w:numPr>
        <w:autoSpaceDE w:val="0"/>
        <w:autoSpaceDN w:val="0"/>
        <w:adjustRightInd w:val="0"/>
        <w:spacing w:line="360" w:lineRule="auto"/>
        <w:ind w:left="1" w:hanging="427"/>
        <w:rPr>
          <w:rFonts w:cs="Arial"/>
          <w:b w:val="0"/>
          <w:bCs/>
          <w:w w:val="100"/>
          <w:sz w:val="20"/>
          <w:szCs w:val="20"/>
          <w:lang w:val="es-MX" w:eastAsia="en-US"/>
        </w:rPr>
      </w:pPr>
      <w:r w:rsidRPr="007A5B18">
        <w:rPr>
          <w:rFonts w:cs="Arial"/>
          <w:b w:val="0"/>
          <w:bCs/>
          <w:w w:val="100"/>
          <w:sz w:val="20"/>
          <w:szCs w:val="20"/>
          <w:lang w:val="es-MX" w:eastAsia="en-US"/>
        </w:rPr>
        <w:t xml:space="preserve">La </w:t>
      </w:r>
      <w:r w:rsidR="00464514">
        <w:rPr>
          <w:rFonts w:cs="Arial"/>
          <w:b w:val="0"/>
          <w:bCs/>
          <w:w w:val="100"/>
          <w:sz w:val="20"/>
          <w:szCs w:val="20"/>
          <w:lang w:val="es-MX" w:eastAsia="en-US"/>
        </w:rPr>
        <w:t>Constitución Política de los Estados Unidos Mexicanos (</w:t>
      </w:r>
      <w:r w:rsidRPr="007A5B18">
        <w:rPr>
          <w:rFonts w:cs="Arial"/>
          <w:b w:val="0"/>
          <w:bCs/>
          <w:w w:val="100"/>
          <w:sz w:val="20"/>
          <w:szCs w:val="20"/>
          <w:lang w:val="es-MX" w:eastAsia="en-US"/>
        </w:rPr>
        <w:t>CPEUM</w:t>
      </w:r>
      <w:r w:rsidR="00464514">
        <w:rPr>
          <w:rFonts w:cs="Arial"/>
          <w:b w:val="0"/>
          <w:bCs/>
          <w:w w:val="100"/>
          <w:sz w:val="20"/>
          <w:szCs w:val="20"/>
          <w:lang w:val="es-MX" w:eastAsia="en-US"/>
        </w:rPr>
        <w:t>)</w:t>
      </w:r>
      <w:r w:rsidRPr="007A5B18">
        <w:rPr>
          <w:rFonts w:cs="Arial"/>
          <w:b w:val="0"/>
          <w:bCs/>
          <w:w w:val="100"/>
          <w:sz w:val="20"/>
          <w:szCs w:val="20"/>
          <w:lang w:val="es-MX" w:eastAsia="en-US"/>
        </w:rPr>
        <w:t xml:space="preserve"> como instrumento legal de mayor jerarquía en nuestro país, establece en su artículo 1° la obligación de todas las autoridades, de promover, respetar, proteger y garantizar los derechos humanos y en consecuencia la de prevenir, investigar, sancionar y reparar las violaciones a derechos humanos; además prevé en sus artículos 14 y 16 el derecho a la propiedad privada y la obligación de las autoridades de fundar y motivar cualquier acto de molestia realizado en contra de los ciudadanos</w:t>
      </w:r>
      <w:r w:rsidRPr="007A5B18">
        <w:rPr>
          <w:rStyle w:val="Refdenotaalpie"/>
          <w:rFonts w:cs="Arial"/>
          <w:b w:val="0"/>
          <w:bCs/>
          <w:w w:val="100"/>
          <w:sz w:val="20"/>
          <w:szCs w:val="20"/>
          <w:lang w:val="es-MX" w:eastAsia="en-US"/>
        </w:rPr>
        <w:footnoteReference w:id="78"/>
      </w:r>
      <w:r w:rsidR="00464514">
        <w:rPr>
          <w:rFonts w:cs="Arial"/>
          <w:b w:val="0"/>
          <w:bCs/>
          <w:w w:val="100"/>
          <w:sz w:val="20"/>
          <w:szCs w:val="20"/>
          <w:lang w:val="es-MX" w:eastAsia="en-US"/>
        </w:rPr>
        <w:t xml:space="preserve">. </w:t>
      </w:r>
    </w:p>
    <w:p w14:paraId="28B562BF" w14:textId="77777777" w:rsidR="00464514" w:rsidRDefault="00464514" w:rsidP="007A37F7">
      <w:pPr>
        <w:pStyle w:val="Prrafodelista"/>
        <w:widowControl w:val="0"/>
        <w:autoSpaceDE w:val="0"/>
        <w:autoSpaceDN w:val="0"/>
        <w:adjustRightInd w:val="0"/>
        <w:spacing w:line="360" w:lineRule="auto"/>
        <w:ind w:left="1"/>
        <w:rPr>
          <w:rFonts w:cs="Arial"/>
          <w:b w:val="0"/>
          <w:bCs/>
          <w:w w:val="100"/>
          <w:sz w:val="20"/>
          <w:szCs w:val="20"/>
          <w:lang w:val="es-MX" w:eastAsia="en-US"/>
        </w:rPr>
      </w:pPr>
    </w:p>
    <w:p w14:paraId="563BCFB5" w14:textId="3CE94FCA" w:rsidR="00E262D6" w:rsidRPr="00E262D6" w:rsidRDefault="00F94988" w:rsidP="00E262D6">
      <w:pPr>
        <w:pStyle w:val="Prrafodelista"/>
        <w:widowControl w:val="0"/>
        <w:numPr>
          <w:ilvl w:val="0"/>
          <w:numId w:val="3"/>
        </w:numPr>
        <w:autoSpaceDE w:val="0"/>
        <w:autoSpaceDN w:val="0"/>
        <w:adjustRightInd w:val="0"/>
        <w:spacing w:line="360" w:lineRule="auto"/>
        <w:ind w:left="1" w:hanging="427"/>
        <w:rPr>
          <w:rFonts w:cs="Arial"/>
          <w:b w:val="0"/>
          <w:bCs/>
          <w:w w:val="100"/>
          <w:sz w:val="20"/>
          <w:szCs w:val="20"/>
          <w:lang w:val="es-MX" w:eastAsia="en-US"/>
        </w:rPr>
      </w:pPr>
      <w:r w:rsidRPr="00464514">
        <w:rPr>
          <w:rFonts w:cs="Arial"/>
          <w:b w:val="0"/>
          <w:bCs/>
          <w:w w:val="100"/>
          <w:sz w:val="20"/>
          <w:szCs w:val="20"/>
        </w:rPr>
        <w:t>Posteriormente, el mismo ordenamiento nacional en el artículo 21 señala que la actuación de las instituciones de seguridad pública se regirá por los principios de legalidad, objetividad, eficiencia, profesionalismo, honradez y respeto de los Derechos Humanos contenidos en la propia CPEUM y en el artículo 22 establece que quedan prohibidas la confiscación de bienes y cualesquiera otras penas inusitadas y transcendentales</w:t>
      </w:r>
      <w:r w:rsidRPr="007A5B18">
        <w:rPr>
          <w:rStyle w:val="Refdenotaalpie"/>
          <w:rFonts w:cs="Arial"/>
          <w:b w:val="0"/>
          <w:bCs/>
          <w:w w:val="100"/>
          <w:sz w:val="20"/>
          <w:szCs w:val="20"/>
          <w:lang w:val="es-MX" w:eastAsia="en-US"/>
        </w:rPr>
        <w:footnoteReference w:id="79"/>
      </w:r>
      <w:r w:rsidRPr="00464514">
        <w:rPr>
          <w:rFonts w:cs="Arial"/>
          <w:b w:val="0"/>
          <w:bCs/>
          <w:w w:val="100"/>
          <w:sz w:val="20"/>
          <w:szCs w:val="20"/>
        </w:rPr>
        <w:t>.</w:t>
      </w:r>
    </w:p>
    <w:p w14:paraId="5DA6BAD8" w14:textId="77777777" w:rsidR="00E262D6" w:rsidRPr="00E262D6" w:rsidRDefault="00E262D6" w:rsidP="00E262D6">
      <w:pPr>
        <w:widowControl w:val="0"/>
        <w:autoSpaceDE w:val="0"/>
        <w:autoSpaceDN w:val="0"/>
        <w:adjustRightInd w:val="0"/>
        <w:spacing w:line="360" w:lineRule="auto"/>
        <w:rPr>
          <w:rFonts w:cs="Arial"/>
          <w:b w:val="0"/>
          <w:bCs/>
          <w:sz w:val="20"/>
          <w:szCs w:val="20"/>
        </w:rPr>
      </w:pPr>
    </w:p>
    <w:p w14:paraId="2A94E50B" w14:textId="3E4578BF" w:rsidR="00F94988" w:rsidRPr="00E262D6" w:rsidRDefault="00F94988" w:rsidP="00E262D6">
      <w:pPr>
        <w:pStyle w:val="Prrafodelista"/>
        <w:widowControl w:val="0"/>
        <w:numPr>
          <w:ilvl w:val="0"/>
          <w:numId w:val="3"/>
        </w:numPr>
        <w:autoSpaceDE w:val="0"/>
        <w:autoSpaceDN w:val="0"/>
        <w:adjustRightInd w:val="0"/>
        <w:spacing w:line="360" w:lineRule="auto"/>
        <w:ind w:left="1" w:hanging="427"/>
        <w:rPr>
          <w:rFonts w:cs="Arial"/>
          <w:b w:val="0"/>
          <w:bCs/>
          <w:w w:val="100"/>
          <w:sz w:val="20"/>
          <w:szCs w:val="20"/>
          <w:lang w:val="es-MX" w:eastAsia="en-US"/>
        </w:rPr>
      </w:pPr>
      <w:r w:rsidRPr="007A5B18">
        <w:rPr>
          <w:rFonts w:cs="Arial"/>
          <w:b w:val="0"/>
          <w:bCs/>
          <w:w w:val="100"/>
          <w:sz w:val="20"/>
          <w:szCs w:val="20"/>
          <w:lang w:val="es-MX" w:eastAsia="en-US"/>
        </w:rPr>
        <w:t xml:space="preserve">Por su parte, el Código </w:t>
      </w:r>
      <w:r w:rsidR="00464514">
        <w:rPr>
          <w:rFonts w:cs="Arial"/>
          <w:b w:val="0"/>
          <w:bCs/>
          <w:w w:val="100"/>
          <w:sz w:val="20"/>
          <w:szCs w:val="20"/>
          <w:lang w:val="es-MX" w:eastAsia="en-US"/>
        </w:rPr>
        <w:t>N</w:t>
      </w:r>
      <w:r w:rsidRPr="007A5B18">
        <w:rPr>
          <w:rFonts w:cs="Arial"/>
          <w:b w:val="0"/>
          <w:bCs/>
          <w:w w:val="100"/>
          <w:sz w:val="20"/>
          <w:szCs w:val="20"/>
          <w:lang w:val="es-MX" w:eastAsia="en-US"/>
        </w:rPr>
        <w:t>acional de Procedimientos Penales prevé en su artículo 132 que en la investigación de los delitos el policía actuara con estricto apego a los principios de legalidad, objetividad, eficiencia, profesionalismo, honradez y respeto a los derechos humanos reconocidos en la CPEUM y en su artículo 233 prevé los lineamientos para el registro de bienes asegurados por la autoridad.</w:t>
      </w:r>
      <w:r w:rsidRPr="007A5B18">
        <w:rPr>
          <w:rStyle w:val="Refdenotaalpie"/>
          <w:rFonts w:cs="Arial"/>
          <w:b w:val="0"/>
          <w:bCs/>
          <w:w w:val="100"/>
          <w:sz w:val="20"/>
          <w:szCs w:val="20"/>
          <w:lang w:val="es-MX" w:eastAsia="en-US"/>
        </w:rPr>
        <w:footnoteReference w:id="80"/>
      </w:r>
    </w:p>
    <w:p w14:paraId="2D23AC44" w14:textId="77777777" w:rsidR="00F94988" w:rsidRPr="007A5B18" w:rsidRDefault="00F94988" w:rsidP="007A37F7">
      <w:pPr>
        <w:pStyle w:val="Prrafodelista"/>
        <w:widowControl w:val="0"/>
        <w:numPr>
          <w:ilvl w:val="0"/>
          <w:numId w:val="3"/>
        </w:numPr>
        <w:autoSpaceDE w:val="0"/>
        <w:autoSpaceDN w:val="0"/>
        <w:adjustRightInd w:val="0"/>
        <w:spacing w:line="360" w:lineRule="auto"/>
        <w:ind w:left="1" w:hanging="427"/>
        <w:rPr>
          <w:rFonts w:cs="Arial"/>
          <w:b w:val="0"/>
          <w:bCs/>
          <w:w w:val="100"/>
          <w:sz w:val="20"/>
          <w:szCs w:val="20"/>
          <w:lang w:val="es-MX" w:eastAsia="en-US"/>
        </w:rPr>
      </w:pPr>
      <w:r w:rsidRPr="007A5B18">
        <w:rPr>
          <w:rFonts w:cs="Arial"/>
          <w:b w:val="0"/>
          <w:bCs/>
          <w:w w:val="100"/>
          <w:sz w:val="20"/>
          <w:szCs w:val="20"/>
          <w:lang w:val="es-MX" w:eastAsia="en-US"/>
        </w:rPr>
        <w:lastRenderedPageBreak/>
        <w:t xml:space="preserve">En ese mismo contexto, en julio de 2017 entró en vigor la </w:t>
      </w:r>
      <w:r w:rsidRPr="007A5B18">
        <w:rPr>
          <w:rFonts w:cs="Arial"/>
          <w:b w:val="0"/>
          <w:bCs/>
          <w:i/>
          <w:w w:val="100"/>
          <w:sz w:val="20"/>
          <w:szCs w:val="20"/>
          <w:lang w:val="es-MX" w:eastAsia="en-US"/>
        </w:rPr>
        <w:t xml:space="preserve">“Ley General de Responsabilidades Administrativas”, en el que en su artículo 7° </w:t>
      </w:r>
      <w:r w:rsidRPr="007A5B18">
        <w:rPr>
          <w:rFonts w:cs="Arial"/>
          <w:b w:val="0"/>
          <w:bCs/>
          <w:w w:val="100"/>
          <w:sz w:val="20"/>
          <w:szCs w:val="20"/>
          <w:lang w:val="es-MX" w:eastAsia="en-US"/>
        </w:rPr>
        <w:t>establece que los servidores públicos observaran en el desempeño de su empleo, cargo o comisión los principios de disciplina, legalidad, objetividad, profesionalismo, honradez, lealtad, imparcialidad, integridad, rendición de cuentas eficacia y eficiencia que rige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7A5B18">
        <w:rPr>
          <w:rStyle w:val="Refdenotaalpie"/>
          <w:rFonts w:cs="Arial"/>
          <w:b w:val="0"/>
          <w:bCs/>
          <w:w w:val="100"/>
          <w:sz w:val="20"/>
          <w:szCs w:val="20"/>
          <w:lang w:val="es-MX" w:eastAsia="en-US"/>
        </w:rPr>
        <w:footnoteReference w:id="81"/>
      </w:r>
    </w:p>
    <w:p w14:paraId="6584B947" w14:textId="77777777" w:rsidR="00CC0C9A" w:rsidRPr="00CC0C9A" w:rsidRDefault="00CC0C9A" w:rsidP="00CC0C9A">
      <w:pPr>
        <w:widowControl w:val="0"/>
        <w:autoSpaceDE w:val="0"/>
        <w:autoSpaceDN w:val="0"/>
        <w:adjustRightInd w:val="0"/>
        <w:spacing w:line="360" w:lineRule="auto"/>
        <w:rPr>
          <w:rFonts w:cs="Arial"/>
          <w:b w:val="0"/>
          <w:sz w:val="20"/>
          <w:szCs w:val="20"/>
        </w:rPr>
      </w:pPr>
    </w:p>
    <w:p w14:paraId="1939C36A" w14:textId="77777777" w:rsidR="00F94988" w:rsidRPr="007A5B18" w:rsidRDefault="00F94988" w:rsidP="007A37F7">
      <w:pPr>
        <w:pStyle w:val="Prrafodelista"/>
        <w:widowControl w:val="0"/>
        <w:numPr>
          <w:ilvl w:val="0"/>
          <w:numId w:val="16"/>
        </w:numPr>
        <w:autoSpaceDE w:val="0"/>
        <w:autoSpaceDN w:val="0"/>
        <w:adjustRightInd w:val="0"/>
        <w:spacing w:line="360" w:lineRule="auto"/>
        <w:rPr>
          <w:rFonts w:cs="Arial"/>
          <w:b w:val="0"/>
          <w:w w:val="100"/>
          <w:sz w:val="20"/>
          <w:szCs w:val="20"/>
          <w:lang w:val="es-MX" w:eastAsia="en-US"/>
        </w:rPr>
      </w:pPr>
      <w:r w:rsidRPr="007A5B18">
        <w:rPr>
          <w:rFonts w:cs="Arial"/>
          <w:b w:val="0"/>
          <w:w w:val="100"/>
          <w:sz w:val="20"/>
          <w:szCs w:val="20"/>
          <w:lang w:val="es-MX" w:eastAsia="en-US"/>
        </w:rPr>
        <w:t>Instrumentos locales</w:t>
      </w:r>
    </w:p>
    <w:p w14:paraId="580A75F9" w14:textId="77777777" w:rsidR="00F94988" w:rsidRPr="007A5B18" w:rsidRDefault="00F94988" w:rsidP="007A37F7">
      <w:pPr>
        <w:pStyle w:val="Prrafodelista"/>
        <w:spacing w:line="360" w:lineRule="auto"/>
        <w:rPr>
          <w:rFonts w:cs="Arial"/>
          <w:b w:val="0"/>
          <w:bCs/>
          <w:w w:val="100"/>
          <w:sz w:val="20"/>
          <w:szCs w:val="20"/>
          <w:lang w:val="es-MX" w:eastAsia="en-US"/>
        </w:rPr>
      </w:pPr>
    </w:p>
    <w:p w14:paraId="157FCD9E" w14:textId="1477EA26" w:rsidR="00F94988" w:rsidRPr="00E262D6" w:rsidRDefault="00F94988" w:rsidP="00E262D6">
      <w:pPr>
        <w:pStyle w:val="Prrafodelista"/>
        <w:widowControl w:val="0"/>
        <w:numPr>
          <w:ilvl w:val="0"/>
          <w:numId w:val="3"/>
        </w:numPr>
        <w:autoSpaceDE w:val="0"/>
        <w:autoSpaceDN w:val="0"/>
        <w:adjustRightInd w:val="0"/>
        <w:spacing w:line="360" w:lineRule="auto"/>
        <w:ind w:left="1" w:hanging="427"/>
        <w:rPr>
          <w:rFonts w:cs="Arial"/>
          <w:b w:val="0"/>
          <w:bCs/>
          <w:w w:val="100"/>
          <w:sz w:val="20"/>
          <w:szCs w:val="20"/>
          <w:lang w:val="es-MX" w:eastAsia="en-US"/>
        </w:rPr>
      </w:pPr>
      <w:r w:rsidRPr="007A5B18">
        <w:rPr>
          <w:rFonts w:cs="Arial"/>
          <w:b w:val="0"/>
          <w:bCs/>
          <w:w w:val="100"/>
          <w:sz w:val="20"/>
          <w:szCs w:val="20"/>
          <w:lang w:val="es-MX" w:eastAsia="en-US"/>
        </w:rPr>
        <w:t>La C</w:t>
      </w:r>
      <w:r w:rsidR="001D4371">
        <w:rPr>
          <w:rFonts w:cs="Arial"/>
          <w:b w:val="0"/>
          <w:bCs/>
          <w:w w:val="100"/>
          <w:sz w:val="20"/>
          <w:szCs w:val="20"/>
          <w:lang w:val="es-MX" w:eastAsia="en-US"/>
        </w:rPr>
        <w:t>onstitución Política del Estado de Coahuila de Zaragoza (C</w:t>
      </w:r>
      <w:r w:rsidRPr="007A5B18">
        <w:rPr>
          <w:rFonts w:cs="Arial"/>
          <w:b w:val="0"/>
          <w:bCs/>
          <w:w w:val="100"/>
          <w:sz w:val="20"/>
          <w:szCs w:val="20"/>
          <w:lang w:val="es-MX" w:eastAsia="en-US"/>
        </w:rPr>
        <w:t>PECZ</w:t>
      </w:r>
      <w:r w:rsidR="001D4371">
        <w:rPr>
          <w:rFonts w:cs="Arial"/>
          <w:b w:val="0"/>
          <w:bCs/>
          <w:w w:val="100"/>
          <w:sz w:val="20"/>
          <w:szCs w:val="20"/>
          <w:lang w:val="es-MX" w:eastAsia="en-US"/>
        </w:rPr>
        <w:t>)</w:t>
      </w:r>
      <w:r w:rsidRPr="007A5B18">
        <w:rPr>
          <w:rFonts w:cs="Arial"/>
          <w:b w:val="0"/>
          <w:bCs/>
          <w:w w:val="100"/>
          <w:sz w:val="20"/>
          <w:szCs w:val="20"/>
          <w:lang w:val="es-MX" w:eastAsia="en-US"/>
        </w:rPr>
        <w:t>, en su artículo 7 párrafos primero y cuarto señala el derecho de toda persona de gozar los derechos humanos reconocidos en ella, en la CPEUM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prevenir, investigar, sancionar y reparar las violaciones a derecho humanos y la protección de los datos personales de las personas.</w:t>
      </w:r>
      <w:r w:rsidRPr="007A5B18">
        <w:rPr>
          <w:rStyle w:val="Refdenotaalpie"/>
          <w:rFonts w:cs="Arial"/>
          <w:b w:val="0"/>
          <w:bCs/>
          <w:w w:val="100"/>
          <w:sz w:val="20"/>
          <w:szCs w:val="20"/>
          <w:lang w:val="es-MX" w:eastAsia="en-US"/>
        </w:rPr>
        <w:footnoteReference w:id="82"/>
      </w:r>
      <w:r w:rsidRPr="007A5B18">
        <w:rPr>
          <w:rFonts w:cs="Arial"/>
          <w:b w:val="0"/>
          <w:bCs/>
          <w:w w:val="100"/>
          <w:sz w:val="20"/>
          <w:szCs w:val="20"/>
          <w:lang w:val="es-MX" w:eastAsia="en-US"/>
        </w:rPr>
        <w:t xml:space="preserve"> </w:t>
      </w:r>
    </w:p>
    <w:p w14:paraId="62FFD4DA" w14:textId="7C70728F" w:rsidR="00F94988" w:rsidRPr="007A5B18" w:rsidRDefault="00F94988" w:rsidP="007A37F7">
      <w:pPr>
        <w:pStyle w:val="Prrafodelista"/>
        <w:widowControl w:val="0"/>
        <w:numPr>
          <w:ilvl w:val="0"/>
          <w:numId w:val="3"/>
        </w:numPr>
        <w:autoSpaceDE w:val="0"/>
        <w:autoSpaceDN w:val="0"/>
        <w:adjustRightInd w:val="0"/>
        <w:spacing w:line="360" w:lineRule="auto"/>
        <w:ind w:left="1" w:hanging="427"/>
        <w:rPr>
          <w:rFonts w:cs="Arial"/>
          <w:b w:val="0"/>
          <w:bCs/>
          <w:w w:val="100"/>
          <w:sz w:val="20"/>
          <w:szCs w:val="20"/>
          <w:lang w:val="es-MX" w:eastAsia="en-US"/>
        </w:rPr>
      </w:pPr>
      <w:r w:rsidRPr="007A5B18">
        <w:rPr>
          <w:rFonts w:cs="Arial"/>
          <w:b w:val="0"/>
          <w:bCs/>
          <w:w w:val="100"/>
          <w:sz w:val="20"/>
          <w:szCs w:val="20"/>
          <w:lang w:val="es-MX" w:eastAsia="en-US"/>
        </w:rPr>
        <w:lastRenderedPageBreak/>
        <w:t>El referido ordenamiento estatal, establece en su artículo 108 establece que la actuación de las instituciones de seguridad pública se regirá por los principios de legalidad, objetividad, imparcialidad, eficiencia, profesionalismo, honradez, transparencia y respeto a los derechos humanos. Posteriormente, el artículo 155 recoge el derecho a la propiedad, estableciendo que no se podrá privar del mismo sino mediante juicio seguido ante los Tribunales previamente establecidos, en el que se cumplan las formalidades esenciales del procedimiento y conforme a las leyes expedidas con anterioridad al hecho y el artículo 169 establece que el Estado garantizará el derecho a la propiedad privada reconocido y amparado por la CPEUM.</w:t>
      </w:r>
      <w:r w:rsidRPr="007A5B18">
        <w:rPr>
          <w:rStyle w:val="Refdenotaalpie"/>
          <w:rFonts w:cs="Arial"/>
          <w:b w:val="0"/>
          <w:bCs/>
          <w:w w:val="100"/>
          <w:sz w:val="20"/>
          <w:szCs w:val="20"/>
          <w:lang w:val="es-MX" w:eastAsia="en-US"/>
        </w:rPr>
        <w:footnoteReference w:id="83"/>
      </w:r>
      <w:r w:rsidRPr="007A5B18">
        <w:rPr>
          <w:rFonts w:cs="Arial"/>
          <w:b w:val="0"/>
          <w:bCs/>
          <w:w w:val="100"/>
          <w:sz w:val="20"/>
          <w:szCs w:val="20"/>
          <w:lang w:val="es-MX" w:eastAsia="en-US"/>
        </w:rPr>
        <w:t xml:space="preserve"> </w:t>
      </w:r>
    </w:p>
    <w:p w14:paraId="00E7C6FF" w14:textId="77777777" w:rsidR="00866918" w:rsidRPr="007A5B18" w:rsidRDefault="00866918" w:rsidP="007A37F7">
      <w:pPr>
        <w:widowControl w:val="0"/>
        <w:autoSpaceDE w:val="0"/>
        <w:autoSpaceDN w:val="0"/>
        <w:adjustRightInd w:val="0"/>
        <w:spacing w:line="360" w:lineRule="auto"/>
        <w:rPr>
          <w:rFonts w:ascii="Arial" w:hAnsi="Arial" w:cs="Arial"/>
          <w:b w:val="0"/>
          <w:bCs/>
          <w:sz w:val="20"/>
          <w:szCs w:val="20"/>
        </w:rPr>
      </w:pPr>
    </w:p>
    <w:p w14:paraId="76182AD7" w14:textId="2FC4C6B7" w:rsidR="00F1644F" w:rsidRDefault="00F94988" w:rsidP="007A37F7">
      <w:pPr>
        <w:pStyle w:val="Prrafodelista"/>
        <w:widowControl w:val="0"/>
        <w:numPr>
          <w:ilvl w:val="0"/>
          <w:numId w:val="3"/>
        </w:numPr>
        <w:autoSpaceDE w:val="0"/>
        <w:autoSpaceDN w:val="0"/>
        <w:adjustRightInd w:val="0"/>
        <w:spacing w:line="360" w:lineRule="auto"/>
        <w:ind w:left="1" w:hanging="427"/>
        <w:rPr>
          <w:rFonts w:cs="Arial"/>
          <w:b w:val="0"/>
          <w:bCs/>
          <w:w w:val="100"/>
          <w:sz w:val="20"/>
          <w:szCs w:val="20"/>
          <w:lang w:val="es-MX" w:eastAsia="en-US"/>
        </w:rPr>
      </w:pPr>
      <w:r w:rsidRPr="007A5B18">
        <w:rPr>
          <w:rFonts w:cs="Arial"/>
          <w:b w:val="0"/>
          <w:bCs/>
          <w:w w:val="100"/>
          <w:sz w:val="20"/>
          <w:szCs w:val="20"/>
          <w:lang w:val="es-MX" w:eastAsia="en-US"/>
        </w:rPr>
        <w:t>Por su parte, la Ley del Sistema de Seguridad Pública del Estado de Coahuila de Zaragoza determina en sus artículo 7 y 81 que las instituciones de seguridad pública se regirá por los principios de legalidad, objetividad, eficiencia, honradez y respeto a los derecho humanos reconocidos por la CPEUM, en los tratados internacionales de los cuales México sea parte la CPECZ establece las obligaciones que tienen los policías, tales como tratar respetuosamente, a las personas, evita todo acto u omisión que produzca deficiencia en su cumplimiento, cumplir sus funciones sin discriminación alguna y resguardar la vida e integridad de las personas.</w:t>
      </w:r>
      <w:r w:rsidRPr="007A5B18">
        <w:rPr>
          <w:rStyle w:val="Refdenotaalpie"/>
          <w:rFonts w:cs="Arial"/>
          <w:b w:val="0"/>
          <w:bCs/>
          <w:w w:val="100"/>
          <w:sz w:val="20"/>
          <w:szCs w:val="20"/>
          <w:lang w:val="es-MX" w:eastAsia="en-US"/>
        </w:rPr>
        <w:footnoteReference w:id="84"/>
      </w:r>
      <w:r w:rsidRPr="007A5B18">
        <w:rPr>
          <w:rFonts w:cs="Arial"/>
          <w:b w:val="0"/>
          <w:bCs/>
          <w:w w:val="100"/>
          <w:sz w:val="20"/>
          <w:szCs w:val="20"/>
          <w:lang w:val="es-MX" w:eastAsia="en-US"/>
        </w:rPr>
        <w:t xml:space="preserve"> </w:t>
      </w:r>
    </w:p>
    <w:p w14:paraId="2B081FDE" w14:textId="77777777" w:rsidR="00CC0C9A" w:rsidRPr="00CC0C9A" w:rsidRDefault="00CC0C9A" w:rsidP="00CC0C9A">
      <w:pPr>
        <w:widowControl w:val="0"/>
        <w:autoSpaceDE w:val="0"/>
        <w:autoSpaceDN w:val="0"/>
        <w:adjustRightInd w:val="0"/>
        <w:spacing w:line="360" w:lineRule="auto"/>
        <w:rPr>
          <w:rFonts w:cs="Arial"/>
          <w:b w:val="0"/>
          <w:bCs/>
          <w:sz w:val="20"/>
          <w:szCs w:val="20"/>
        </w:rPr>
      </w:pPr>
    </w:p>
    <w:p w14:paraId="385A3E19" w14:textId="06F204C3" w:rsidR="00847255" w:rsidRPr="007A5B18" w:rsidRDefault="00F94988" w:rsidP="007A37F7">
      <w:pPr>
        <w:pStyle w:val="Prrafodelista"/>
        <w:widowControl w:val="0"/>
        <w:numPr>
          <w:ilvl w:val="0"/>
          <w:numId w:val="3"/>
        </w:numPr>
        <w:autoSpaceDE w:val="0"/>
        <w:autoSpaceDN w:val="0"/>
        <w:adjustRightInd w:val="0"/>
        <w:spacing w:line="360" w:lineRule="auto"/>
        <w:ind w:left="1" w:hanging="427"/>
        <w:rPr>
          <w:rFonts w:cs="Arial"/>
          <w:b w:val="0"/>
          <w:bCs/>
          <w:w w:val="100"/>
          <w:sz w:val="20"/>
          <w:szCs w:val="20"/>
          <w:lang w:val="es-MX" w:eastAsia="en-US"/>
        </w:rPr>
      </w:pPr>
      <w:r w:rsidRPr="007A5B18">
        <w:rPr>
          <w:rFonts w:cs="Arial"/>
          <w:b w:val="0"/>
          <w:bCs/>
          <w:w w:val="100"/>
          <w:sz w:val="20"/>
          <w:szCs w:val="20"/>
          <w:lang w:val="es-MX" w:eastAsia="en-US"/>
        </w:rPr>
        <w:t xml:space="preserve">El Código Penal de Coahuila de Zaragoza, dispone en su artículo 276 que comete robo quien con ánimo de dominio se apodera sin derecho de una cosa mueble ajena, sin consentimiento de quien legalmente pueda otorgarlo y posteriormente en su artículo 278 establece que se tendrá por </w:t>
      </w:r>
      <w:r w:rsidRPr="007A5B18">
        <w:rPr>
          <w:rFonts w:cs="Arial"/>
          <w:b w:val="0"/>
          <w:bCs/>
          <w:w w:val="100"/>
          <w:sz w:val="20"/>
          <w:szCs w:val="20"/>
          <w:lang w:val="es-MX" w:eastAsia="en-US"/>
        </w:rPr>
        <w:lastRenderedPageBreak/>
        <w:t>consumado el robo desde el momento en que el sujeto activo tiene en su poder la cosa mueble, aun cuando la abandone o lo desapoderen de ella</w:t>
      </w:r>
      <w:r w:rsidR="0022644A" w:rsidRPr="007A5B18">
        <w:rPr>
          <w:rFonts w:cs="Arial"/>
          <w:b w:val="0"/>
          <w:bCs/>
          <w:w w:val="100"/>
          <w:sz w:val="20"/>
          <w:szCs w:val="20"/>
          <w:lang w:val="es-MX" w:eastAsia="en-US"/>
        </w:rPr>
        <w:t>, aunado a que en su artículo 285 fracción VI se señala una calificativa especial del robo, por quien haya sido o sea miembro de alguna institución de seguridad pública, o de una empresa de seguridad privada aunque el sujeto no esté en servicio</w:t>
      </w:r>
      <w:r w:rsidRPr="007A5B18">
        <w:rPr>
          <w:rFonts w:cs="Arial"/>
          <w:b w:val="0"/>
          <w:bCs/>
          <w:w w:val="100"/>
          <w:sz w:val="20"/>
          <w:szCs w:val="20"/>
          <w:lang w:val="es-MX" w:eastAsia="en-US"/>
        </w:rPr>
        <w:t>.</w:t>
      </w:r>
      <w:r w:rsidRPr="007A5B18">
        <w:rPr>
          <w:rStyle w:val="Refdenotaalpie"/>
          <w:rFonts w:cs="Arial"/>
          <w:b w:val="0"/>
          <w:bCs/>
          <w:w w:val="100"/>
          <w:sz w:val="20"/>
          <w:szCs w:val="20"/>
          <w:lang w:val="es-MX" w:eastAsia="en-US"/>
        </w:rPr>
        <w:footnoteReference w:id="85"/>
      </w:r>
    </w:p>
    <w:p w14:paraId="28F082F5" w14:textId="77777777" w:rsidR="0022644A" w:rsidRPr="007A5B18" w:rsidRDefault="0022644A" w:rsidP="007A37F7">
      <w:pPr>
        <w:widowControl w:val="0"/>
        <w:autoSpaceDE w:val="0"/>
        <w:autoSpaceDN w:val="0"/>
        <w:adjustRightInd w:val="0"/>
        <w:spacing w:line="360" w:lineRule="auto"/>
        <w:rPr>
          <w:rFonts w:ascii="Arial" w:hAnsi="Arial" w:cs="Arial"/>
          <w:b w:val="0"/>
          <w:bCs/>
          <w:sz w:val="20"/>
          <w:szCs w:val="20"/>
        </w:rPr>
      </w:pPr>
    </w:p>
    <w:p w14:paraId="39480572" w14:textId="06B6DD1A" w:rsidR="00F46764" w:rsidRPr="007A5B18" w:rsidRDefault="00847255" w:rsidP="007A37F7">
      <w:pPr>
        <w:widowControl w:val="0"/>
        <w:autoSpaceDE w:val="0"/>
        <w:autoSpaceDN w:val="0"/>
        <w:adjustRightInd w:val="0"/>
        <w:spacing w:line="360" w:lineRule="auto"/>
        <w:ind w:left="567"/>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 xml:space="preserve">4.1. </w:t>
      </w:r>
      <w:bookmarkStart w:id="11" w:name="_Hlk148615114"/>
      <w:r w:rsidR="001D4371">
        <w:rPr>
          <w:rFonts w:ascii="Arial" w:hAnsi="Arial" w:cs="Arial"/>
          <w:bCs/>
          <w:color w:val="000000" w:themeColor="text1"/>
          <w:sz w:val="20"/>
          <w:szCs w:val="20"/>
          <w:lang w:val="es-ES"/>
        </w:rPr>
        <w:t>Estudio de aseguramiento indebido de bienes</w:t>
      </w:r>
    </w:p>
    <w:bookmarkEnd w:id="11"/>
    <w:p w14:paraId="772402D3" w14:textId="77777777" w:rsidR="00847255" w:rsidRPr="007A5B18" w:rsidRDefault="00847255" w:rsidP="007A37F7">
      <w:pPr>
        <w:widowControl w:val="0"/>
        <w:autoSpaceDE w:val="0"/>
        <w:autoSpaceDN w:val="0"/>
        <w:adjustRightInd w:val="0"/>
        <w:spacing w:line="360" w:lineRule="auto"/>
        <w:rPr>
          <w:rFonts w:ascii="Arial" w:hAnsi="Arial" w:cs="Arial"/>
          <w:b w:val="0"/>
          <w:bCs/>
          <w:sz w:val="20"/>
          <w:szCs w:val="20"/>
        </w:rPr>
      </w:pPr>
    </w:p>
    <w:p w14:paraId="5E707D15" w14:textId="2B02E5FD" w:rsidR="001D4371" w:rsidRPr="001D4371" w:rsidRDefault="001D4371"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6A29ED">
        <w:rPr>
          <w:rFonts w:cs="Arial"/>
          <w:b w:val="0"/>
          <w:bCs/>
          <w:w w:val="100"/>
          <w:sz w:val="20"/>
          <w:szCs w:val="20"/>
          <w:lang w:val="es-MX" w:eastAsia="en-US"/>
        </w:rPr>
        <w:t xml:space="preserve">Para efectos del presente apartado, es preciso recordar que </w:t>
      </w:r>
      <w:r>
        <w:rPr>
          <w:rFonts w:cs="Arial"/>
          <w:b w:val="0"/>
          <w:bCs/>
          <w:w w:val="100"/>
          <w:sz w:val="20"/>
          <w:szCs w:val="20"/>
          <w:lang w:val="es-MX" w:eastAsia="en-US"/>
        </w:rPr>
        <w:t xml:space="preserve">los agente de </w:t>
      </w:r>
      <w:proofErr w:type="spellStart"/>
      <w:r>
        <w:rPr>
          <w:rFonts w:cs="Arial"/>
          <w:b w:val="0"/>
          <w:bCs/>
          <w:w w:val="100"/>
          <w:sz w:val="20"/>
          <w:szCs w:val="20"/>
          <w:lang w:val="es-MX" w:eastAsia="en-US"/>
        </w:rPr>
        <w:t>seguirdad</w:t>
      </w:r>
      <w:proofErr w:type="spellEnd"/>
      <w:r>
        <w:rPr>
          <w:rFonts w:cs="Arial"/>
          <w:b w:val="0"/>
          <w:bCs/>
          <w:w w:val="100"/>
          <w:sz w:val="20"/>
          <w:szCs w:val="20"/>
          <w:lang w:val="es-MX" w:eastAsia="en-US"/>
        </w:rPr>
        <w:t xml:space="preserve"> pública deben hacer constar en el inventario </w:t>
      </w:r>
      <w:proofErr w:type="spellStart"/>
      <w:r>
        <w:rPr>
          <w:rFonts w:cs="Arial"/>
          <w:b w:val="0"/>
          <w:bCs/>
          <w:w w:val="100"/>
          <w:sz w:val="20"/>
          <w:szCs w:val="20"/>
          <w:lang w:val="es-MX" w:eastAsia="en-US"/>
        </w:rPr>
        <w:t>repectivo</w:t>
      </w:r>
      <w:proofErr w:type="spellEnd"/>
      <w:r>
        <w:rPr>
          <w:rFonts w:cs="Arial"/>
          <w:b w:val="0"/>
          <w:bCs/>
          <w:w w:val="100"/>
          <w:sz w:val="20"/>
          <w:szCs w:val="20"/>
          <w:lang w:val="es-MX" w:eastAsia="en-US"/>
        </w:rPr>
        <w:t xml:space="preserve"> todas las cosas aseguradas, las cuales formarán parte del acuerdo de aseguramiento que dicte la autoridad ministerial. En ese sentido, quienes practiquen las diligencias de aseguramiento deberán hacerlo del conocimiento de sus superiores jerárquicos, levantando constancia de su actuación la cual será integrada al informe policial homologado con la </w:t>
      </w:r>
      <w:proofErr w:type="spellStart"/>
      <w:r>
        <w:rPr>
          <w:rFonts w:cs="Arial"/>
          <w:b w:val="0"/>
          <w:bCs/>
          <w:w w:val="100"/>
          <w:sz w:val="20"/>
          <w:szCs w:val="20"/>
          <w:lang w:val="es-MX" w:eastAsia="en-US"/>
        </w:rPr>
        <w:t>finalida</w:t>
      </w:r>
      <w:proofErr w:type="spellEnd"/>
      <w:r>
        <w:rPr>
          <w:rFonts w:cs="Arial"/>
          <w:b w:val="0"/>
          <w:bCs/>
          <w:w w:val="100"/>
          <w:sz w:val="20"/>
          <w:szCs w:val="20"/>
          <w:lang w:val="es-MX" w:eastAsia="en-US"/>
        </w:rPr>
        <w:t xml:space="preserve"> de documentar adecuadamente su intervención. La mencionada obligación, implica una garantía del poder público para la creación de </w:t>
      </w:r>
      <w:r w:rsidRPr="001D4371">
        <w:rPr>
          <w:rFonts w:cs="Arial"/>
          <w:b w:val="0"/>
          <w:bCs/>
          <w:w w:val="100"/>
          <w:sz w:val="20"/>
          <w:szCs w:val="20"/>
          <w:lang w:val="es-MX" w:eastAsia="en-US"/>
        </w:rPr>
        <w:t>las condiciones que se requieran para que no se produzcan violaciones a derechos humanos y en particular, impedir que sus agentes atenten contra los mismos.</w:t>
      </w:r>
    </w:p>
    <w:p w14:paraId="0621EC3C" w14:textId="77777777" w:rsidR="001D4371" w:rsidRDefault="001D4371"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52F5545" w14:textId="5F4CD339" w:rsidR="00EA699A" w:rsidRDefault="00EA699A"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t xml:space="preserve">Como se ha señalado con anterioridad, este Organismo </w:t>
      </w:r>
      <w:r w:rsidR="001D4371">
        <w:rPr>
          <w:rFonts w:cs="Arial"/>
          <w:b w:val="0"/>
          <w:bCs/>
          <w:w w:val="100"/>
          <w:sz w:val="20"/>
          <w:szCs w:val="20"/>
          <w:lang w:val="es-MX" w:eastAsia="en-US"/>
        </w:rPr>
        <w:t xml:space="preserve">Estatal Público </w:t>
      </w:r>
      <w:proofErr w:type="spellStart"/>
      <w:r w:rsidR="001D4371">
        <w:rPr>
          <w:rFonts w:cs="Arial"/>
          <w:b w:val="0"/>
          <w:bCs/>
          <w:w w:val="100"/>
          <w:sz w:val="20"/>
          <w:szCs w:val="20"/>
          <w:lang w:val="es-MX" w:eastAsia="en-US"/>
        </w:rPr>
        <w:t>Autonomo</w:t>
      </w:r>
      <w:proofErr w:type="spellEnd"/>
      <w:r w:rsidR="001D4371">
        <w:rPr>
          <w:rFonts w:cs="Arial"/>
          <w:b w:val="0"/>
          <w:bCs/>
          <w:w w:val="100"/>
          <w:sz w:val="20"/>
          <w:szCs w:val="20"/>
          <w:lang w:val="es-MX" w:eastAsia="en-US"/>
        </w:rPr>
        <w:t xml:space="preserve"> </w:t>
      </w:r>
      <w:r w:rsidRPr="007A5B18">
        <w:rPr>
          <w:rFonts w:cs="Arial"/>
          <w:b w:val="0"/>
          <w:bCs/>
          <w:w w:val="100"/>
          <w:sz w:val="20"/>
          <w:szCs w:val="20"/>
          <w:lang w:val="es-MX" w:eastAsia="en-US"/>
        </w:rPr>
        <w:t xml:space="preserve">considera que existen elementos que demuestran las violaciones a derechos humanos en que incurrieron los agentes de la </w:t>
      </w:r>
      <w:r w:rsidR="007A37F7">
        <w:rPr>
          <w:rFonts w:cs="Arial"/>
          <w:b w:val="0"/>
          <w:bCs/>
          <w:i/>
          <w:iCs/>
          <w:w w:val="100"/>
          <w:sz w:val="20"/>
          <w:szCs w:val="20"/>
          <w:lang w:val="es-MX" w:eastAsia="en-US"/>
        </w:rPr>
        <w:t>DS</w:t>
      </w:r>
      <w:r w:rsidR="001D4371" w:rsidRPr="001D4371">
        <w:rPr>
          <w:rFonts w:cs="Arial"/>
          <w:b w:val="0"/>
          <w:bCs/>
          <w:i/>
          <w:iCs/>
          <w:w w:val="100"/>
          <w:sz w:val="20"/>
          <w:szCs w:val="20"/>
          <w:lang w:val="es-MX" w:eastAsia="en-US"/>
        </w:rPr>
        <w:t>PM</w:t>
      </w:r>
      <w:r w:rsidR="00FF37A8" w:rsidRPr="001D4371">
        <w:rPr>
          <w:rFonts w:cs="Arial"/>
          <w:b w:val="0"/>
          <w:bCs/>
          <w:i/>
          <w:iCs/>
          <w:w w:val="100"/>
          <w:sz w:val="20"/>
          <w:szCs w:val="20"/>
          <w:lang w:val="es-MX" w:eastAsia="en-US"/>
        </w:rPr>
        <w:t xml:space="preserve"> Múzquiz</w:t>
      </w:r>
      <w:r w:rsidR="00FF37A8" w:rsidRPr="007A5B18">
        <w:rPr>
          <w:rFonts w:cs="Arial"/>
          <w:b w:val="0"/>
          <w:bCs/>
          <w:w w:val="100"/>
          <w:sz w:val="20"/>
          <w:szCs w:val="20"/>
          <w:lang w:val="es-MX" w:eastAsia="en-US"/>
        </w:rPr>
        <w:t>,</w:t>
      </w:r>
      <w:r w:rsidR="007A37F7">
        <w:rPr>
          <w:rFonts w:cs="Arial"/>
          <w:b w:val="0"/>
          <w:bCs/>
          <w:w w:val="100"/>
          <w:sz w:val="20"/>
          <w:szCs w:val="20"/>
          <w:lang w:val="es-MX" w:eastAsia="en-US"/>
        </w:rPr>
        <w:t xml:space="preserve"> institución de seguridad pública que depende jerárquicamente del </w:t>
      </w:r>
      <w:r w:rsidR="007A37F7" w:rsidRPr="007A37F7">
        <w:rPr>
          <w:rFonts w:cs="Arial"/>
          <w:b w:val="0"/>
          <w:bCs/>
          <w:i/>
          <w:iCs/>
          <w:w w:val="100"/>
          <w:sz w:val="20"/>
          <w:szCs w:val="20"/>
          <w:lang w:val="es-MX" w:eastAsia="en-US"/>
        </w:rPr>
        <w:t xml:space="preserve">R. Ayuntamiento de </w:t>
      </w:r>
      <w:proofErr w:type="gramStart"/>
      <w:r w:rsidR="007A37F7" w:rsidRPr="007A37F7">
        <w:rPr>
          <w:rFonts w:cs="Arial"/>
          <w:b w:val="0"/>
          <w:bCs/>
          <w:i/>
          <w:iCs/>
          <w:w w:val="100"/>
          <w:sz w:val="20"/>
          <w:szCs w:val="20"/>
          <w:lang w:val="es-MX" w:eastAsia="en-US"/>
        </w:rPr>
        <w:t>Múzquiz</w:t>
      </w:r>
      <w:r w:rsidR="007A37F7">
        <w:rPr>
          <w:rFonts w:cs="Arial"/>
          <w:b w:val="0"/>
          <w:bCs/>
          <w:w w:val="100"/>
          <w:sz w:val="20"/>
          <w:szCs w:val="20"/>
          <w:lang w:val="es-MX" w:eastAsia="en-US"/>
        </w:rPr>
        <w:t>,</w:t>
      </w:r>
      <w:r w:rsidR="007A37F7" w:rsidRPr="007A37F7">
        <w:rPr>
          <w:rFonts w:cs="Arial"/>
          <w:b w:val="0"/>
          <w:bCs/>
          <w:w w:val="100"/>
          <w:sz w:val="20"/>
          <w:szCs w:val="20"/>
          <w:lang w:val="es-MX" w:eastAsia="en-US"/>
        </w:rPr>
        <w:t xml:space="preserve"> </w:t>
      </w:r>
      <w:r w:rsidR="00FF37A8" w:rsidRPr="007A5B18">
        <w:rPr>
          <w:rFonts w:cs="Arial"/>
          <w:b w:val="0"/>
          <w:bCs/>
          <w:w w:val="100"/>
          <w:sz w:val="20"/>
          <w:szCs w:val="20"/>
          <w:lang w:val="es-MX" w:eastAsia="en-US"/>
        </w:rPr>
        <w:t xml:space="preserve"> </w:t>
      </w:r>
      <w:r w:rsidRPr="007A5B18">
        <w:rPr>
          <w:rFonts w:cs="Arial"/>
          <w:b w:val="0"/>
          <w:bCs/>
          <w:w w:val="100"/>
          <w:sz w:val="20"/>
          <w:szCs w:val="20"/>
          <w:lang w:val="es-MX" w:eastAsia="en-US"/>
        </w:rPr>
        <w:t>en</w:t>
      </w:r>
      <w:proofErr w:type="gramEnd"/>
      <w:r w:rsidRPr="007A5B18">
        <w:rPr>
          <w:rFonts w:cs="Arial"/>
          <w:b w:val="0"/>
          <w:bCs/>
          <w:w w:val="100"/>
          <w:sz w:val="20"/>
          <w:szCs w:val="20"/>
          <w:lang w:val="es-MX" w:eastAsia="en-US"/>
        </w:rPr>
        <w:t xml:space="preserve"> agravio de </w:t>
      </w:r>
      <w:r w:rsidR="00F41186">
        <w:rPr>
          <w:rFonts w:cs="Arial"/>
          <w:b w:val="0"/>
          <w:bCs/>
          <w:i/>
          <w:iCs/>
          <w:w w:val="100"/>
          <w:sz w:val="20"/>
          <w:szCs w:val="20"/>
          <w:lang w:val="es-MX" w:eastAsia="en-US"/>
        </w:rPr>
        <w:t>Ag1</w:t>
      </w:r>
      <w:r w:rsidRPr="007A5B18">
        <w:rPr>
          <w:rFonts w:cs="Arial"/>
          <w:b w:val="0"/>
          <w:bCs/>
          <w:w w:val="100"/>
          <w:sz w:val="20"/>
          <w:szCs w:val="20"/>
          <w:lang w:val="es-MX" w:eastAsia="en-US"/>
        </w:rPr>
        <w:t xml:space="preserve">. En ese sentido, ha quedado establecido que, en fecha </w:t>
      </w:r>
      <w:r w:rsidR="00FF37A8" w:rsidRPr="007A5B18">
        <w:rPr>
          <w:rFonts w:cs="Arial"/>
          <w:b w:val="0"/>
          <w:bCs/>
          <w:w w:val="100"/>
          <w:sz w:val="20"/>
          <w:szCs w:val="20"/>
          <w:lang w:val="es-MX" w:eastAsia="en-US"/>
        </w:rPr>
        <w:t>24</w:t>
      </w:r>
      <w:r w:rsidRPr="007A5B18">
        <w:rPr>
          <w:rFonts w:cs="Arial"/>
          <w:b w:val="0"/>
          <w:bCs/>
          <w:w w:val="100"/>
          <w:sz w:val="20"/>
          <w:szCs w:val="20"/>
          <w:lang w:val="es-MX" w:eastAsia="en-US"/>
        </w:rPr>
        <w:t xml:space="preserve"> de </w:t>
      </w:r>
      <w:r w:rsidR="00FF37A8" w:rsidRPr="007A5B18">
        <w:rPr>
          <w:rFonts w:cs="Arial"/>
          <w:b w:val="0"/>
          <w:bCs/>
          <w:w w:val="100"/>
          <w:sz w:val="20"/>
          <w:szCs w:val="20"/>
          <w:lang w:val="es-MX" w:eastAsia="en-US"/>
        </w:rPr>
        <w:t>juli</w:t>
      </w:r>
      <w:r w:rsidRPr="007A5B18">
        <w:rPr>
          <w:rFonts w:cs="Arial"/>
          <w:b w:val="0"/>
          <w:bCs/>
          <w:w w:val="100"/>
          <w:sz w:val="20"/>
          <w:szCs w:val="20"/>
          <w:lang w:val="es-MX" w:eastAsia="en-US"/>
        </w:rPr>
        <w:t>o de 20</w:t>
      </w:r>
      <w:r w:rsidR="00FF37A8" w:rsidRPr="007A5B18">
        <w:rPr>
          <w:rFonts w:cs="Arial"/>
          <w:b w:val="0"/>
          <w:bCs/>
          <w:w w:val="100"/>
          <w:sz w:val="20"/>
          <w:szCs w:val="20"/>
          <w:lang w:val="es-MX" w:eastAsia="en-US"/>
        </w:rPr>
        <w:t>21</w:t>
      </w:r>
      <w:r w:rsidRPr="007A5B18">
        <w:rPr>
          <w:rFonts w:cs="Arial"/>
          <w:b w:val="0"/>
          <w:bCs/>
          <w:w w:val="100"/>
          <w:sz w:val="20"/>
          <w:szCs w:val="20"/>
          <w:lang w:val="es-MX" w:eastAsia="en-US"/>
        </w:rPr>
        <w:t xml:space="preserve">, </w:t>
      </w:r>
      <w:r w:rsidR="001D4371">
        <w:rPr>
          <w:rFonts w:cs="Arial"/>
          <w:b w:val="0"/>
          <w:bCs/>
          <w:w w:val="100"/>
          <w:sz w:val="20"/>
          <w:szCs w:val="20"/>
          <w:lang w:val="es-MX" w:eastAsia="en-US"/>
        </w:rPr>
        <w:t xml:space="preserve">los oficiales municipales dependientes de la </w:t>
      </w:r>
      <w:r w:rsidR="001D4371" w:rsidRPr="001D4371">
        <w:rPr>
          <w:rFonts w:cs="Arial"/>
          <w:b w:val="0"/>
          <w:bCs/>
          <w:i/>
          <w:iCs/>
          <w:w w:val="100"/>
          <w:sz w:val="20"/>
          <w:szCs w:val="20"/>
          <w:lang w:val="es-MX" w:eastAsia="en-US"/>
        </w:rPr>
        <w:t>DSPM Múzquiz</w:t>
      </w:r>
      <w:r w:rsidRPr="007A5B18">
        <w:rPr>
          <w:rFonts w:cs="Arial"/>
          <w:b w:val="0"/>
          <w:bCs/>
          <w:w w:val="100"/>
          <w:sz w:val="20"/>
          <w:szCs w:val="20"/>
          <w:lang w:val="es-MX" w:eastAsia="en-US"/>
        </w:rPr>
        <w:t>, ingresaron de forma arbitraria al domicilio de</w:t>
      </w:r>
      <w:r w:rsidR="00FF37A8" w:rsidRPr="007A5B18">
        <w:rPr>
          <w:rFonts w:cs="Arial"/>
          <w:b w:val="0"/>
          <w:bCs/>
          <w:w w:val="100"/>
          <w:sz w:val="20"/>
          <w:szCs w:val="20"/>
          <w:lang w:val="es-MX" w:eastAsia="en-US"/>
        </w:rPr>
        <w:t xml:space="preserve"> </w:t>
      </w:r>
      <w:r w:rsidRPr="007A5B18">
        <w:rPr>
          <w:rFonts w:cs="Arial"/>
          <w:b w:val="0"/>
          <w:bCs/>
          <w:w w:val="100"/>
          <w:sz w:val="20"/>
          <w:szCs w:val="20"/>
          <w:lang w:val="es-MX" w:eastAsia="en-US"/>
        </w:rPr>
        <w:t>l</w:t>
      </w:r>
      <w:r w:rsidR="00FF37A8" w:rsidRPr="007A5B18">
        <w:rPr>
          <w:rFonts w:cs="Arial"/>
          <w:b w:val="0"/>
          <w:bCs/>
          <w:w w:val="100"/>
          <w:sz w:val="20"/>
          <w:szCs w:val="20"/>
          <w:lang w:val="es-MX" w:eastAsia="en-US"/>
        </w:rPr>
        <w:t>a</w:t>
      </w:r>
      <w:r w:rsidRPr="007A5B18">
        <w:rPr>
          <w:rFonts w:cs="Arial"/>
          <w:b w:val="0"/>
          <w:bCs/>
          <w:w w:val="100"/>
          <w:sz w:val="20"/>
          <w:szCs w:val="20"/>
          <w:lang w:val="es-MX" w:eastAsia="en-US"/>
        </w:rPr>
        <w:t xml:space="preserve"> </w:t>
      </w:r>
      <w:r w:rsidR="001D4371">
        <w:rPr>
          <w:rFonts w:cs="Arial"/>
          <w:b w:val="0"/>
          <w:bCs/>
          <w:w w:val="100"/>
          <w:sz w:val="20"/>
          <w:szCs w:val="20"/>
          <w:lang w:val="es-MX" w:eastAsia="en-US"/>
        </w:rPr>
        <w:t xml:space="preserve">parte </w:t>
      </w:r>
      <w:r w:rsidRPr="007A5B18">
        <w:rPr>
          <w:rFonts w:cs="Arial"/>
          <w:b w:val="0"/>
          <w:bCs/>
          <w:w w:val="100"/>
          <w:sz w:val="20"/>
          <w:szCs w:val="20"/>
          <w:lang w:val="es-MX" w:eastAsia="en-US"/>
        </w:rPr>
        <w:t>quejos</w:t>
      </w:r>
      <w:r w:rsidR="00FF37A8" w:rsidRPr="007A5B18">
        <w:rPr>
          <w:rFonts w:cs="Arial"/>
          <w:b w:val="0"/>
          <w:bCs/>
          <w:w w:val="100"/>
          <w:sz w:val="20"/>
          <w:szCs w:val="20"/>
          <w:lang w:val="es-MX" w:eastAsia="en-US"/>
        </w:rPr>
        <w:t>a</w:t>
      </w:r>
      <w:r w:rsidRPr="007A5B18">
        <w:rPr>
          <w:rFonts w:cs="Arial"/>
          <w:b w:val="0"/>
          <w:bCs/>
          <w:w w:val="100"/>
          <w:sz w:val="20"/>
          <w:szCs w:val="20"/>
          <w:lang w:val="es-MX" w:eastAsia="en-US"/>
        </w:rPr>
        <w:t>, privándol</w:t>
      </w:r>
      <w:r w:rsidR="00FF37A8" w:rsidRPr="007A5B18">
        <w:rPr>
          <w:rFonts w:cs="Arial"/>
          <w:b w:val="0"/>
          <w:bCs/>
          <w:w w:val="100"/>
          <w:sz w:val="20"/>
          <w:szCs w:val="20"/>
          <w:lang w:val="es-MX" w:eastAsia="en-US"/>
        </w:rPr>
        <w:t>a</w:t>
      </w:r>
      <w:r w:rsidRPr="007A5B18">
        <w:rPr>
          <w:rFonts w:cs="Arial"/>
          <w:b w:val="0"/>
          <w:bCs/>
          <w:w w:val="100"/>
          <w:sz w:val="20"/>
          <w:szCs w:val="20"/>
          <w:lang w:val="es-MX" w:eastAsia="en-US"/>
        </w:rPr>
        <w:t xml:space="preserve"> de su libertad, sin que hubiesen contado con una orden judicial que los autorizara para tal efecto, y sin que se hubiese configurado alguno de los supuestos de flagrancia o caso urgente.  </w:t>
      </w:r>
    </w:p>
    <w:p w14:paraId="59A331CA" w14:textId="77777777" w:rsidR="007A37F7" w:rsidRPr="001D4371" w:rsidRDefault="007A37F7"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74F3156" w14:textId="77777777" w:rsidR="001C515A" w:rsidRDefault="00EA699A"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7A5B18">
        <w:rPr>
          <w:rFonts w:cs="Arial"/>
          <w:b w:val="0"/>
          <w:bCs/>
          <w:w w:val="100"/>
          <w:sz w:val="20"/>
          <w:szCs w:val="20"/>
          <w:lang w:val="es-MX" w:eastAsia="en-US"/>
        </w:rPr>
        <w:t xml:space="preserve">Aunado a esto, como se desprende del expediente que se resuelve, los agentes aprehensores aseguraron de forma indebida diversos </w:t>
      </w:r>
      <w:r w:rsidR="00FF37A8" w:rsidRPr="007A5B18">
        <w:rPr>
          <w:rFonts w:cs="Arial"/>
          <w:b w:val="0"/>
          <w:bCs/>
          <w:w w:val="100"/>
          <w:sz w:val="20"/>
          <w:szCs w:val="20"/>
          <w:lang w:val="es-MX" w:eastAsia="en-US"/>
        </w:rPr>
        <w:t>objetos</w:t>
      </w:r>
      <w:r w:rsidRPr="007A5B18">
        <w:rPr>
          <w:rFonts w:cs="Arial"/>
          <w:b w:val="0"/>
          <w:bCs/>
          <w:w w:val="100"/>
          <w:sz w:val="20"/>
          <w:szCs w:val="20"/>
          <w:lang w:val="es-MX" w:eastAsia="en-US"/>
        </w:rPr>
        <w:t>, los cuales, según lo señalan los testigos presenciales de los hechos, sustrajeron del interior del domicilio de</w:t>
      </w:r>
      <w:r w:rsidR="00FF37A8" w:rsidRPr="007A5B18">
        <w:rPr>
          <w:rFonts w:cs="Arial"/>
          <w:b w:val="0"/>
          <w:bCs/>
          <w:w w:val="100"/>
          <w:sz w:val="20"/>
          <w:szCs w:val="20"/>
          <w:lang w:val="es-MX" w:eastAsia="en-US"/>
        </w:rPr>
        <w:t xml:space="preserve"> </w:t>
      </w:r>
      <w:r w:rsidRPr="007A5B18">
        <w:rPr>
          <w:rFonts w:cs="Arial"/>
          <w:b w:val="0"/>
          <w:bCs/>
          <w:w w:val="100"/>
          <w:sz w:val="20"/>
          <w:szCs w:val="20"/>
          <w:lang w:val="es-MX" w:eastAsia="en-US"/>
        </w:rPr>
        <w:t>l</w:t>
      </w:r>
      <w:r w:rsidR="00FF37A8" w:rsidRPr="007A5B18">
        <w:rPr>
          <w:rFonts w:cs="Arial"/>
          <w:b w:val="0"/>
          <w:bCs/>
          <w:w w:val="100"/>
          <w:sz w:val="20"/>
          <w:szCs w:val="20"/>
          <w:lang w:val="es-MX" w:eastAsia="en-US"/>
        </w:rPr>
        <w:t>a</w:t>
      </w:r>
      <w:r w:rsidRPr="007A5B18">
        <w:rPr>
          <w:rFonts w:cs="Arial"/>
          <w:b w:val="0"/>
          <w:bCs/>
          <w:w w:val="100"/>
          <w:sz w:val="20"/>
          <w:szCs w:val="20"/>
          <w:lang w:val="es-MX" w:eastAsia="en-US"/>
        </w:rPr>
        <w:t xml:space="preserve"> </w:t>
      </w:r>
      <w:r w:rsidR="001D4371">
        <w:rPr>
          <w:rFonts w:cs="Arial"/>
          <w:b w:val="0"/>
          <w:bCs/>
          <w:w w:val="100"/>
          <w:sz w:val="20"/>
          <w:szCs w:val="20"/>
          <w:lang w:val="es-MX" w:eastAsia="en-US"/>
        </w:rPr>
        <w:t xml:space="preserve">parte </w:t>
      </w:r>
      <w:r w:rsidRPr="007A5B18">
        <w:rPr>
          <w:rFonts w:cs="Arial"/>
          <w:b w:val="0"/>
          <w:bCs/>
          <w:w w:val="100"/>
          <w:sz w:val="20"/>
          <w:szCs w:val="20"/>
          <w:lang w:val="es-MX" w:eastAsia="en-US"/>
        </w:rPr>
        <w:t>quejos</w:t>
      </w:r>
      <w:r w:rsidR="00FF37A8" w:rsidRPr="007A5B18">
        <w:rPr>
          <w:rFonts w:cs="Arial"/>
          <w:b w:val="0"/>
          <w:bCs/>
          <w:w w:val="100"/>
          <w:sz w:val="20"/>
          <w:szCs w:val="20"/>
          <w:lang w:val="es-MX" w:eastAsia="en-US"/>
        </w:rPr>
        <w:t>a</w:t>
      </w:r>
      <w:r w:rsidR="001D4371">
        <w:rPr>
          <w:rFonts w:cs="Arial"/>
          <w:b w:val="0"/>
          <w:bCs/>
          <w:w w:val="100"/>
          <w:sz w:val="20"/>
          <w:szCs w:val="20"/>
          <w:lang w:val="es-MX" w:eastAsia="en-US"/>
        </w:rPr>
        <w:t xml:space="preserve"> (evidencias contenidas en los párrafos 8, 9, 14.4 y 14.5)</w:t>
      </w:r>
      <w:r w:rsidRPr="007A5B18">
        <w:rPr>
          <w:rFonts w:cs="Arial"/>
          <w:b w:val="0"/>
          <w:bCs/>
          <w:w w:val="100"/>
          <w:sz w:val="20"/>
          <w:szCs w:val="20"/>
          <w:lang w:val="es-MX" w:eastAsia="en-US"/>
        </w:rPr>
        <w:t xml:space="preserve">, sin que se encuentre debidamente acreditado </w:t>
      </w:r>
      <w:r w:rsidR="00FF37A8" w:rsidRPr="007A5B18">
        <w:rPr>
          <w:rFonts w:cs="Arial"/>
          <w:b w:val="0"/>
          <w:bCs/>
          <w:w w:val="100"/>
          <w:sz w:val="20"/>
          <w:szCs w:val="20"/>
          <w:lang w:val="es-MX" w:eastAsia="en-US"/>
        </w:rPr>
        <w:t xml:space="preserve">que dichos bienes hubiesen sido puestos a disposición de alguna autoridad competente para </w:t>
      </w:r>
      <w:r w:rsidR="001C515A">
        <w:rPr>
          <w:rFonts w:cs="Arial"/>
          <w:b w:val="0"/>
          <w:bCs/>
          <w:w w:val="100"/>
          <w:sz w:val="20"/>
          <w:szCs w:val="20"/>
          <w:lang w:val="es-MX" w:eastAsia="en-US"/>
        </w:rPr>
        <w:t xml:space="preserve">realizar el </w:t>
      </w:r>
      <w:r w:rsidR="001C515A">
        <w:rPr>
          <w:rFonts w:cs="Arial"/>
          <w:b w:val="0"/>
          <w:bCs/>
          <w:w w:val="100"/>
          <w:sz w:val="20"/>
          <w:szCs w:val="20"/>
          <w:lang w:val="es-MX" w:eastAsia="en-US"/>
        </w:rPr>
        <w:lastRenderedPageBreak/>
        <w:t>acuerdo de aseguramiento respectivo y</w:t>
      </w:r>
      <w:r w:rsidR="000E6B9C" w:rsidRPr="007A5B18">
        <w:rPr>
          <w:rFonts w:cs="Arial"/>
          <w:b w:val="0"/>
          <w:bCs/>
          <w:w w:val="100"/>
          <w:sz w:val="20"/>
          <w:szCs w:val="20"/>
          <w:lang w:val="es-MX" w:eastAsia="en-US"/>
        </w:rPr>
        <w:t xml:space="preserve"> en las documentales remitidas por la autoridad </w:t>
      </w:r>
      <w:r w:rsidR="001C515A">
        <w:rPr>
          <w:rFonts w:cs="Arial"/>
          <w:b w:val="0"/>
          <w:bCs/>
          <w:w w:val="100"/>
          <w:sz w:val="20"/>
          <w:szCs w:val="20"/>
          <w:lang w:val="es-MX" w:eastAsia="en-US"/>
        </w:rPr>
        <w:t xml:space="preserve">responsable </w:t>
      </w:r>
      <w:r w:rsidR="000E6B9C" w:rsidRPr="007A5B18">
        <w:rPr>
          <w:rFonts w:cs="Arial"/>
          <w:b w:val="0"/>
          <w:bCs/>
          <w:w w:val="100"/>
          <w:sz w:val="20"/>
          <w:szCs w:val="20"/>
          <w:lang w:val="es-MX" w:eastAsia="en-US"/>
        </w:rPr>
        <w:t>no existe acta de aseguramiento de objetos</w:t>
      </w:r>
      <w:r w:rsidR="001C515A">
        <w:rPr>
          <w:rFonts w:cs="Arial"/>
          <w:b w:val="0"/>
          <w:bCs/>
          <w:w w:val="100"/>
          <w:sz w:val="20"/>
          <w:szCs w:val="20"/>
          <w:lang w:val="es-MX" w:eastAsia="en-US"/>
        </w:rPr>
        <w:t>,</w:t>
      </w:r>
      <w:r w:rsidR="000E6B9C" w:rsidRPr="007A5B18">
        <w:rPr>
          <w:rFonts w:cs="Arial"/>
          <w:b w:val="0"/>
          <w:bCs/>
          <w:w w:val="100"/>
          <w:sz w:val="20"/>
          <w:szCs w:val="20"/>
          <w:lang w:val="es-MX" w:eastAsia="en-US"/>
        </w:rPr>
        <w:t xml:space="preserve"> ni ningún otro señalamiento por parte de los agentes al respecto, por lo que</w:t>
      </w:r>
      <w:r w:rsidR="001C515A">
        <w:rPr>
          <w:rFonts w:cs="Arial"/>
          <w:b w:val="0"/>
          <w:bCs/>
          <w:w w:val="100"/>
          <w:sz w:val="20"/>
          <w:szCs w:val="20"/>
          <w:lang w:val="es-MX" w:eastAsia="en-US"/>
        </w:rPr>
        <w:t>, se infiere que los mencionados</w:t>
      </w:r>
      <w:r w:rsidR="000E6B9C" w:rsidRPr="007A5B18">
        <w:rPr>
          <w:rFonts w:cs="Arial"/>
          <w:b w:val="0"/>
          <w:bCs/>
          <w:w w:val="100"/>
          <w:sz w:val="20"/>
          <w:szCs w:val="20"/>
          <w:lang w:val="es-MX" w:eastAsia="en-US"/>
        </w:rPr>
        <w:t xml:space="preserve"> objetos fueron sustraídos por los mismos</w:t>
      </w:r>
      <w:r w:rsidR="001C515A">
        <w:rPr>
          <w:rFonts w:cs="Arial"/>
          <w:b w:val="0"/>
          <w:bCs/>
          <w:w w:val="100"/>
          <w:sz w:val="20"/>
          <w:szCs w:val="20"/>
          <w:lang w:val="es-MX" w:eastAsia="en-US"/>
        </w:rPr>
        <w:t xml:space="preserve"> agentes municipales</w:t>
      </w:r>
      <w:r w:rsidR="000E6B9C" w:rsidRPr="007A5B18">
        <w:rPr>
          <w:rFonts w:cs="Arial"/>
          <w:b w:val="0"/>
          <w:bCs/>
          <w:w w:val="100"/>
          <w:sz w:val="20"/>
          <w:szCs w:val="20"/>
          <w:lang w:val="es-MX" w:eastAsia="en-US"/>
        </w:rPr>
        <w:t xml:space="preserve"> sin asentar información alguna al respecto, omitiendo informar debidamente a est</w:t>
      </w:r>
      <w:r w:rsidR="001C515A">
        <w:rPr>
          <w:rFonts w:cs="Arial"/>
          <w:b w:val="0"/>
          <w:bCs/>
          <w:w w:val="100"/>
          <w:sz w:val="20"/>
          <w:szCs w:val="20"/>
          <w:lang w:val="es-MX" w:eastAsia="en-US"/>
        </w:rPr>
        <w:t>a</w:t>
      </w:r>
      <w:r w:rsidR="000E6B9C" w:rsidRPr="007A5B18">
        <w:rPr>
          <w:rFonts w:cs="Arial"/>
          <w:b w:val="0"/>
          <w:bCs/>
          <w:w w:val="100"/>
          <w:sz w:val="20"/>
          <w:szCs w:val="20"/>
          <w:lang w:val="es-MX" w:eastAsia="en-US"/>
        </w:rPr>
        <w:t xml:space="preserve"> CDHEC</w:t>
      </w:r>
      <w:r w:rsidR="001C515A">
        <w:rPr>
          <w:rFonts w:cs="Arial"/>
          <w:b w:val="0"/>
          <w:bCs/>
          <w:w w:val="100"/>
          <w:sz w:val="20"/>
          <w:szCs w:val="20"/>
          <w:lang w:val="es-MX" w:eastAsia="en-US"/>
        </w:rPr>
        <w:t xml:space="preserve"> sobre el destino que tuvieron.</w:t>
      </w:r>
    </w:p>
    <w:p w14:paraId="0500C547" w14:textId="77777777" w:rsidR="001C515A" w:rsidRDefault="001C515A" w:rsidP="007A37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19BD1AA" w14:textId="77777777" w:rsidR="001C515A" w:rsidRDefault="001C515A"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1C515A">
        <w:rPr>
          <w:rFonts w:cs="Arial"/>
          <w:b w:val="0"/>
          <w:bCs/>
          <w:w w:val="100"/>
          <w:sz w:val="20"/>
          <w:szCs w:val="20"/>
          <w:lang w:val="es-MX" w:eastAsia="en-US"/>
        </w:rPr>
        <w:t xml:space="preserve">En ese contexto, </w:t>
      </w:r>
      <w:r>
        <w:rPr>
          <w:rFonts w:cs="Arial"/>
          <w:b w:val="0"/>
          <w:bCs/>
          <w:w w:val="100"/>
          <w:sz w:val="20"/>
          <w:szCs w:val="20"/>
          <w:lang w:val="es-MX" w:eastAsia="en-US"/>
        </w:rPr>
        <w:t xml:space="preserve">atendiendo a que la parte quejosa fue puesta a disposición del agente del ministerio público de la </w:t>
      </w:r>
      <w:r w:rsidRPr="001C515A">
        <w:rPr>
          <w:rFonts w:cs="Arial"/>
          <w:b w:val="0"/>
          <w:bCs/>
          <w:i/>
          <w:iCs/>
          <w:w w:val="100"/>
          <w:sz w:val="20"/>
          <w:szCs w:val="20"/>
          <w:lang w:val="es-MX" w:eastAsia="en-US"/>
        </w:rPr>
        <w:t>FGE Región Carbonífera</w:t>
      </w:r>
      <w:r>
        <w:rPr>
          <w:rFonts w:cs="Arial"/>
          <w:b w:val="0"/>
          <w:bCs/>
          <w:w w:val="100"/>
          <w:sz w:val="20"/>
          <w:szCs w:val="20"/>
          <w:lang w:val="es-MX" w:eastAsia="en-US"/>
        </w:rPr>
        <w:t xml:space="preserve"> por el delito de violencia contra miembros de instituciones de seguridad pública, </w:t>
      </w:r>
      <w:r w:rsidRPr="001C515A">
        <w:rPr>
          <w:rFonts w:cs="Arial"/>
          <w:b w:val="0"/>
          <w:bCs/>
          <w:w w:val="100"/>
          <w:sz w:val="20"/>
          <w:szCs w:val="20"/>
          <w:lang w:val="es-MX" w:eastAsia="en-US"/>
        </w:rPr>
        <w:t xml:space="preserve">no obra dato de prueba alguno que permita aseverar que exista algún nexo causal que permitiera que los objetos señalados fueran asegurados, al no superar un control de legalidad y por tanto su aseguramiento se convierte en ilegítimo; ya que no se advierte justificación legal del aseguramiento de los referidos objetos, al no existir causa legal alguna que justifique el referido acto de autoridad y en consecuencia su aseguramiento resulta ilegal. </w:t>
      </w:r>
    </w:p>
    <w:p w14:paraId="41C74039" w14:textId="77777777" w:rsidR="001C515A" w:rsidRPr="001C515A" w:rsidRDefault="001C515A" w:rsidP="007A37F7">
      <w:pPr>
        <w:pStyle w:val="Prrafodelista"/>
        <w:spacing w:line="360" w:lineRule="auto"/>
        <w:rPr>
          <w:rFonts w:cs="Arial"/>
          <w:b w:val="0"/>
          <w:bCs/>
          <w:w w:val="100"/>
          <w:sz w:val="20"/>
          <w:szCs w:val="20"/>
          <w:lang w:val="es-MX" w:eastAsia="en-US"/>
        </w:rPr>
      </w:pPr>
    </w:p>
    <w:p w14:paraId="4DA8DE8E" w14:textId="5BBE460D" w:rsidR="001C515A" w:rsidRDefault="001C515A" w:rsidP="00CC0C9A">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Derivado de lo antes expuesto, el</w:t>
      </w:r>
      <w:r w:rsidRPr="001C515A">
        <w:rPr>
          <w:rFonts w:cs="Arial"/>
          <w:b w:val="0"/>
          <w:bCs/>
          <w:w w:val="100"/>
          <w:sz w:val="20"/>
          <w:szCs w:val="20"/>
          <w:lang w:val="es-MX" w:eastAsia="en-US"/>
        </w:rPr>
        <w:t xml:space="preserve"> estudio de este apartado se considera relevante ya que producto de su intervención los oficiales de la </w:t>
      </w:r>
      <w:r w:rsidRPr="001C515A">
        <w:rPr>
          <w:rFonts w:cs="Arial"/>
          <w:b w:val="0"/>
          <w:bCs/>
          <w:i/>
          <w:iCs/>
          <w:w w:val="100"/>
          <w:sz w:val="20"/>
          <w:szCs w:val="20"/>
          <w:lang w:val="es-MX" w:eastAsia="en-US"/>
        </w:rPr>
        <w:t>PPM Múzquiz</w:t>
      </w:r>
      <w:r w:rsidRPr="001C515A">
        <w:rPr>
          <w:rFonts w:cs="Arial"/>
          <w:b w:val="0"/>
          <w:bCs/>
          <w:w w:val="100"/>
          <w:sz w:val="20"/>
          <w:szCs w:val="20"/>
          <w:lang w:val="es-MX" w:eastAsia="en-US"/>
        </w:rPr>
        <w:t xml:space="preserve"> aseguraron los objetos propiedad de </w:t>
      </w:r>
      <w:r w:rsidR="00F41186">
        <w:rPr>
          <w:rFonts w:cs="Arial"/>
          <w:b w:val="0"/>
          <w:bCs/>
          <w:i/>
          <w:iCs/>
          <w:w w:val="100"/>
          <w:sz w:val="20"/>
          <w:szCs w:val="20"/>
          <w:lang w:val="es-MX" w:eastAsia="en-US"/>
        </w:rPr>
        <w:t>Ag1</w:t>
      </w:r>
      <w:r w:rsidRPr="001C515A">
        <w:rPr>
          <w:rFonts w:cs="Arial"/>
          <w:b w:val="0"/>
          <w:bCs/>
          <w:w w:val="100"/>
          <w:sz w:val="20"/>
          <w:szCs w:val="20"/>
          <w:lang w:val="es-MX" w:eastAsia="en-US"/>
        </w:rPr>
        <w:t>, sin que derivado de su acción se realizara algún acta relativa al referido aseguramiento</w:t>
      </w:r>
      <w:r>
        <w:rPr>
          <w:rFonts w:cs="Arial"/>
          <w:b w:val="0"/>
          <w:bCs/>
          <w:w w:val="100"/>
          <w:sz w:val="20"/>
          <w:szCs w:val="20"/>
          <w:lang w:val="es-MX" w:eastAsia="en-US"/>
        </w:rPr>
        <w:t>.</w:t>
      </w:r>
      <w:r w:rsidRPr="001C515A">
        <w:rPr>
          <w:rFonts w:cs="Arial"/>
          <w:b w:val="0"/>
          <w:bCs/>
          <w:w w:val="100"/>
          <w:sz w:val="20"/>
          <w:szCs w:val="20"/>
          <w:lang w:val="es-MX" w:eastAsia="en-US"/>
        </w:rPr>
        <w:t xml:space="preserve"> </w:t>
      </w:r>
      <w:r>
        <w:rPr>
          <w:rFonts w:cs="Arial"/>
          <w:b w:val="0"/>
          <w:bCs/>
          <w:w w:val="100"/>
          <w:sz w:val="20"/>
          <w:szCs w:val="20"/>
          <w:lang w:val="es-MX" w:eastAsia="en-US"/>
        </w:rPr>
        <w:t>P</w:t>
      </w:r>
      <w:r w:rsidRPr="001C515A">
        <w:rPr>
          <w:rFonts w:cs="Arial"/>
          <w:b w:val="0"/>
          <w:bCs/>
          <w:w w:val="100"/>
          <w:sz w:val="20"/>
          <w:szCs w:val="20"/>
          <w:lang w:val="es-MX" w:eastAsia="en-US"/>
        </w:rPr>
        <w:t xml:space="preserve">or tanto, tomando en cuenta las testimoniales a cargo de </w:t>
      </w:r>
      <w:r w:rsidR="00084B58">
        <w:rPr>
          <w:rFonts w:cs="Arial"/>
          <w:b w:val="0"/>
          <w:bCs/>
          <w:w w:val="100"/>
          <w:sz w:val="20"/>
          <w:szCs w:val="20"/>
          <w:lang w:val="es-MX" w:eastAsia="en-US"/>
        </w:rPr>
        <w:t>T1</w:t>
      </w:r>
      <w:r>
        <w:rPr>
          <w:rFonts w:cs="Arial"/>
          <w:b w:val="0"/>
          <w:bCs/>
          <w:w w:val="100"/>
          <w:sz w:val="20"/>
          <w:szCs w:val="20"/>
          <w:lang w:val="es-MX" w:eastAsia="en-US"/>
        </w:rPr>
        <w:t xml:space="preserve"> y </w:t>
      </w:r>
      <w:r w:rsidR="00084B58">
        <w:rPr>
          <w:rFonts w:cs="Arial"/>
          <w:b w:val="0"/>
          <w:bCs/>
          <w:w w:val="100"/>
          <w:sz w:val="20"/>
          <w:szCs w:val="20"/>
          <w:lang w:val="es-MX" w:eastAsia="en-US"/>
        </w:rPr>
        <w:t>T2</w:t>
      </w:r>
      <w:r w:rsidRPr="001C515A">
        <w:rPr>
          <w:rFonts w:cs="Arial"/>
          <w:b w:val="0"/>
          <w:bCs/>
          <w:w w:val="100"/>
          <w:sz w:val="20"/>
          <w:szCs w:val="20"/>
          <w:lang w:val="es-MX" w:eastAsia="en-US"/>
        </w:rPr>
        <w:t xml:space="preserve">, quienes fueron coincidentes en manifestar que los agentes </w:t>
      </w:r>
      <w:r>
        <w:rPr>
          <w:rFonts w:cs="Arial"/>
          <w:b w:val="0"/>
          <w:bCs/>
          <w:w w:val="100"/>
          <w:sz w:val="20"/>
          <w:szCs w:val="20"/>
          <w:lang w:val="es-MX" w:eastAsia="en-US"/>
        </w:rPr>
        <w:t xml:space="preserve">municipales </w:t>
      </w:r>
      <w:r w:rsidRPr="001C515A">
        <w:rPr>
          <w:rFonts w:cs="Arial"/>
          <w:b w:val="0"/>
          <w:bCs/>
          <w:w w:val="100"/>
          <w:sz w:val="20"/>
          <w:szCs w:val="20"/>
          <w:lang w:val="es-MX" w:eastAsia="en-US"/>
        </w:rPr>
        <w:t>sustrajeron del domicilio diversos objetos (</w:t>
      </w:r>
      <w:r>
        <w:rPr>
          <w:rFonts w:cs="Arial"/>
          <w:b w:val="0"/>
          <w:bCs/>
          <w:w w:val="100"/>
          <w:sz w:val="20"/>
          <w:szCs w:val="20"/>
          <w:lang w:val="es-MX" w:eastAsia="en-US"/>
        </w:rPr>
        <w:t>evidencias contenidas en los párrafos 8, 9, 14.4 y 14.5</w:t>
      </w:r>
      <w:r w:rsidRPr="001C515A">
        <w:rPr>
          <w:rFonts w:cs="Arial"/>
          <w:b w:val="0"/>
          <w:bCs/>
          <w:w w:val="100"/>
          <w:sz w:val="20"/>
          <w:szCs w:val="20"/>
          <w:lang w:val="es-MX" w:eastAsia="en-US"/>
        </w:rPr>
        <w:t>)</w:t>
      </w:r>
      <w:r>
        <w:rPr>
          <w:rFonts w:cs="Arial"/>
          <w:b w:val="0"/>
          <w:bCs/>
          <w:w w:val="100"/>
          <w:sz w:val="20"/>
          <w:szCs w:val="20"/>
          <w:lang w:val="es-MX" w:eastAsia="en-US"/>
        </w:rPr>
        <w:t xml:space="preserve">. De igual manera, del contenido de la carpeta de investigación número </w:t>
      </w:r>
      <w:r w:rsidR="00E262D6">
        <w:rPr>
          <w:rFonts w:cs="Arial"/>
          <w:b w:val="0"/>
          <w:bCs/>
          <w:w w:val="100"/>
          <w:sz w:val="20"/>
          <w:szCs w:val="20"/>
          <w:lang w:val="es-MX" w:eastAsia="en-US"/>
        </w:rPr>
        <w:t>X</w:t>
      </w:r>
      <w:r>
        <w:rPr>
          <w:rFonts w:cs="Arial"/>
          <w:b w:val="0"/>
          <w:bCs/>
          <w:w w:val="100"/>
          <w:sz w:val="20"/>
          <w:szCs w:val="20"/>
          <w:lang w:val="es-MX" w:eastAsia="en-US"/>
        </w:rPr>
        <w:t xml:space="preserve">/2021 iniciada con motivo de la denuncia presentada por la parte quejosa en contra de los agentes de la </w:t>
      </w:r>
      <w:r w:rsidRPr="007A37F7">
        <w:rPr>
          <w:rFonts w:cs="Arial"/>
          <w:b w:val="0"/>
          <w:bCs/>
          <w:i/>
          <w:iCs/>
          <w:w w:val="100"/>
          <w:sz w:val="20"/>
          <w:szCs w:val="20"/>
          <w:lang w:val="es-MX" w:eastAsia="en-US"/>
        </w:rPr>
        <w:t>PPM Múzquiz</w:t>
      </w:r>
      <w:r>
        <w:rPr>
          <w:rFonts w:cs="Arial"/>
          <w:b w:val="0"/>
          <w:bCs/>
          <w:w w:val="100"/>
          <w:sz w:val="20"/>
          <w:szCs w:val="20"/>
          <w:lang w:val="es-MX" w:eastAsia="en-US"/>
        </w:rPr>
        <w:t xml:space="preserve"> que participaron en su detención, se advierte que se emitió un dictamen de valuación de los objetos que la doliente señaló en la inconformidad presentada ante esta CDHEC, el cual ascendió a la cantidad de $20,570.00 (veinte mil quinientos setenta pesos 00/100 m.n.) (evidencias contenidas en los párrafos números 5, 14.1 y 14.7).</w:t>
      </w:r>
    </w:p>
    <w:p w14:paraId="675A74B6" w14:textId="77777777" w:rsidR="00CC0C9A" w:rsidRPr="00CC0C9A" w:rsidRDefault="00CC0C9A" w:rsidP="00CC0C9A">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FA83A65" w14:textId="14EBEBDB" w:rsidR="00F92F9A" w:rsidRDefault="00F92F9A"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Las anteriores </w:t>
      </w:r>
      <w:r w:rsidR="001C515A">
        <w:rPr>
          <w:rFonts w:cs="Arial"/>
          <w:b w:val="0"/>
          <w:bCs/>
          <w:w w:val="100"/>
          <w:sz w:val="20"/>
          <w:szCs w:val="20"/>
          <w:lang w:val="es-MX" w:eastAsia="en-US"/>
        </w:rPr>
        <w:t xml:space="preserve">manifestaciones resultan relevantes, considerando que la mencionada indagatoria derivó en la </w:t>
      </w:r>
      <w:r w:rsidR="001C515A" w:rsidRPr="001C515A">
        <w:rPr>
          <w:rFonts w:cs="Arial"/>
          <w:b w:val="0"/>
          <w:bCs/>
          <w:w w:val="100"/>
          <w:sz w:val="20"/>
          <w:szCs w:val="20"/>
          <w:lang w:val="es-MX" w:eastAsia="en-US"/>
        </w:rPr>
        <w:t xml:space="preserve">causa penal número </w:t>
      </w:r>
      <w:r w:rsidR="00B840EF">
        <w:rPr>
          <w:rFonts w:cs="Arial"/>
          <w:b w:val="0"/>
          <w:bCs/>
          <w:w w:val="100"/>
          <w:sz w:val="20"/>
          <w:szCs w:val="20"/>
          <w:lang w:val="es-MX" w:eastAsia="en-US"/>
        </w:rPr>
        <w:t>X</w:t>
      </w:r>
      <w:r w:rsidR="001C515A" w:rsidRPr="001C515A">
        <w:rPr>
          <w:rFonts w:cs="Arial"/>
          <w:b w:val="0"/>
          <w:bCs/>
          <w:w w:val="100"/>
          <w:sz w:val="20"/>
          <w:szCs w:val="20"/>
          <w:lang w:val="es-MX" w:eastAsia="en-US"/>
        </w:rPr>
        <w:t>/2022</w:t>
      </w:r>
      <w:r w:rsidR="001C515A">
        <w:rPr>
          <w:rFonts w:cs="Arial"/>
          <w:b w:val="0"/>
          <w:bCs/>
          <w:w w:val="100"/>
          <w:sz w:val="20"/>
          <w:szCs w:val="20"/>
          <w:lang w:val="es-MX" w:eastAsia="en-US"/>
        </w:rPr>
        <w:t xml:space="preserve"> y de la inspección realizada por el personal de este Organismo Estatal Protector de los Derechos Humanos se desprende que </w:t>
      </w:r>
      <w:r w:rsidR="001C515A" w:rsidRPr="001C515A">
        <w:rPr>
          <w:rFonts w:cs="Arial"/>
          <w:b w:val="0"/>
          <w:bCs/>
          <w:w w:val="100"/>
          <w:sz w:val="20"/>
          <w:szCs w:val="20"/>
          <w:lang w:val="es-MX" w:eastAsia="en-US"/>
        </w:rPr>
        <w:t>los agentes que participaron en su detención</w:t>
      </w:r>
      <w:r w:rsidR="001C515A">
        <w:rPr>
          <w:rFonts w:cs="Arial"/>
          <w:b w:val="0"/>
          <w:bCs/>
          <w:w w:val="100"/>
          <w:sz w:val="20"/>
          <w:szCs w:val="20"/>
          <w:lang w:val="es-MX" w:eastAsia="en-US"/>
        </w:rPr>
        <w:t xml:space="preserve"> dependientes de la </w:t>
      </w:r>
      <w:r w:rsidR="001C515A" w:rsidRPr="001C515A">
        <w:rPr>
          <w:rFonts w:cs="Arial"/>
          <w:b w:val="0"/>
          <w:bCs/>
          <w:i/>
          <w:iCs/>
          <w:w w:val="100"/>
          <w:sz w:val="20"/>
          <w:szCs w:val="20"/>
          <w:lang w:val="es-MX" w:eastAsia="en-US"/>
        </w:rPr>
        <w:t>DSPM Múzquiz</w:t>
      </w:r>
      <w:r w:rsidR="001C515A" w:rsidRPr="001C515A">
        <w:rPr>
          <w:rFonts w:cs="Arial"/>
          <w:b w:val="0"/>
          <w:bCs/>
          <w:w w:val="100"/>
          <w:sz w:val="20"/>
          <w:szCs w:val="20"/>
          <w:lang w:val="es-MX" w:eastAsia="en-US"/>
        </w:rPr>
        <w:t xml:space="preserve">, </w:t>
      </w:r>
      <w:r w:rsidR="001C515A">
        <w:rPr>
          <w:rFonts w:cs="Arial"/>
          <w:b w:val="0"/>
          <w:bCs/>
          <w:w w:val="100"/>
          <w:sz w:val="20"/>
          <w:szCs w:val="20"/>
          <w:lang w:val="es-MX" w:eastAsia="en-US"/>
        </w:rPr>
        <w:t>suscribieron un acuerdo reparatorio en el cual</w:t>
      </w:r>
      <w:r w:rsidR="001C515A" w:rsidRPr="001C515A">
        <w:rPr>
          <w:rFonts w:cs="Arial"/>
          <w:b w:val="0"/>
          <w:bCs/>
          <w:w w:val="100"/>
          <w:sz w:val="20"/>
          <w:szCs w:val="20"/>
          <w:lang w:val="es-MX" w:eastAsia="en-US"/>
        </w:rPr>
        <w:t xml:space="preserve"> se comprometieron </w:t>
      </w:r>
      <w:r w:rsidR="001C515A">
        <w:rPr>
          <w:rFonts w:cs="Arial"/>
          <w:b w:val="0"/>
          <w:bCs/>
          <w:w w:val="100"/>
          <w:sz w:val="20"/>
          <w:szCs w:val="20"/>
          <w:lang w:val="es-MX" w:eastAsia="en-US"/>
        </w:rPr>
        <w:t xml:space="preserve">con la parte quejosa </w:t>
      </w:r>
      <w:r w:rsidR="001C515A" w:rsidRPr="001C515A">
        <w:rPr>
          <w:rFonts w:cs="Arial"/>
          <w:b w:val="0"/>
          <w:bCs/>
          <w:w w:val="100"/>
          <w:sz w:val="20"/>
          <w:szCs w:val="20"/>
          <w:lang w:val="es-MX" w:eastAsia="en-US"/>
        </w:rPr>
        <w:t>a pagar la cantidad</w:t>
      </w:r>
      <w:r w:rsidR="001C515A">
        <w:rPr>
          <w:rFonts w:cs="Arial"/>
          <w:b w:val="0"/>
          <w:bCs/>
          <w:w w:val="100"/>
          <w:sz w:val="20"/>
          <w:szCs w:val="20"/>
          <w:lang w:val="es-MX" w:eastAsia="en-US"/>
        </w:rPr>
        <w:t xml:space="preserve"> de</w:t>
      </w:r>
      <w:r>
        <w:rPr>
          <w:rFonts w:cs="Arial"/>
          <w:b w:val="0"/>
          <w:bCs/>
          <w:w w:val="100"/>
          <w:sz w:val="20"/>
          <w:szCs w:val="20"/>
          <w:lang w:val="es-MX" w:eastAsia="en-US"/>
        </w:rPr>
        <w:t xml:space="preserve"> $</w:t>
      </w:r>
      <w:r w:rsidR="001C515A">
        <w:rPr>
          <w:rFonts w:cs="Arial"/>
          <w:b w:val="0"/>
          <w:bCs/>
          <w:w w:val="100"/>
          <w:sz w:val="20"/>
          <w:szCs w:val="20"/>
          <w:lang w:val="es-MX" w:eastAsia="en-US"/>
        </w:rPr>
        <w:t xml:space="preserve">24,000.00 </w:t>
      </w:r>
      <w:r>
        <w:rPr>
          <w:rFonts w:cs="Arial"/>
          <w:b w:val="0"/>
          <w:bCs/>
          <w:w w:val="100"/>
          <w:sz w:val="20"/>
          <w:szCs w:val="20"/>
          <w:lang w:val="es-MX" w:eastAsia="en-US"/>
        </w:rPr>
        <w:t xml:space="preserve">(veinticuatro mil pesos 00/100 m.n.), con lo cual aceptan que </w:t>
      </w:r>
      <w:r w:rsidRPr="00F92F9A">
        <w:rPr>
          <w:rFonts w:cs="Arial"/>
          <w:b w:val="0"/>
          <w:bCs/>
          <w:w w:val="100"/>
          <w:sz w:val="20"/>
          <w:szCs w:val="20"/>
          <w:lang w:val="es-MX" w:eastAsia="en-US"/>
        </w:rPr>
        <w:t>aseguraron indebidamente los objetos que sustrajeron de la propiedad de la parte quejosa</w:t>
      </w:r>
      <w:r>
        <w:rPr>
          <w:rFonts w:cs="Arial"/>
          <w:b w:val="0"/>
          <w:bCs/>
          <w:w w:val="100"/>
          <w:sz w:val="20"/>
          <w:szCs w:val="20"/>
          <w:lang w:val="es-MX" w:eastAsia="en-US"/>
        </w:rPr>
        <w:t xml:space="preserve">, </w:t>
      </w:r>
      <w:r w:rsidRPr="00F92F9A">
        <w:rPr>
          <w:rFonts w:cs="Arial"/>
          <w:b w:val="0"/>
          <w:bCs/>
          <w:w w:val="100"/>
          <w:sz w:val="20"/>
          <w:szCs w:val="20"/>
          <w:lang w:val="es-MX" w:eastAsia="en-US"/>
        </w:rPr>
        <w:t>mismos que no se pusieron a disposición del Agente del Ministerio Público en turno</w:t>
      </w:r>
      <w:r>
        <w:rPr>
          <w:rFonts w:cs="Arial"/>
          <w:b w:val="0"/>
          <w:bCs/>
          <w:w w:val="100"/>
          <w:sz w:val="20"/>
          <w:szCs w:val="20"/>
          <w:lang w:val="es-MX" w:eastAsia="en-US"/>
        </w:rPr>
        <w:t xml:space="preserve">, lo que causó </w:t>
      </w:r>
      <w:r w:rsidR="001C515A" w:rsidRPr="00F92F9A">
        <w:rPr>
          <w:rFonts w:cs="Arial"/>
          <w:b w:val="0"/>
          <w:bCs/>
          <w:w w:val="100"/>
          <w:sz w:val="20"/>
          <w:szCs w:val="20"/>
          <w:lang w:val="es-MX" w:eastAsia="en-US"/>
        </w:rPr>
        <w:t xml:space="preserve">un daño </w:t>
      </w:r>
      <w:r>
        <w:rPr>
          <w:rFonts w:cs="Arial"/>
          <w:b w:val="0"/>
          <w:bCs/>
          <w:w w:val="100"/>
          <w:sz w:val="20"/>
          <w:szCs w:val="20"/>
          <w:lang w:val="es-MX" w:eastAsia="en-US"/>
        </w:rPr>
        <w:t xml:space="preserve">material </w:t>
      </w:r>
      <w:r w:rsidR="001C515A" w:rsidRPr="00F92F9A">
        <w:rPr>
          <w:rFonts w:cs="Arial"/>
          <w:b w:val="0"/>
          <w:bCs/>
          <w:w w:val="100"/>
          <w:sz w:val="20"/>
          <w:szCs w:val="20"/>
          <w:lang w:val="es-MX" w:eastAsia="en-US"/>
        </w:rPr>
        <w:t>económico a la parte quejosa,</w:t>
      </w:r>
      <w:r>
        <w:rPr>
          <w:rFonts w:cs="Arial"/>
          <w:b w:val="0"/>
          <w:bCs/>
          <w:w w:val="100"/>
          <w:sz w:val="20"/>
          <w:szCs w:val="20"/>
          <w:lang w:val="es-MX" w:eastAsia="en-US"/>
        </w:rPr>
        <w:t xml:space="preserve"> el cual se repara a través del mencionado acuerdo.</w:t>
      </w:r>
    </w:p>
    <w:p w14:paraId="45EDD852" w14:textId="77777777" w:rsidR="00F92F9A" w:rsidRPr="007A37F7" w:rsidRDefault="00F92F9A" w:rsidP="007A37F7">
      <w:pPr>
        <w:spacing w:line="360" w:lineRule="auto"/>
        <w:rPr>
          <w:rFonts w:cs="Arial"/>
          <w:b w:val="0"/>
          <w:bCs/>
          <w:sz w:val="20"/>
          <w:szCs w:val="20"/>
        </w:rPr>
      </w:pPr>
    </w:p>
    <w:p w14:paraId="1BDE0AB6" w14:textId="348956F5" w:rsidR="007A37F7" w:rsidRPr="007A37F7" w:rsidRDefault="007A37F7"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Consecuentemente,</w:t>
      </w:r>
      <w:r w:rsidR="00F92F9A">
        <w:rPr>
          <w:rFonts w:cs="Arial"/>
          <w:b w:val="0"/>
          <w:bCs/>
          <w:w w:val="100"/>
          <w:sz w:val="20"/>
          <w:szCs w:val="20"/>
          <w:lang w:val="es-MX" w:eastAsia="en-US"/>
        </w:rPr>
        <w:t xml:space="preserve"> </w:t>
      </w:r>
      <w:r w:rsidRPr="007A37F7">
        <w:rPr>
          <w:rFonts w:cs="Arial"/>
          <w:b w:val="0"/>
          <w:bCs/>
          <w:w w:val="100"/>
          <w:sz w:val="20"/>
          <w:szCs w:val="20"/>
          <w:lang w:val="es-MX" w:eastAsia="en-US"/>
        </w:rPr>
        <w:t xml:space="preserve">aunado al ejercicio indebido de la función pública en que incurrieron al cometer diversas violaciones a los derechos humanos y omitiendo poner a disposición de la autoridad </w:t>
      </w:r>
      <w:r w:rsidRPr="007A37F7">
        <w:rPr>
          <w:rFonts w:cs="Arial"/>
          <w:b w:val="0"/>
          <w:bCs/>
          <w:w w:val="100"/>
          <w:sz w:val="20"/>
          <w:szCs w:val="20"/>
          <w:lang w:val="es-MX" w:eastAsia="en-US"/>
        </w:rPr>
        <w:lastRenderedPageBreak/>
        <w:t xml:space="preserve">correspondiente los objetos asegurados, los cuales fueron obtenidos con motivo de un allanamiento de morada, tal y como quedó precisado en apartados anteriores, las acciones y omisiones realizadas por los agentes municipales permiten aseverar que los referidos policías se apoderaron de los objetos sustraídos del domicilio de la hoy quejosa y por lo tanto existe un detrimento económico a la propiedad de </w:t>
      </w:r>
      <w:r w:rsidR="00F41186">
        <w:rPr>
          <w:rFonts w:cs="Arial"/>
          <w:b w:val="0"/>
          <w:bCs/>
          <w:i/>
          <w:iCs/>
          <w:w w:val="100"/>
          <w:sz w:val="20"/>
          <w:szCs w:val="20"/>
          <w:lang w:val="es-MX" w:eastAsia="en-US"/>
        </w:rPr>
        <w:t>Ag1</w:t>
      </w:r>
      <w:r w:rsidRPr="007A37F7">
        <w:rPr>
          <w:rFonts w:cs="Arial"/>
          <w:b w:val="0"/>
          <w:bCs/>
          <w:w w:val="100"/>
          <w:sz w:val="20"/>
          <w:szCs w:val="20"/>
          <w:lang w:val="es-MX" w:eastAsia="en-US"/>
        </w:rPr>
        <w:t xml:space="preserve">, ya que los testigos de los hechos reconocen que los objetos sustraídos del domicilio fueron reconocidos por la </w:t>
      </w:r>
      <w:r>
        <w:rPr>
          <w:rFonts w:cs="Arial"/>
          <w:b w:val="0"/>
          <w:bCs/>
          <w:w w:val="100"/>
          <w:sz w:val="20"/>
          <w:szCs w:val="20"/>
          <w:lang w:val="es-MX" w:eastAsia="en-US"/>
        </w:rPr>
        <w:t xml:space="preserve">parte </w:t>
      </w:r>
      <w:r w:rsidRPr="007A37F7">
        <w:rPr>
          <w:rFonts w:cs="Arial"/>
          <w:b w:val="0"/>
          <w:bCs/>
          <w:w w:val="100"/>
          <w:sz w:val="20"/>
          <w:szCs w:val="20"/>
          <w:lang w:val="es-MX" w:eastAsia="en-US"/>
        </w:rPr>
        <w:t>quejosa y posteriormente asegurados por la autoridad municipal, sin que posterior a ese reconocimiento exista diligencia que permita identificar su paradero.</w:t>
      </w:r>
    </w:p>
    <w:p w14:paraId="42CB9211" w14:textId="77777777" w:rsidR="00F92F9A" w:rsidRPr="007A37F7" w:rsidRDefault="00F92F9A" w:rsidP="007A37F7">
      <w:pPr>
        <w:spacing w:line="360" w:lineRule="auto"/>
        <w:rPr>
          <w:rFonts w:cs="Arial"/>
          <w:b w:val="0"/>
          <w:bCs/>
          <w:sz w:val="20"/>
          <w:szCs w:val="20"/>
        </w:rPr>
      </w:pPr>
    </w:p>
    <w:p w14:paraId="53BC1D87" w14:textId="254B8CDE" w:rsidR="007A37F7" w:rsidRDefault="001C515A" w:rsidP="007A37F7">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sidRPr="00F92F9A">
        <w:rPr>
          <w:rFonts w:cs="Arial"/>
          <w:b w:val="0"/>
          <w:bCs/>
          <w:w w:val="100"/>
          <w:sz w:val="20"/>
          <w:szCs w:val="20"/>
          <w:lang w:val="es-MX" w:eastAsia="en-US"/>
        </w:rPr>
        <w:t>En consecuencia, para esta CDHEC, quedó acreditado que los agentes de</w:t>
      </w:r>
      <w:r w:rsidR="00F92F9A">
        <w:rPr>
          <w:rFonts w:cs="Arial"/>
          <w:b w:val="0"/>
          <w:bCs/>
          <w:w w:val="100"/>
          <w:sz w:val="20"/>
          <w:szCs w:val="20"/>
          <w:lang w:val="es-MX" w:eastAsia="en-US"/>
        </w:rPr>
        <w:t xml:space="preserve">pendiente de la </w:t>
      </w:r>
      <w:r w:rsidR="00F92F9A" w:rsidRPr="007A37F7">
        <w:rPr>
          <w:rFonts w:cs="Arial"/>
          <w:b w:val="0"/>
          <w:bCs/>
          <w:i/>
          <w:iCs/>
          <w:w w:val="100"/>
          <w:sz w:val="20"/>
          <w:szCs w:val="20"/>
          <w:lang w:val="es-MX" w:eastAsia="en-US"/>
        </w:rPr>
        <w:t>DSPM Múzquiz</w:t>
      </w:r>
      <w:r w:rsidR="007A37F7">
        <w:rPr>
          <w:rFonts w:cs="Arial"/>
          <w:b w:val="0"/>
          <w:bCs/>
          <w:w w:val="100"/>
          <w:sz w:val="20"/>
          <w:szCs w:val="20"/>
          <w:lang w:val="es-MX" w:eastAsia="en-US"/>
        </w:rPr>
        <w:t xml:space="preserve"> </w:t>
      </w:r>
      <w:r w:rsidRPr="00F92F9A">
        <w:rPr>
          <w:rFonts w:cs="Arial"/>
          <w:b w:val="0"/>
          <w:bCs/>
          <w:w w:val="100"/>
          <w:sz w:val="20"/>
          <w:szCs w:val="20"/>
          <w:lang w:val="es-MX" w:eastAsia="en-US"/>
        </w:rPr>
        <w:t xml:space="preserve">violentaron los principios básicos reconocidos por los ordenamientos vigentes, puesto que no brindaron protección al patrimonio de </w:t>
      </w:r>
      <w:r w:rsidR="00F41186">
        <w:rPr>
          <w:rFonts w:cs="Arial"/>
          <w:b w:val="0"/>
          <w:bCs/>
          <w:i/>
          <w:iCs/>
          <w:w w:val="100"/>
          <w:sz w:val="20"/>
          <w:szCs w:val="20"/>
          <w:lang w:val="es-MX" w:eastAsia="en-US"/>
        </w:rPr>
        <w:t>Ag1</w:t>
      </w:r>
      <w:r w:rsidRPr="00F92F9A">
        <w:rPr>
          <w:rFonts w:cs="Arial"/>
          <w:b w:val="0"/>
          <w:bCs/>
          <w:w w:val="100"/>
          <w:sz w:val="20"/>
          <w:szCs w:val="20"/>
          <w:lang w:val="es-MX" w:eastAsia="en-US"/>
        </w:rPr>
        <w:t xml:space="preserve"> y por el contrario, bajo la calidad de servidores públicos de la referida institución incurrieron en conductas contrarias al ejercicio debido de la función pública, apoderándose de los objetos que fueron sustraídos del domicilio de la parte quejosa, según se expuso anteriormente.</w:t>
      </w:r>
      <w:r w:rsidR="007A37F7">
        <w:rPr>
          <w:rFonts w:cs="Arial"/>
          <w:b w:val="0"/>
          <w:bCs/>
          <w:w w:val="100"/>
          <w:sz w:val="20"/>
          <w:szCs w:val="20"/>
          <w:lang w:val="es-MX" w:eastAsia="en-US"/>
        </w:rPr>
        <w:t xml:space="preserve"> </w:t>
      </w:r>
      <w:r w:rsidR="007A37F7" w:rsidRPr="007A37F7">
        <w:rPr>
          <w:rFonts w:cs="Arial"/>
          <w:b w:val="0"/>
          <w:bCs/>
          <w:w w:val="100"/>
          <w:sz w:val="20"/>
          <w:szCs w:val="20"/>
          <w:lang w:val="es-MX" w:eastAsia="en-US"/>
        </w:rPr>
        <w:t xml:space="preserve">Por lo que, </w:t>
      </w:r>
      <w:proofErr w:type="spellStart"/>
      <w:r w:rsidR="007A37F7" w:rsidRPr="007A37F7">
        <w:rPr>
          <w:rFonts w:cs="Arial"/>
          <w:b w:val="0"/>
          <w:bCs/>
          <w:w w:val="100"/>
          <w:sz w:val="20"/>
          <w:szCs w:val="20"/>
          <w:lang w:val="es-MX" w:eastAsia="en-US"/>
        </w:rPr>
        <w:t>e</w:t>
      </w:r>
      <w:r w:rsidR="00EA699A" w:rsidRPr="007A37F7">
        <w:rPr>
          <w:rFonts w:cs="Arial"/>
          <w:b w:val="0"/>
          <w:bCs/>
          <w:w w:val="100"/>
          <w:sz w:val="20"/>
          <w:szCs w:val="20"/>
          <w:lang w:val="es-MX" w:eastAsia="en-US"/>
        </w:rPr>
        <w:t>aseguramiento</w:t>
      </w:r>
      <w:proofErr w:type="spellEnd"/>
      <w:r w:rsidR="00EA699A" w:rsidRPr="007A37F7">
        <w:rPr>
          <w:rFonts w:cs="Arial"/>
          <w:b w:val="0"/>
          <w:bCs/>
          <w:w w:val="100"/>
          <w:sz w:val="20"/>
          <w:szCs w:val="20"/>
          <w:lang w:val="es-MX" w:eastAsia="en-US"/>
        </w:rPr>
        <w:t xml:space="preserve"> de</w:t>
      </w:r>
      <w:r w:rsidR="004C13ED" w:rsidRPr="007A37F7">
        <w:rPr>
          <w:rFonts w:cs="Arial"/>
          <w:b w:val="0"/>
          <w:bCs/>
          <w:w w:val="100"/>
          <w:sz w:val="20"/>
          <w:szCs w:val="20"/>
          <w:lang w:val="es-MX" w:eastAsia="en-US"/>
        </w:rPr>
        <w:t xml:space="preserve"> estos objetos</w:t>
      </w:r>
      <w:r w:rsidR="00EA699A" w:rsidRPr="007A37F7">
        <w:rPr>
          <w:rFonts w:cs="Arial"/>
          <w:b w:val="0"/>
          <w:bCs/>
          <w:w w:val="100"/>
          <w:sz w:val="20"/>
          <w:szCs w:val="20"/>
          <w:lang w:val="es-MX" w:eastAsia="en-US"/>
        </w:rPr>
        <w:t xml:space="preserve"> resulta evidentemente arbitrario, en primer </w:t>
      </w:r>
      <w:proofErr w:type="gramStart"/>
      <w:r w:rsidR="00EA699A" w:rsidRPr="007A37F7">
        <w:rPr>
          <w:rFonts w:cs="Arial"/>
          <w:b w:val="0"/>
          <w:bCs/>
          <w:w w:val="100"/>
          <w:sz w:val="20"/>
          <w:szCs w:val="20"/>
          <w:lang w:val="es-MX" w:eastAsia="en-US"/>
        </w:rPr>
        <w:t>término</w:t>
      </w:r>
      <w:proofErr w:type="gramEnd"/>
      <w:r w:rsidR="00EA699A" w:rsidRPr="007A37F7">
        <w:rPr>
          <w:rFonts w:cs="Arial"/>
          <w:b w:val="0"/>
          <w:bCs/>
          <w:w w:val="100"/>
          <w:sz w:val="20"/>
          <w:szCs w:val="20"/>
          <w:lang w:val="es-MX" w:eastAsia="en-US"/>
        </w:rPr>
        <w:t xml:space="preserve"> porque, como ha quedado establecido ampliamente, la detención de </w:t>
      </w:r>
      <w:r w:rsidR="004C13ED" w:rsidRPr="007A37F7">
        <w:rPr>
          <w:rFonts w:cs="Arial"/>
          <w:b w:val="0"/>
          <w:bCs/>
          <w:w w:val="100"/>
          <w:sz w:val="20"/>
          <w:szCs w:val="20"/>
          <w:lang w:val="es-MX" w:eastAsia="en-US"/>
        </w:rPr>
        <w:t>la agraviada</w:t>
      </w:r>
      <w:r w:rsidR="00EA699A" w:rsidRPr="007A37F7">
        <w:rPr>
          <w:rFonts w:cs="Arial"/>
          <w:b w:val="0"/>
          <w:bCs/>
          <w:w w:val="100"/>
          <w:sz w:val="20"/>
          <w:szCs w:val="20"/>
          <w:lang w:val="es-MX" w:eastAsia="en-US"/>
        </w:rPr>
        <w:t xml:space="preserve"> fue ilegal y, por tanto, si producto de dicha detención, se aseguró algún objeto, este acto de autoridad es igualmente contrario a l</w:t>
      </w:r>
      <w:r w:rsidR="00702E33" w:rsidRPr="007A37F7">
        <w:rPr>
          <w:rFonts w:cs="Arial"/>
          <w:b w:val="0"/>
          <w:bCs/>
          <w:w w:val="100"/>
          <w:sz w:val="20"/>
          <w:szCs w:val="20"/>
          <w:lang w:val="es-MX" w:eastAsia="en-US"/>
        </w:rPr>
        <w:t>a</w:t>
      </w:r>
      <w:r w:rsidR="00EA699A" w:rsidRPr="007A37F7">
        <w:rPr>
          <w:rFonts w:cs="Arial"/>
          <w:b w:val="0"/>
          <w:bCs/>
          <w:w w:val="100"/>
          <w:sz w:val="20"/>
          <w:szCs w:val="20"/>
          <w:lang w:val="es-MX" w:eastAsia="en-US"/>
        </w:rPr>
        <w:t xml:space="preserve"> ley</w:t>
      </w:r>
      <w:r w:rsidR="007A37F7">
        <w:rPr>
          <w:rFonts w:cs="Arial"/>
          <w:b w:val="0"/>
          <w:bCs/>
          <w:w w:val="100"/>
          <w:sz w:val="20"/>
          <w:szCs w:val="20"/>
          <w:lang w:val="es-MX" w:eastAsia="en-US"/>
        </w:rPr>
        <w:t>.</w:t>
      </w:r>
    </w:p>
    <w:p w14:paraId="72C5AA64" w14:textId="77777777" w:rsidR="007A37F7" w:rsidRPr="007A37F7" w:rsidRDefault="007A37F7" w:rsidP="007A37F7">
      <w:pPr>
        <w:pStyle w:val="Prrafodelista"/>
        <w:spacing w:line="360" w:lineRule="auto"/>
        <w:rPr>
          <w:rFonts w:cs="Arial"/>
          <w:b w:val="0"/>
          <w:bCs/>
          <w:w w:val="100"/>
          <w:sz w:val="20"/>
          <w:szCs w:val="20"/>
          <w:lang w:val="es-MX" w:eastAsia="en-US"/>
        </w:rPr>
      </w:pPr>
    </w:p>
    <w:p w14:paraId="3014A568" w14:textId="39C3DB7E" w:rsidR="00EA699A" w:rsidRDefault="007A37F7" w:rsidP="007A5B18">
      <w:pPr>
        <w:pStyle w:val="Prrafodelista"/>
        <w:widowControl w:val="0"/>
        <w:numPr>
          <w:ilvl w:val="0"/>
          <w:numId w:val="3"/>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w:t>
      </w:r>
      <w:r w:rsidRPr="007A37F7">
        <w:rPr>
          <w:rFonts w:cs="Arial"/>
          <w:b w:val="0"/>
          <w:bCs/>
          <w:w w:val="100"/>
          <w:sz w:val="20"/>
          <w:szCs w:val="20"/>
          <w:lang w:val="es-MX" w:eastAsia="en-US"/>
        </w:rPr>
        <w:t xml:space="preserve">or las anteriores razones, </w:t>
      </w:r>
      <w:r w:rsidR="00EA699A" w:rsidRPr="007A37F7">
        <w:rPr>
          <w:rFonts w:cs="Arial"/>
          <w:b w:val="0"/>
          <w:bCs/>
          <w:w w:val="100"/>
          <w:sz w:val="20"/>
          <w:szCs w:val="20"/>
          <w:lang w:val="es-MX" w:eastAsia="en-US"/>
        </w:rPr>
        <w:t xml:space="preserve">es que </w:t>
      </w:r>
      <w:r w:rsidRPr="007A37F7">
        <w:rPr>
          <w:rFonts w:cs="Arial"/>
          <w:b w:val="0"/>
          <w:bCs/>
          <w:w w:val="100"/>
          <w:sz w:val="20"/>
          <w:szCs w:val="20"/>
          <w:lang w:val="es-MX" w:eastAsia="en-US"/>
        </w:rPr>
        <w:t>quien esto resuelve determina</w:t>
      </w:r>
      <w:r w:rsidR="00EA699A" w:rsidRPr="007A37F7">
        <w:rPr>
          <w:rFonts w:cs="Arial"/>
          <w:b w:val="0"/>
          <w:bCs/>
          <w:w w:val="100"/>
          <w:sz w:val="20"/>
          <w:szCs w:val="20"/>
          <w:lang w:val="es-MX" w:eastAsia="en-US"/>
        </w:rPr>
        <w:t xml:space="preserve"> que </w:t>
      </w:r>
      <w:r w:rsidRPr="007A37F7">
        <w:rPr>
          <w:rFonts w:cs="Arial"/>
          <w:b w:val="0"/>
          <w:bCs/>
          <w:w w:val="100"/>
          <w:sz w:val="20"/>
          <w:szCs w:val="20"/>
          <w:lang w:val="es-MX" w:eastAsia="en-US"/>
        </w:rPr>
        <w:t xml:space="preserve">los agentes dependientes de la </w:t>
      </w:r>
      <w:r w:rsidRPr="007A37F7">
        <w:rPr>
          <w:rFonts w:cs="Arial"/>
          <w:b w:val="0"/>
          <w:bCs/>
          <w:i/>
          <w:iCs/>
          <w:w w:val="100"/>
          <w:sz w:val="20"/>
          <w:szCs w:val="20"/>
          <w:lang w:val="es-MX" w:eastAsia="en-US"/>
        </w:rPr>
        <w:t>DSPM Múzquiz</w:t>
      </w:r>
      <w:r w:rsidRPr="007A37F7">
        <w:rPr>
          <w:rFonts w:cs="Arial"/>
          <w:b w:val="0"/>
          <w:bCs/>
          <w:w w:val="100"/>
          <w:sz w:val="20"/>
          <w:szCs w:val="20"/>
          <w:lang w:val="es-MX" w:eastAsia="en-US"/>
        </w:rPr>
        <w:t xml:space="preserve"> </w:t>
      </w:r>
      <w:proofErr w:type="spellStart"/>
      <w:r w:rsidRPr="007A37F7">
        <w:rPr>
          <w:rFonts w:cs="Arial"/>
          <w:b w:val="0"/>
          <w:bCs/>
          <w:w w:val="100"/>
          <w:sz w:val="20"/>
          <w:szCs w:val="20"/>
          <w:lang w:val="es-MX" w:eastAsia="en-US"/>
        </w:rPr>
        <w:t>vuleneraron</w:t>
      </w:r>
      <w:proofErr w:type="spellEnd"/>
      <w:r w:rsidRPr="007A37F7">
        <w:rPr>
          <w:rFonts w:cs="Arial"/>
          <w:b w:val="0"/>
          <w:bCs/>
          <w:w w:val="100"/>
          <w:sz w:val="20"/>
          <w:szCs w:val="20"/>
          <w:lang w:val="es-MX" w:eastAsia="en-US"/>
        </w:rPr>
        <w:t xml:space="preserve"> el derecho de </w:t>
      </w:r>
      <w:r w:rsidR="00F41186">
        <w:rPr>
          <w:rFonts w:cs="Arial"/>
          <w:b w:val="0"/>
          <w:bCs/>
          <w:i/>
          <w:iCs/>
          <w:w w:val="100"/>
          <w:sz w:val="20"/>
          <w:szCs w:val="20"/>
          <w:lang w:val="es-MX" w:eastAsia="en-US"/>
        </w:rPr>
        <w:t>Ag1</w:t>
      </w:r>
      <w:r w:rsidRPr="007A37F7">
        <w:rPr>
          <w:rFonts w:cs="Arial"/>
          <w:b w:val="0"/>
          <w:bCs/>
          <w:w w:val="100"/>
          <w:sz w:val="20"/>
          <w:szCs w:val="20"/>
          <w:lang w:val="es-MX" w:eastAsia="en-US"/>
        </w:rPr>
        <w:t>, en su carácter de parte agraviada a la propiedad y a la posesión en su modalidad de aseguramiento indebido de bienes</w:t>
      </w:r>
      <w:r>
        <w:rPr>
          <w:rFonts w:cs="Arial"/>
          <w:b w:val="0"/>
          <w:bCs/>
          <w:w w:val="100"/>
          <w:sz w:val="20"/>
          <w:szCs w:val="20"/>
          <w:lang w:val="es-MX" w:eastAsia="en-US"/>
        </w:rPr>
        <w:t xml:space="preserve">, </w:t>
      </w:r>
      <w:r w:rsidRPr="007A37F7">
        <w:rPr>
          <w:rFonts w:cs="Arial"/>
          <w:b w:val="0"/>
          <w:bCs/>
          <w:w w:val="100"/>
          <w:sz w:val="20"/>
          <w:szCs w:val="20"/>
          <w:lang w:val="es-MX" w:eastAsia="en-US"/>
        </w:rPr>
        <w:t xml:space="preserve">ya que, al analizar el caso que nos ocupa, </w:t>
      </w:r>
      <w:r w:rsidR="00CC0C9A">
        <w:rPr>
          <w:rFonts w:cs="Arial"/>
          <w:b w:val="0"/>
          <w:bCs/>
          <w:w w:val="100"/>
          <w:sz w:val="20"/>
          <w:szCs w:val="20"/>
          <w:lang w:val="es-MX" w:eastAsia="en-US"/>
        </w:rPr>
        <w:t>se</w:t>
      </w:r>
      <w:r w:rsidRPr="007A37F7">
        <w:rPr>
          <w:rFonts w:cs="Arial"/>
          <w:b w:val="0"/>
          <w:bCs/>
          <w:w w:val="100"/>
          <w:sz w:val="20"/>
          <w:szCs w:val="20"/>
          <w:lang w:val="es-MX" w:eastAsia="en-US"/>
        </w:rPr>
        <w:t xml:space="preserve"> acredita que agentes adscritos a la </w:t>
      </w:r>
      <w:r>
        <w:rPr>
          <w:rFonts w:cs="Arial"/>
          <w:b w:val="0"/>
          <w:bCs/>
          <w:i/>
          <w:iCs/>
          <w:w w:val="100"/>
          <w:sz w:val="20"/>
          <w:szCs w:val="20"/>
          <w:lang w:val="es-MX" w:eastAsia="en-US"/>
        </w:rPr>
        <w:t>DSP</w:t>
      </w:r>
      <w:r w:rsidRPr="007A37F7">
        <w:rPr>
          <w:rFonts w:cs="Arial"/>
          <w:b w:val="0"/>
          <w:bCs/>
          <w:i/>
          <w:iCs/>
          <w:w w:val="100"/>
          <w:sz w:val="20"/>
          <w:szCs w:val="20"/>
          <w:lang w:val="es-MX" w:eastAsia="en-US"/>
        </w:rPr>
        <w:t>M Múzquiz</w:t>
      </w:r>
      <w:r>
        <w:rPr>
          <w:rFonts w:cs="Arial"/>
          <w:b w:val="0"/>
          <w:bCs/>
          <w:w w:val="100"/>
          <w:sz w:val="20"/>
          <w:szCs w:val="20"/>
          <w:lang w:val="es-MX" w:eastAsia="en-US"/>
        </w:rPr>
        <w:t xml:space="preserve"> </w:t>
      </w:r>
      <w:r w:rsidRPr="007A37F7">
        <w:rPr>
          <w:rFonts w:cs="Arial"/>
          <w:b w:val="0"/>
          <w:bCs/>
          <w:w w:val="100"/>
          <w:sz w:val="20"/>
          <w:szCs w:val="20"/>
          <w:lang w:val="es-MX" w:eastAsia="en-US"/>
        </w:rPr>
        <w:t xml:space="preserve">se apoderaron de los objetos propiedad de la quejosa, toda vez que existen evidencias que permiten </w:t>
      </w:r>
      <w:r w:rsidR="00CC0C9A" w:rsidRPr="007A37F7">
        <w:rPr>
          <w:rFonts w:cs="Arial"/>
          <w:b w:val="0"/>
          <w:bCs/>
          <w:w w:val="100"/>
          <w:sz w:val="20"/>
          <w:szCs w:val="20"/>
          <w:lang w:val="es-MX" w:eastAsia="en-US"/>
        </w:rPr>
        <w:t>confirmar</w:t>
      </w:r>
      <w:r w:rsidRPr="007A37F7">
        <w:rPr>
          <w:rFonts w:cs="Arial"/>
          <w:b w:val="0"/>
          <w:bCs/>
          <w:w w:val="100"/>
          <w:sz w:val="20"/>
          <w:szCs w:val="20"/>
          <w:lang w:val="es-MX" w:eastAsia="en-US"/>
        </w:rPr>
        <w:t xml:space="preserve"> la acción realizada por los agentes municipales referente a la sustracción de los referidos objetos y la omisión de que los mismos fueran puestos a disposición de la autoridad ministerial.</w:t>
      </w:r>
    </w:p>
    <w:p w14:paraId="29C84DB0" w14:textId="77777777" w:rsidR="00B840EF" w:rsidRPr="00CC0C9A" w:rsidRDefault="00B840EF" w:rsidP="00B840E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524BB3A" w14:textId="77777777" w:rsidR="004B4D55" w:rsidRPr="007A5B18" w:rsidRDefault="004B4D55" w:rsidP="007A5B18">
      <w:pPr>
        <w:autoSpaceDE w:val="0"/>
        <w:autoSpaceDN w:val="0"/>
        <w:adjustRightInd w:val="0"/>
        <w:spacing w:line="360" w:lineRule="auto"/>
        <w:rPr>
          <w:rFonts w:ascii="Arial" w:eastAsiaTheme="minorHAnsi" w:hAnsi="Arial" w:cs="Arial"/>
          <w:color w:val="000000" w:themeColor="text1"/>
          <w:sz w:val="20"/>
          <w:szCs w:val="20"/>
        </w:rPr>
      </w:pPr>
      <w:r w:rsidRPr="007A5B18">
        <w:rPr>
          <w:rFonts w:ascii="Arial" w:eastAsiaTheme="minorHAnsi" w:hAnsi="Arial" w:cs="Arial"/>
          <w:color w:val="000000" w:themeColor="text1"/>
          <w:sz w:val="20"/>
          <w:szCs w:val="20"/>
        </w:rPr>
        <w:t>4. Reparación del daño</w:t>
      </w:r>
    </w:p>
    <w:p w14:paraId="7D2F7DBA" w14:textId="77777777"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21F74AB9" w14:textId="187CA74A" w:rsidR="004B4D55" w:rsidRPr="007A5B18" w:rsidRDefault="004B4D55"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00CC0C9A">
        <w:rPr>
          <w:rStyle w:val="Refdenotaalpie"/>
          <w:rFonts w:cs="Arial"/>
          <w:b w:val="0"/>
          <w:bCs/>
          <w:color w:val="000000" w:themeColor="text1"/>
          <w:w w:val="100"/>
          <w:sz w:val="20"/>
          <w:szCs w:val="20"/>
          <w:lang w:val="es-MX" w:eastAsia="en-US"/>
        </w:rPr>
        <w:footnoteReference w:id="86"/>
      </w:r>
      <w:r w:rsidRPr="007A5B18">
        <w:rPr>
          <w:rFonts w:cs="Arial"/>
          <w:b w:val="0"/>
          <w:bCs/>
          <w:color w:val="000000" w:themeColor="text1"/>
          <w:w w:val="100"/>
          <w:sz w:val="20"/>
          <w:szCs w:val="20"/>
          <w:lang w:val="es-MX" w:eastAsia="en-US"/>
        </w:rPr>
        <w:t>. Por lo anterior, se destaca la importancia de emitir la presente Recomendación, la cual estriba no tan solo para restituir los derechos de</w:t>
      </w:r>
      <w:r w:rsidR="00413B87" w:rsidRPr="007A5B18">
        <w:rPr>
          <w:rFonts w:cs="Arial"/>
          <w:b w:val="0"/>
          <w:bCs/>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l</w:t>
      </w:r>
      <w:r w:rsidR="00413B87" w:rsidRPr="007A5B18">
        <w:rPr>
          <w:rFonts w:cs="Arial"/>
          <w:b w:val="0"/>
          <w:bCs/>
          <w:color w:val="000000" w:themeColor="text1"/>
          <w:w w:val="100"/>
          <w:sz w:val="20"/>
          <w:szCs w:val="20"/>
          <w:lang w:val="es-MX" w:eastAsia="en-US"/>
        </w:rPr>
        <w:t>a</w:t>
      </w:r>
      <w:r w:rsidRPr="007A5B18">
        <w:rPr>
          <w:rFonts w:cs="Arial"/>
          <w:b w:val="0"/>
          <w:bCs/>
          <w:color w:val="000000" w:themeColor="text1"/>
          <w:w w:val="100"/>
          <w:sz w:val="20"/>
          <w:szCs w:val="20"/>
          <w:lang w:val="es-MX" w:eastAsia="en-US"/>
        </w:rPr>
        <w:t xml:space="preserve"> agraviad</w:t>
      </w:r>
      <w:r w:rsidR="00413B87" w:rsidRPr="007A5B18">
        <w:rPr>
          <w:rFonts w:cs="Arial"/>
          <w:b w:val="0"/>
          <w:bCs/>
          <w:color w:val="000000" w:themeColor="text1"/>
          <w:w w:val="100"/>
          <w:sz w:val="20"/>
          <w:szCs w:val="20"/>
          <w:lang w:val="es-MX" w:eastAsia="en-US"/>
        </w:rPr>
        <w:t>a</w:t>
      </w:r>
      <w:r w:rsidRPr="007A5B18">
        <w:rPr>
          <w:rFonts w:cs="Arial"/>
          <w:b w:val="0"/>
          <w:bCs/>
          <w:color w:val="000000" w:themeColor="text1"/>
          <w:w w:val="100"/>
          <w:sz w:val="20"/>
          <w:szCs w:val="20"/>
          <w:lang w:val="es-MX" w:eastAsia="en-US"/>
        </w:rPr>
        <w:t xml:space="preserve"> o para señalar a las autoridades responsables de las violaciones de sus derechos humanos, sino más bien, en dar a conocer las irregularidades que estructuralmente </w:t>
      </w:r>
      <w:r w:rsidRPr="007A5B18">
        <w:rPr>
          <w:rFonts w:cs="Arial"/>
          <w:b w:val="0"/>
          <w:bCs/>
          <w:color w:val="000000" w:themeColor="text1"/>
          <w:w w:val="100"/>
          <w:sz w:val="20"/>
          <w:szCs w:val="20"/>
          <w:lang w:val="es-MX" w:eastAsia="en-US"/>
        </w:rPr>
        <w:lastRenderedPageBreak/>
        <w:t>presentan las actuaciones de la autoridad.</w:t>
      </w:r>
    </w:p>
    <w:p w14:paraId="26FA6251" w14:textId="77777777"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836FBE1" w14:textId="77777777" w:rsidR="00CC0C9A" w:rsidRDefault="004B4D55" w:rsidP="00CC0C9A">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Es de suma importancia destacar que en atención a que </w:t>
      </w:r>
      <w:r w:rsidR="008A677C" w:rsidRPr="007A5B18">
        <w:rPr>
          <w:rFonts w:cs="Arial"/>
          <w:b w:val="0"/>
          <w:bCs/>
          <w:color w:val="000000" w:themeColor="text1"/>
          <w:w w:val="100"/>
          <w:sz w:val="20"/>
          <w:szCs w:val="20"/>
          <w:lang w:val="es-MX" w:eastAsia="en-US"/>
        </w:rPr>
        <w:t>l</w:t>
      </w:r>
      <w:r w:rsidR="00452CB9" w:rsidRPr="007A5B18">
        <w:rPr>
          <w:rFonts w:cs="Arial"/>
          <w:b w:val="0"/>
          <w:bCs/>
          <w:color w:val="000000" w:themeColor="text1"/>
          <w:w w:val="100"/>
          <w:sz w:val="20"/>
          <w:szCs w:val="20"/>
          <w:lang w:val="es-MX" w:eastAsia="en-US"/>
        </w:rPr>
        <w:t>a</w:t>
      </w:r>
      <w:r w:rsidR="008A677C" w:rsidRPr="007A5B18">
        <w:rPr>
          <w:rFonts w:cs="Arial"/>
          <w:b w:val="0"/>
          <w:bCs/>
          <w:color w:val="000000" w:themeColor="text1"/>
          <w:w w:val="100"/>
          <w:sz w:val="20"/>
          <w:szCs w:val="20"/>
          <w:lang w:val="es-MX" w:eastAsia="en-US"/>
        </w:rPr>
        <w:t xml:space="preserve"> agraviad</w:t>
      </w:r>
      <w:r w:rsidR="00452CB9" w:rsidRPr="007A5B18">
        <w:rPr>
          <w:rFonts w:cs="Arial"/>
          <w:b w:val="0"/>
          <w:bCs/>
          <w:color w:val="000000" w:themeColor="text1"/>
          <w:w w:val="100"/>
          <w:sz w:val="20"/>
          <w:szCs w:val="20"/>
          <w:lang w:val="es-MX" w:eastAsia="en-US"/>
        </w:rPr>
        <w:t>a</w:t>
      </w:r>
      <w:r w:rsidRPr="007A5B18">
        <w:rPr>
          <w:rFonts w:cs="Arial"/>
          <w:b w:val="0"/>
          <w:bCs/>
          <w:color w:val="000000" w:themeColor="text1"/>
          <w:w w:val="100"/>
          <w:sz w:val="20"/>
          <w:szCs w:val="20"/>
          <w:lang w:val="es-MX" w:eastAsia="en-US"/>
        </w:rPr>
        <w:t xml:space="preserve"> tiene el carácter de víctima, toda vez que ha quedado plenamente demostrado que fueron objeto de violación a sus derechos humanos por agentes municipales de </w:t>
      </w:r>
      <w:r w:rsidR="00211D92" w:rsidRPr="007A5B18">
        <w:rPr>
          <w:rFonts w:cs="Arial"/>
          <w:b w:val="0"/>
          <w:bCs/>
          <w:color w:val="000000" w:themeColor="text1"/>
          <w:w w:val="100"/>
          <w:sz w:val="20"/>
          <w:szCs w:val="20"/>
          <w:lang w:val="es-MX" w:eastAsia="en-US"/>
        </w:rPr>
        <w:t>Melchor Múzquiz</w:t>
      </w:r>
      <w:r w:rsidRPr="007A5B18">
        <w:rPr>
          <w:rFonts w:cs="Arial"/>
          <w:b w:val="0"/>
          <w:bCs/>
          <w:color w:val="000000" w:themeColor="text1"/>
          <w:w w:val="100"/>
          <w:sz w:val="20"/>
          <w:szCs w:val="20"/>
          <w:lang w:val="es-MX" w:eastAsia="en-US"/>
        </w:rPr>
        <w:t xml:space="preserve">, Coahuila de Zaragoza, por lo que resulta procedente y necesario emitir la presente Recomendación. </w:t>
      </w:r>
    </w:p>
    <w:p w14:paraId="4069A4A1" w14:textId="77777777" w:rsidR="00CC0C9A" w:rsidRPr="00CC0C9A" w:rsidRDefault="00CC0C9A" w:rsidP="00CC0C9A">
      <w:pPr>
        <w:pStyle w:val="Prrafodelista"/>
        <w:rPr>
          <w:rFonts w:cs="Arial"/>
          <w:b w:val="0"/>
          <w:bCs/>
          <w:color w:val="000000" w:themeColor="text1"/>
          <w:w w:val="100"/>
          <w:sz w:val="20"/>
          <w:szCs w:val="20"/>
          <w:lang w:val="es-MX" w:eastAsia="en-US"/>
        </w:rPr>
      </w:pPr>
    </w:p>
    <w:p w14:paraId="267909B7" w14:textId="110EFAD2" w:rsidR="00C1665C" w:rsidRPr="00B840EF" w:rsidRDefault="004B4D55" w:rsidP="00C1665C">
      <w:pPr>
        <w:pStyle w:val="Prrafodelista"/>
        <w:widowControl w:val="0"/>
        <w:numPr>
          <w:ilvl w:val="0"/>
          <w:numId w:val="3"/>
        </w:numPr>
        <w:autoSpaceDE w:val="0"/>
        <w:autoSpaceDN w:val="0"/>
        <w:adjustRightInd w:val="0"/>
        <w:spacing w:line="360" w:lineRule="auto"/>
        <w:ind w:left="0" w:hanging="426"/>
        <w:rPr>
          <w:rStyle w:val="Ninguno"/>
          <w:rFonts w:cs="Arial"/>
          <w:b w:val="0"/>
          <w:bCs/>
          <w:color w:val="000000" w:themeColor="text1"/>
          <w:w w:val="100"/>
          <w:sz w:val="20"/>
          <w:szCs w:val="20"/>
          <w:lang w:val="es-MX" w:eastAsia="en-US"/>
        </w:rPr>
      </w:pPr>
      <w:r w:rsidRPr="00CC0C9A">
        <w:rPr>
          <w:rFonts w:cs="Arial"/>
          <w:b w:val="0"/>
          <w:bCs/>
          <w:color w:val="000000" w:themeColor="text1"/>
          <w:w w:val="100"/>
          <w:sz w:val="20"/>
          <w:szCs w:val="20"/>
          <w:lang w:val="es-MX" w:eastAsia="en-US"/>
        </w:rPr>
        <w:t>Desde una perspectiva universal, en el año de 2005, las Naciones Unidas establecieron un precedente fundamental en materia de reparación integral, la resolución</w:t>
      </w:r>
      <w:r w:rsidRPr="00CC0C9A">
        <w:rPr>
          <w:rFonts w:cs="Arial"/>
          <w:b w:val="0"/>
          <w:bCs/>
          <w:i/>
          <w:color w:val="000000" w:themeColor="text1"/>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0090432F" w:rsidRPr="00CC0C9A">
        <w:rPr>
          <w:rFonts w:cs="Arial"/>
          <w:b w:val="0"/>
          <w:bCs/>
          <w:i/>
          <w:color w:val="000000" w:themeColor="text1"/>
          <w:w w:val="100"/>
          <w:sz w:val="20"/>
          <w:szCs w:val="20"/>
          <w:lang w:val="es-MX" w:eastAsia="en-US"/>
        </w:rPr>
        <w:t xml:space="preserve"> </w:t>
      </w:r>
      <w:r w:rsidR="00CC0C9A">
        <w:rPr>
          <w:rStyle w:val="Refdenotaalpie"/>
          <w:rFonts w:cs="Arial"/>
          <w:b w:val="0"/>
          <w:bCs/>
          <w:i/>
          <w:color w:val="000000" w:themeColor="text1"/>
          <w:w w:val="100"/>
          <w:sz w:val="20"/>
          <w:szCs w:val="20"/>
          <w:lang w:val="es-MX" w:eastAsia="en-US"/>
        </w:rPr>
        <w:footnoteReference w:id="87"/>
      </w:r>
      <w:r w:rsidRPr="00CC0C9A">
        <w:rPr>
          <w:rFonts w:cs="Arial"/>
          <w:b w:val="0"/>
          <w:bCs/>
          <w:color w:val="000000" w:themeColor="text1"/>
          <w:w w:val="100"/>
          <w:sz w:val="20"/>
          <w:szCs w:val="20"/>
          <w:lang w:val="es-MX" w:eastAsia="en-US"/>
        </w:rPr>
        <w:t xml:space="preserve">, el cual dispone que: </w:t>
      </w:r>
    </w:p>
    <w:p w14:paraId="06563F1F" w14:textId="77777777" w:rsidR="004B4D55" w:rsidRPr="007A5B18" w:rsidRDefault="004B4D55" w:rsidP="007A5B18">
      <w:pPr>
        <w:pStyle w:val="Cuerpo"/>
        <w:spacing w:after="0" w:line="360" w:lineRule="auto"/>
        <w:ind w:left="708" w:right="333"/>
        <w:jc w:val="both"/>
        <w:rPr>
          <w:rStyle w:val="Ninguno"/>
          <w:rFonts w:ascii="Arial" w:hAnsi="Arial" w:cs="Arial"/>
          <w:color w:val="000000" w:themeColor="text1"/>
          <w:sz w:val="16"/>
          <w:szCs w:val="16"/>
        </w:rPr>
      </w:pPr>
      <w:r w:rsidRPr="007A5B18">
        <w:rPr>
          <w:rStyle w:val="Ninguno"/>
          <w:rFonts w:ascii="Arial" w:hAnsi="Arial" w:cs="Arial"/>
          <w:i/>
          <w:iCs/>
          <w:color w:val="000000" w:themeColor="text1"/>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7A5B18">
        <w:rPr>
          <w:rStyle w:val="Ninguno"/>
          <w:rFonts w:ascii="Arial" w:hAnsi="Arial" w:cs="Arial"/>
          <w:color w:val="000000" w:themeColor="text1"/>
          <w:sz w:val="16"/>
          <w:szCs w:val="16"/>
        </w:rPr>
        <w:t xml:space="preserve"> (Principio núm. 18).</w:t>
      </w:r>
    </w:p>
    <w:p w14:paraId="35C03465" w14:textId="77777777" w:rsidR="004B4D55" w:rsidRPr="007A5B18" w:rsidRDefault="004B4D55" w:rsidP="007A5B18">
      <w:pPr>
        <w:pStyle w:val="Cuerpo"/>
        <w:spacing w:after="0" w:line="360" w:lineRule="auto"/>
        <w:jc w:val="both"/>
        <w:rPr>
          <w:rStyle w:val="Ninguno"/>
          <w:rFonts w:ascii="Arial" w:eastAsia="Didot" w:hAnsi="Arial" w:cs="Arial"/>
          <w:color w:val="000000" w:themeColor="text1"/>
          <w:sz w:val="20"/>
          <w:szCs w:val="20"/>
        </w:rPr>
      </w:pPr>
    </w:p>
    <w:p w14:paraId="4328B45D" w14:textId="3C33762F" w:rsidR="008736B2" w:rsidRPr="00B840EF" w:rsidRDefault="004B4D55" w:rsidP="007A5B18">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r w:rsidR="00B840EF">
        <w:rPr>
          <w:rFonts w:cs="Arial"/>
          <w:b w:val="0"/>
          <w:bCs/>
          <w:color w:val="000000" w:themeColor="text1"/>
          <w:w w:val="100"/>
          <w:sz w:val="20"/>
          <w:szCs w:val="20"/>
          <w:lang w:val="es-MX" w:eastAsia="en-US"/>
        </w:rPr>
        <w:t>.</w:t>
      </w:r>
    </w:p>
    <w:p w14:paraId="302C9664" w14:textId="77777777" w:rsidR="00CC0C9A" w:rsidRPr="007A5B18" w:rsidRDefault="00CC0C9A"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5EDBACD6" w14:textId="5A387AD8" w:rsidR="004B4D55" w:rsidRPr="00B840EF" w:rsidRDefault="004B4D55" w:rsidP="00B840EF">
      <w:pPr>
        <w:pStyle w:val="Prrafodelista"/>
        <w:widowControl w:val="0"/>
        <w:numPr>
          <w:ilvl w:val="0"/>
          <w:numId w:val="3"/>
        </w:numPr>
        <w:autoSpaceDE w:val="0"/>
        <w:autoSpaceDN w:val="0"/>
        <w:adjustRightInd w:val="0"/>
        <w:spacing w:line="360" w:lineRule="auto"/>
        <w:ind w:left="0" w:hanging="426"/>
        <w:rPr>
          <w:rFonts w:cs="Arial"/>
          <w:b w:val="0"/>
          <w:color w:val="000000" w:themeColor="text1"/>
          <w:w w:val="100"/>
          <w:sz w:val="20"/>
          <w:szCs w:val="20"/>
          <w:lang w:val="es-MX" w:eastAsia="en-US"/>
        </w:rPr>
      </w:pPr>
      <w:r w:rsidRPr="007A5B18">
        <w:rPr>
          <w:rFonts w:cs="Arial"/>
          <w:b w:val="0"/>
          <w:color w:val="000000" w:themeColor="text1"/>
          <w:w w:val="100"/>
          <w:sz w:val="20"/>
          <w:szCs w:val="20"/>
          <w:lang w:val="es-MX" w:eastAsia="en-US"/>
        </w:rPr>
        <w:t>Es preciso determinar el concepto de reparación integral mismo que deriva del artículo 63.1 de la Convención Americana sobre Derechos Humanos</w:t>
      </w:r>
      <w:r w:rsidRPr="007A5B18">
        <w:rPr>
          <w:rStyle w:val="Refdenotaalpie"/>
          <w:rFonts w:cs="Arial"/>
          <w:b w:val="0"/>
          <w:color w:val="000000" w:themeColor="text1"/>
          <w:w w:val="100"/>
          <w:lang w:val="es-MX" w:eastAsia="en-US"/>
        </w:rPr>
        <w:footnoteReference w:id="88"/>
      </w:r>
      <w:r w:rsidRPr="007A5B18">
        <w:rPr>
          <w:rFonts w:cs="Arial"/>
          <w:b w:val="0"/>
          <w:color w:val="000000" w:themeColor="text1"/>
          <w:w w:val="100"/>
          <w:sz w:val="20"/>
          <w:szCs w:val="20"/>
          <w:lang w:val="es-MX" w:eastAsia="en-US"/>
        </w:rPr>
        <w:t>, el cual establece que cuando decida que hubo violación de un derecho o libertad protegido en esta Convención, la Corte dispondrá que se garantice al lesionado en el goce de su derecho o libertad conculcados y si ello fuere procedente, “</w:t>
      </w:r>
      <w:r w:rsidRPr="007A5B18">
        <w:rPr>
          <w:rFonts w:cs="Arial"/>
          <w:b w:val="0"/>
          <w:i/>
          <w:color w:val="000000" w:themeColor="text1"/>
          <w:w w:val="100"/>
          <w:sz w:val="20"/>
          <w:szCs w:val="20"/>
          <w:lang w:val="es-MX" w:eastAsia="en-US"/>
        </w:rPr>
        <w:t>se reparen las consecuencias de la medida o situación que ha configurado la vulneración de esos derechos y el pago de una justa indemnización a la parte lesionada</w:t>
      </w:r>
      <w:r w:rsidRPr="007A5B18">
        <w:rPr>
          <w:rFonts w:cs="Arial"/>
          <w:b w:val="0"/>
          <w:color w:val="000000" w:themeColor="text1"/>
          <w:w w:val="100"/>
          <w:sz w:val="20"/>
          <w:szCs w:val="20"/>
          <w:lang w:val="es-MX" w:eastAsia="en-US"/>
        </w:rPr>
        <w:t>”</w:t>
      </w:r>
      <w:r w:rsidRPr="007A5B18">
        <w:rPr>
          <w:rFonts w:cs="Arial"/>
          <w:b w:val="0"/>
          <w:color w:val="000000" w:themeColor="text1"/>
          <w:w w:val="100"/>
          <w:sz w:val="20"/>
          <w:szCs w:val="20"/>
          <w:vertAlign w:val="superscript"/>
          <w:lang w:val="es-MX" w:eastAsia="en-US"/>
        </w:rPr>
        <w:footnoteReference w:id="89"/>
      </w:r>
      <w:r w:rsidRPr="007A5B18">
        <w:rPr>
          <w:rFonts w:cs="Arial"/>
          <w:b w:val="0"/>
          <w:color w:val="000000" w:themeColor="text1"/>
          <w:w w:val="100"/>
          <w:sz w:val="20"/>
          <w:szCs w:val="20"/>
          <w:lang w:val="es-MX" w:eastAsia="en-US"/>
        </w:rPr>
        <w:t xml:space="preserve">. </w:t>
      </w:r>
    </w:p>
    <w:p w14:paraId="2C828927" w14:textId="77777777" w:rsidR="004B4D55" w:rsidRPr="007A5B18" w:rsidRDefault="004B4D55" w:rsidP="00190FDD">
      <w:pPr>
        <w:pStyle w:val="Prrafodelista"/>
        <w:widowControl w:val="0"/>
        <w:numPr>
          <w:ilvl w:val="0"/>
          <w:numId w:val="3"/>
        </w:numPr>
        <w:autoSpaceDE w:val="0"/>
        <w:autoSpaceDN w:val="0"/>
        <w:adjustRightInd w:val="0"/>
        <w:spacing w:line="360" w:lineRule="auto"/>
        <w:ind w:left="0" w:hanging="426"/>
        <w:rPr>
          <w:rFonts w:cs="Arial"/>
          <w:b w:val="0"/>
          <w:color w:val="000000" w:themeColor="text1"/>
          <w:w w:val="100"/>
          <w:sz w:val="20"/>
          <w:szCs w:val="20"/>
          <w:lang w:val="es-MX" w:eastAsia="en-US"/>
        </w:rPr>
      </w:pPr>
      <w:r w:rsidRPr="007A5B18">
        <w:rPr>
          <w:rFonts w:cs="Arial"/>
          <w:b w:val="0"/>
          <w:color w:val="000000" w:themeColor="text1"/>
          <w:w w:val="100"/>
          <w:sz w:val="20"/>
          <w:szCs w:val="20"/>
          <w:lang w:val="es-MX" w:eastAsia="en-US"/>
        </w:rPr>
        <w:lastRenderedPageBreak/>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7A5B18">
        <w:rPr>
          <w:rFonts w:cs="Arial"/>
          <w:b w:val="0"/>
          <w:color w:val="000000" w:themeColor="text1"/>
          <w:w w:val="100"/>
          <w:sz w:val="20"/>
          <w:szCs w:val="20"/>
          <w:vertAlign w:val="superscript"/>
          <w:lang w:val="es-MX" w:eastAsia="en-US"/>
        </w:rPr>
        <w:footnoteReference w:id="90"/>
      </w:r>
      <w:r w:rsidRPr="007A5B18">
        <w:rPr>
          <w:rFonts w:cs="Arial"/>
          <w:b w:val="0"/>
          <w:color w:val="000000" w:themeColor="text1"/>
          <w:w w:val="100"/>
          <w:sz w:val="20"/>
          <w:szCs w:val="20"/>
          <w:lang w:val="es-MX" w:eastAsia="en-US"/>
        </w:rPr>
        <w:t>.</w:t>
      </w:r>
    </w:p>
    <w:p w14:paraId="26D456DD" w14:textId="77777777" w:rsidR="004B4D55" w:rsidRPr="007A5B18" w:rsidRDefault="004B4D55" w:rsidP="007A5B18">
      <w:pPr>
        <w:pStyle w:val="Prrafodelista"/>
        <w:widowControl w:val="0"/>
        <w:autoSpaceDE w:val="0"/>
        <w:autoSpaceDN w:val="0"/>
        <w:adjustRightInd w:val="0"/>
        <w:spacing w:line="360" w:lineRule="auto"/>
        <w:ind w:left="0"/>
        <w:rPr>
          <w:rFonts w:cs="Arial"/>
          <w:color w:val="000000" w:themeColor="text1"/>
          <w:w w:val="100"/>
          <w:sz w:val="20"/>
          <w:szCs w:val="20"/>
          <w:lang w:val="es-MX" w:eastAsia="en-US"/>
        </w:rPr>
      </w:pPr>
    </w:p>
    <w:p w14:paraId="3701045A" w14:textId="43CD8909" w:rsidR="004B4D55" w:rsidRDefault="004B4D55" w:rsidP="007A5B18">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color w:val="000000" w:themeColor="text1"/>
          <w:w w:val="100"/>
          <w:sz w:val="20"/>
          <w:szCs w:val="20"/>
          <w:lang w:val="es-MX" w:eastAsia="en-US"/>
        </w:rPr>
        <w:t xml:space="preserve">Ahora bien, en el marco nacional, la reparación de daño toma el rango de derecho humano y se encuentra establecido por la </w:t>
      </w:r>
      <w:r w:rsidRPr="007A5B18">
        <w:rPr>
          <w:rFonts w:cs="Arial"/>
          <w:b w:val="0"/>
          <w:i/>
          <w:color w:val="000000" w:themeColor="text1"/>
          <w:w w:val="100"/>
          <w:sz w:val="20"/>
          <w:szCs w:val="20"/>
          <w:lang w:val="es-MX" w:eastAsia="en-US"/>
        </w:rPr>
        <w:t>CPEUM</w:t>
      </w:r>
      <w:r w:rsidRPr="007A5B18">
        <w:rPr>
          <w:rFonts w:cs="Arial"/>
          <w:b w:val="0"/>
          <w:color w:val="000000" w:themeColor="text1"/>
          <w:w w:val="100"/>
          <w:sz w:val="20"/>
          <w:szCs w:val="20"/>
          <w:lang w:val="es-MX" w:eastAsia="en-US"/>
        </w:rPr>
        <w:t xml:space="preserve"> en su artículo 1°, párrafo tercero, el cual prevé</w:t>
      </w:r>
      <w:r w:rsidRPr="007A5B18">
        <w:rPr>
          <w:rFonts w:cs="Arial"/>
          <w:b w:val="0"/>
          <w:bCs/>
          <w:color w:val="000000" w:themeColor="text1"/>
          <w:w w:val="100"/>
          <w:sz w:val="20"/>
          <w:szCs w:val="20"/>
          <w:lang w:val="es-MX" w:eastAsia="en-US"/>
        </w:rPr>
        <w:t xml:space="preserve"> la reparación de las violaciones a los derechos humanos de conformidad a como lo establezcan las leyes y consecuentemente, se menciona en los artículos 17 y 20 apartado C</w:t>
      </w:r>
      <w:r w:rsidRPr="007A5B18">
        <w:rPr>
          <w:rStyle w:val="Refdenotaalpie"/>
          <w:rFonts w:cs="Arial"/>
          <w:b w:val="0"/>
          <w:color w:val="000000" w:themeColor="text1"/>
          <w:w w:val="100"/>
          <w:lang w:val="es-MX" w:eastAsia="en-US"/>
        </w:rPr>
        <w:footnoteReference w:id="91"/>
      </w:r>
      <w:r w:rsidRPr="007A5B18">
        <w:rPr>
          <w:rFonts w:cs="Arial"/>
          <w:b w:val="0"/>
          <w:bCs/>
          <w:color w:val="000000" w:themeColor="text1"/>
          <w:w w:val="100"/>
          <w:sz w:val="20"/>
          <w:szCs w:val="20"/>
          <w:lang w:val="es-MX" w:eastAsia="en-US"/>
        </w:rPr>
        <w:t xml:space="preserve">. De igual manera, la garantía de reparación es constituida en el último párrafo del artículo 109 de la </w:t>
      </w:r>
      <w:r w:rsidRPr="007A5B18">
        <w:rPr>
          <w:rFonts w:cs="Arial"/>
          <w:b w:val="0"/>
          <w:bCs/>
          <w:i/>
          <w:color w:val="000000" w:themeColor="text1"/>
          <w:w w:val="100"/>
          <w:sz w:val="20"/>
          <w:szCs w:val="20"/>
          <w:lang w:val="es-MX" w:eastAsia="en-US"/>
        </w:rPr>
        <w:t xml:space="preserve">CPEUM </w:t>
      </w:r>
      <w:r w:rsidRPr="007A5B18">
        <w:rPr>
          <w:rFonts w:cs="Arial"/>
          <w:b w:val="0"/>
          <w:bCs/>
          <w:color w:val="000000" w:themeColor="text1"/>
          <w:w w:val="100"/>
          <w:sz w:val="20"/>
          <w:szCs w:val="20"/>
          <w:lang w:val="es-MX" w:eastAsia="en-US"/>
        </w:rPr>
        <w:t xml:space="preserve">(antes ubicada en el artículo 113) cuya ley reglamentaria se denomina </w:t>
      </w:r>
      <w:r w:rsidRPr="007A5B18">
        <w:rPr>
          <w:rFonts w:cs="Arial"/>
          <w:b w:val="0"/>
          <w:bCs/>
          <w:i/>
          <w:color w:val="000000" w:themeColor="text1"/>
          <w:w w:val="100"/>
          <w:sz w:val="20"/>
          <w:szCs w:val="20"/>
          <w:lang w:val="es-MX" w:eastAsia="en-US"/>
        </w:rPr>
        <w:t xml:space="preserve">Ley Federal de Responsabilidad Patrimonial del Estado, </w:t>
      </w:r>
      <w:r w:rsidRPr="007A5B18">
        <w:rPr>
          <w:rFonts w:cs="Arial"/>
          <w:b w:val="0"/>
          <w:bCs/>
          <w:color w:val="000000" w:themeColor="text1"/>
          <w:w w:val="100"/>
          <w:sz w:val="20"/>
          <w:szCs w:val="20"/>
          <w:lang w:val="es-MX" w:eastAsia="en-US"/>
        </w:rPr>
        <w:t>en la que su artículo 2°, segundo párrafo, define que será aplicable para cumplimentar las Recomendaciones de los Organismos Públicos de los Derechos Humanos</w:t>
      </w:r>
      <w:r w:rsidRPr="007A5B18">
        <w:rPr>
          <w:rStyle w:val="Refdenotaalpie"/>
          <w:rFonts w:cs="Arial"/>
          <w:b w:val="0"/>
          <w:bCs/>
          <w:color w:val="000000" w:themeColor="text1"/>
          <w:w w:val="100"/>
          <w:lang w:val="es-MX" w:eastAsia="en-US"/>
        </w:rPr>
        <w:footnoteReference w:id="92"/>
      </w:r>
      <w:r w:rsidRPr="007A5B18">
        <w:rPr>
          <w:rFonts w:cs="Arial"/>
          <w:b w:val="0"/>
          <w:bCs/>
          <w:color w:val="000000" w:themeColor="text1"/>
          <w:w w:val="100"/>
          <w:sz w:val="20"/>
          <w:szCs w:val="20"/>
          <w:lang w:val="es-MX" w:eastAsia="en-US"/>
        </w:rPr>
        <w:t>.</w:t>
      </w:r>
    </w:p>
    <w:p w14:paraId="3F0EEC92" w14:textId="77777777" w:rsidR="00B840EF" w:rsidRPr="00C1665C" w:rsidRDefault="00B840EF" w:rsidP="00B840EF">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3D10B7A7" w14:textId="77777777" w:rsidR="004B4D55" w:rsidRPr="007A5B18" w:rsidRDefault="004B4D55"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7A5B18">
        <w:rPr>
          <w:rStyle w:val="Refdenotaalpie"/>
          <w:rFonts w:cs="Arial"/>
          <w:b w:val="0"/>
          <w:bCs/>
          <w:color w:val="000000" w:themeColor="text1"/>
          <w:w w:val="100"/>
          <w:lang w:val="es-MX" w:eastAsia="en-US"/>
        </w:rPr>
        <w:footnoteReference w:id="93"/>
      </w:r>
      <w:r w:rsidRPr="007A5B18">
        <w:rPr>
          <w:rFonts w:cs="Arial"/>
          <w:b w:val="0"/>
          <w:bCs/>
          <w:color w:val="000000" w:themeColor="text1"/>
          <w:w w:val="100"/>
          <w:sz w:val="20"/>
          <w:szCs w:val="20"/>
          <w:lang w:val="es-MX" w:eastAsia="en-US"/>
        </w:rPr>
        <w:t>.</w:t>
      </w:r>
    </w:p>
    <w:p w14:paraId="45625C08" w14:textId="77777777"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69717AFE" w14:textId="77777777" w:rsidR="004B4D55" w:rsidRPr="007A5B18" w:rsidRDefault="004B4D55"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Ahora bien, de conformidad a lo dispuesto por el artículo 4° de la referida Ley General de Víctimas, se otorgará la calidad de víctima a aquellas personas físicas que hayan sufrido algún daño o </w:t>
      </w:r>
      <w:r w:rsidRPr="007A5B18">
        <w:rPr>
          <w:rFonts w:cs="Arial"/>
          <w:b w:val="0"/>
          <w:bCs/>
          <w:color w:val="000000" w:themeColor="text1"/>
          <w:w w:val="100"/>
          <w:sz w:val="20"/>
          <w:szCs w:val="20"/>
          <w:lang w:val="es-MX" w:eastAsia="en-US"/>
        </w:rPr>
        <w:lastRenderedPageBreak/>
        <w:t>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7A5B18">
        <w:rPr>
          <w:rStyle w:val="Refdenotaalpie"/>
          <w:rFonts w:cs="Arial"/>
          <w:b w:val="0"/>
          <w:bCs/>
          <w:color w:val="000000" w:themeColor="text1"/>
          <w:w w:val="100"/>
          <w:lang w:val="es-MX" w:eastAsia="en-US"/>
        </w:rPr>
        <w:footnoteReference w:id="94"/>
      </w:r>
      <w:r w:rsidRPr="007A5B18">
        <w:rPr>
          <w:rFonts w:cs="Arial"/>
          <w:b w:val="0"/>
          <w:bCs/>
          <w:color w:val="000000" w:themeColor="text1"/>
          <w:w w:val="100"/>
          <w:sz w:val="20"/>
          <w:szCs w:val="20"/>
          <w:lang w:val="es-MX" w:eastAsia="en-US"/>
        </w:rPr>
        <w:t>.</w:t>
      </w:r>
    </w:p>
    <w:p w14:paraId="4188452E" w14:textId="77777777"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23D2C690" w14:textId="77777777" w:rsidR="004B4D55" w:rsidRPr="007A5B18" w:rsidRDefault="004B4D55" w:rsidP="00190FDD">
      <w:pPr>
        <w:pStyle w:val="Prrafodelista"/>
        <w:widowControl w:val="0"/>
        <w:numPr>
          <w:ilvl w:val="0"/>
          <w:numId w:val="3"/>
        </w:numPr>
        <w:autoSpaceDE w:val="0"/>
        <w:autoSpaceDN w:val="0"/>
        <w:adjustRightInd w:val="0"/>
        <w:spacing w:line="360" w:lineRule="auto"/>
        <w:ind w:left="0" w:hanging="426"/>
        <w:rPr>
          <w:rFonts w:cs="Arial"/>
          <w:b w:val="0"/>
          <w:color w:val="000000" w:themeColor="text1"/>
          <w:w w:val="100"/>
          <w:sz w:val="20"/>
          <w:szCs w:val="20"/>
          <w:lang w:val="es-MX" w:eastAsia="en-US"/>
        </w:rPr>
      </w:pPr>
      <w:r w:rsidRPr="007A5B18">
        <w:rPr>
          <w:rFonts w:cs="Arial"/>
          <w:b w:val="0"/>
          <w:color w:val="000000" w:themeColor="text1"/>
          <w:w w:val="100"/>
          <w:sz w:val="20"/>
          <w:szCs w:val="20"/>
          <w:lang w:val="es-MX"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7A5B18">
        <w:rPr>
          <w:rStyle w:val="Refdenotaalpie"/>
          <w:rFonts w:cs="Arial"/>
          <w:b w:val="0"/>
          <w:bCs/>
          <w:color w:val="000000" w:themeColor="text1"/>
          <w:w w:val="100"/>
          <w:lang w:val="es-MX" w:eastAsia="en-US"/>
        </w:rPr>
        <w:footnoteReference w:id="95"/>
      </w:r>
      <w:r w:rsidRPr="007A5B18">
        <w:rPr>
          <w:rFonts w:cs="Arial"/>
          <w:b w:val="0"/>
          <w:color w:val="000000" w:themeColor="text1"/>
          <w:w w:val="100"/>
          <w:sz w:val="20"/>
          <w:szCs w:val="20"/>
          <w:lang w:val="es-MX" w:eastAsia="en-US"/>
        </w:rPr>
        <w:t>.</w:t>
      </w:r>
    </w:p>
    <w:p w14:paraId="04F5786F" w14:textId="400D6C3B" w:rsidR="008A677C" w:rsidRPr="007A5B18" w:rsidRDefault="008A677C" w:rsidP="007A5B18">
      <w:pPr>
        <w:pStyle w:val="Prrafodelista"/>
        <w:widowControl w:val="0"/>
        <w:autoSpaceDE w:val="0"/>
        <w:autoSpaceDN w:val="0"/>
        <w:adjustRightInd w:val="0"/>
        <w:spacing w:line="360" w:lineRule="auto"/>
        <w:ind w:left="0"/>
        <w:rPr>
          <w:rFonts w:cs="Arial"/>
          <w:b w:val="0"/>
          <w:color w:val="000000" w:themeColor="text1"/>
          <w:w w:val="100"/>
          <w:sz w:val="20"/>
          <w:szCs w:val="20"/>
          <w:lang w:val="es-MX" w:eastAsia="en-US"/>
        </w:rPr>
      </w:pPr>
    </w:p>
    <w:p w14:paraId="03C5F8B5" w14:textId="6853AD89" w:rsidR="004B4D55" w:rsidRPr="007A5B18" w:rsidRDefault="008A677C"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color w:val="000000" w:themeColor="text1"/>
          <w:w w:val="100"/>
          <w:sz w:val="20"/>
          <w:szCs w:val="20"/>
          <w:lang w:val="es-MX" w:eastAsia="en-US"/>
        </w:rPr>
        <w:t>En el ámbito l</w:t>
      </w:r>
      <w:r w:rsidR="004B4D55" w:rsidRPr="007A5B18">
        <w:rPr>
          <w:rFonts w:cs="Arial"/>
          <w:b w:val="0"/>
          <w:color w:val="000000" w:themeColor="text1"/>
          <w:w w:val="100"/>
          <w:sz w:val="20"/>
          <w:szCs w:val="20"/>
          <w:lang w:val="es-MX" w:eastAsia="en-US"/>
        </w:rPr>
        <w:t xml:space="preserve">ocal, la reparación del daño se encuentra consagrada en el artículo 157 apartado C, fracción III de la </w:t>
      </w:r>
      <w:r w:rsidR="004B4D55" w:rsidRPr="007A5B18">
        <w:rPr>
          <w:rFonts w:cs="Arial"/>
          <w:b w:val="0"/>
          <w:i/>
          <w:color w:val="000000" w:themeColor="text1"/>
          <w:w w:val="100"/>
          <w:sz w:val="20"/>
          <w:szCs w:val="20"/>
          <w:lang w:val="es-MX" w:eastAsia="en-US"/>
        </w:rPr>
        <w:t>CPECZ</w:t>
      </w:r>
      <w:r w:rsidR="004B4D55" w:rsidRPr="007A5B18">
        <w:rPr>
          <w:rFonts w:cs="Arial"/>
          <w:b w:val="0"/>
          <w:color w:val="000000" w:themeColor="text1"/>
          <w:w w:val="100"/>
          <w:sz w:val="20"/>
          <w:szCs w:val="20"/>
          <w:lang w:val="es-MX" w:eastAsia="en-US"/>
        </w:rPr>
        <w:t>, donde se le reconoce como un derecho de la víctima</w:t>
      </w:r>
      <w:r w:rsidR="004B4D55" w:rsidRPr="007A5B18">
        <w:rPr>
          <w:rStyle w:val="Refdenotaalpie"/>
          <w:rFonts w:cs="Arial"/>
          <w:b w:val="0"/>
          <w:color w:val="000000" w:themeColor="text1"/>
          <w:w w:val="100"/>
          <w:lang w:val="es-MX" w:eastAsia="en-US"/>
        </w:rPr>
        <w:footnoteReference w:id="96"/>
      </w:r>
      <w:r w:rsidR="004B4D55" w:rsidRPr="007A5B18">
        <w:rPr>
          <w:rFonts w:cs="Arial"/>
          <w:b w:val="0"/>
          <w:color w:val="000000" w:themeColor="text1"/>
          <w:w w:val="100"/>
          <w:sz w:val="20"/>
          <w:szCs w:val="20"/>
          <w:lang w:val="es-MX" w:eastAsia="en-US"/>
        </w:rPr>
        <w:t xml:space="preserve">. A su vez, el artículo </w:t>
      </w:r>
      <w:r w:rsidR="004B4D55" w:rsidRPr="007A5B18">
        <w:rPr>
          <w:rFonts w:cs="Arial"/>
          <w:b w:val="0"/>
          <w:bCs/>
          <w:color w:val="000000" w:themeColor="text1"/>
          <w:w w:val="100"/>
          <w:sz w:val="20"/>
          <w:szCs w:val="20"/>
          <w:lang w:val="es-MX" w:eastAsia="en-US"/>
        </w:rPr>
        <w:t>1° de la Ley de Víctimas para el Estado de Coahuila de Zaragoza, establece que es de observancia obligatoria para el Estado de Coahuila de Zaragoza en materia de atención, protección, ayuda, asistencia y reparación integral de personas víctimas por la comisión delitos y violaciones a los derechos humanos</w:t>
      </w:r>
      <w:r w:rsidR="004B4D55" w:rsidRPr="007A5B18">
        <w:rPr>
          <w:rStyle w:val="Refdenotaalpie"/>
          <w:rFonts w:cs="Arial"/>
          <w:b w:val="0"/>
          <w:bCs/>
          <w:color w:val="000000" w:themeColor="text1"/>
          <w:w w:val="100"/>
          <w:lang w:val="es-MX" w:eastAsia="en-US"/>
        </w:rPr>
        <w:footnoteReference w:id="97"/>
      </w:r>
      <w:r w:rsidR="004B4D55" w:rsidRPr="007A5B18">
        <w:rPr>
          <w:rFonts w:cs="Arial"/>
          <w:b w:val="0"/>
          <w:bCs/>
          <w:color w:val="000000" w:themeColor="text1"/>
          <w:w w:val="100"/>
          <w:sz w:val="20"/>
          <w:szCs w:val="20"/>
          <w:lang w:val="es-MX" w:eastAsia="en-US"/>
        </w:rPr>
        <w:t xml:space="preserve">. </w:t>
      </w:r>
    </w:p>
    <w:p w14:paraId="5CE2D905" w14:textId="77777777" w:rsidR="004B4D55" w:rsidRPr="007A5B18" w:rsidRDefault="004B4D55" w:rsidP="007A5B18">
      <w:pPr>
        <w:pStyle w:val="Prrafodelista"/>
        <w:spacing w:line="360" w:lineRule="auto"/>
        <w:rPr>
          <w:rFonts w:cs="Arial"/>
          <w:b w:val="0"/>
          <w:bCs/>
          <w:color w:val="000000" w:themeColor="text1"/>
          <w:w w:val="100"/>
          <w:sz w:val="20"/>
          <w:szCs w:val="20"/>
          <w:lang w:val="es-MX" w:eastAsia="en-US"/>
        </w:rPr>
      </w:pPr>
    </w:p>
    <w:p w14:paraId="05AC8789" w14:textId="77777777" w:rsidR="004B4D55" w:rsidRPr="007A5B18" w:rsidRDefault="004B4D55"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w:t>
      </w:r>
      <w:r w:rsidRPr="007A5B18">
        <w:rPr>
          <w:rFonts w:cs="Arial"/>
          <w:b w:val="0"/>
          <w:bCs/>
          <w:color w:val="000000" w:themeColor="text1"/>
          <w:w w:val="100"/>
          <w:sz w:val="20"/>
          <w:szCs w:val="20"/>
          <w:lang w:val="es-MX" w:eastAsia="en-US"/>
        </w:rPr>
        <w:lastRenderedPageBreak/>
        <w:t>sociales que hubieren sido afectadas en sus derechos, intereses o bienes jurídicos colectivos como resultado de la comisión de un delito o la violación de derechos humanos</w:t>
      </w:r>
      <w:r w:rsidRPr="007A5B18">
        <w:rPr>
          <w:rStyle w:val="Refdenotaalpie"/>
          <w:rFonts w:cs="Arial"/>
          <w:b w:val="0"/>
          <w:bCs/>
          <w:color w:val="000000" w:themeColor="text1"/>
          <w:w w:val="100"/>
          <w:lang w:val="es-MX" w:eastAsia="en-US"/>
        </w:rPr>
        <w:footnoteReference w:id="98"/>
      </w:r>
      <w:r w:rsidRPr="007A5B18">
        <w:rPr>
          <w:rFonts w:cs="Arial"/>
          <w:b w:val="0"/>
          <w:bCs/>
          <w:color w:val="000000" w:themeColor="text1"/>
          <w:w w:val="100"/>
          <w:sz w:val="20"/>
          <w:szCs w:val="20"/>
          <w:lang w:val="es-MX" w:eastAsia="en-US"/>
        </w:rPr>
        <w:t>.</w:t>
      </w:r>
    </w:p>
    <w:p w14:paraId="46D849C4" w14:textId="77777777" w:rsidR="004B4D55" w:rsidRPr="007A5B18" w:rsidRDefault="004B4D55" w:rsidP="007A5B18">
      <w:pPr>
        <w:spacing w:line="360" w:lineRule="auto"/>
        <w:rPr>
          <w:rFonts w:ascii="Arial" w:hAnsi="Arial" w:cs="Arial"/>
          <w:b w:val="0"/>
          <w:bCs/>
          <w:color w:val="000000" w:themeColor="text1"/>
          <w:sz w:val="20"/>
          <w:szCs w:val="20"/>
          <w:highlight w:val="yellow"/>
        </w:rPr>
      </w:pPr>
    </w:p>
    <w:p w14:paraId="24378C5D" w14:textId="2185225D" w:rsidR="004B4D55" w:rsidRPr="00CC0C9A" w:rsidRDefault="004B4D55" w:rsidP="00CC0C9A">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En fecha 1° de marzo de 2019 se publicó en el Periódico Oficial de Coahuila, la </w:t>
      </w:r>
      <w:r w:rsidRPr="007A5B18">
        <w:rPr>
          <w:rFonts w:cs="Arial"/>
          <w:b w:val="0"/>
          <w:bCs/>
          <w:i/>
          <w:color w:val="000000" w:themeColor="text1"/>
          <w:w w:val="100"/>
          <w:sz w:val="20"/>
          <w:szCs w:val="20"/>
          <w:lang w:val="es-MX" w:eastAsia="en-US"/>
        </w:rPr>
        <w:t>Ley de Responsabilidad Patrimonial del Estado y Municipios de Coahuila de Zaragoza</w:t>
      </w:r>
      <w:r w:rsidRPr="007A5B18">
        <w:rPr>
          <w:rFonts w:cs="Arial"/>
          <w:b w:val="0"/>
          <w:bCs/>
          <w:color w:val="000000" w:themeColor="text1"/>
          <w:w w:val="100"/>
          <w:sz w:val="20"/>
          <w:szCs w:val="20"/>
          <w:lang w:val="es-MX" w:eastAsia="en-US"/>
        </w:rPr>
        <w:t xml:space="preserve">, y en su artículo 2° establece que la ley es aplicable para cumplimentar las Recomendaciones emitidas por la </w:t>
      </w:r>
      <w:r w:rsidRPr="007A5B18">
        <w:rPr>
          <w:rFonts w:cs="Arial"/>
          <w:b w:val="0"/>
          <w:bCs/>
          <w:i/>
          <w:color w:val="000000" w:themeColor="text1"/>
          <w:w w:val="100"/>
          <w:sz w:val="20"/>
          <w:szCs w:val="20"/>
          <w:lang w:val="es-MX" w:eastAsia="en-US"/>
        </w:rPr>
        <w:t>CDHEC</w:t>
      </w:r>
      <w:r w:rsidRPr="007A5B18">
        <w:rPr>
          <w:rStyle w:val="Refdenotaalpie"/>
          <w:rFonts w:cs="Arial"/>
          <w:b w:val="0"/>
          <w:bCs/>
          <w:color w:val="000000" w:themeColor="text1"/>
          <w:w w:val="100"/>
          <w:lang w:val="es-MX" w:eastAsia="en-US"/>
        </w:rPr>
        <w:footnoteReference w:id="99"/>
      </w:r>
      <w:r w:rsidRPr="007A5B18">
        <w:rPr>
          <w:rFonts w:cs="Arial"/>
          <w:b w:val="0"/>
          <w:bCs/>
          <w:i/>
          <w:color w:val="000000" w:themeColor="text1"/>
          <w:w w:val="100"/>
          <w:sz w:val="20"/>
          <w:szCs w:val="20"/>
          <w:lang w:val="es-MX" w:eastAsia="en-US"/>
        </w:rPr>
        <w:t>.</w:t>
      </w:r>
      <w:r w:rsidR="00CC0C9A">
        <w:rPr>
          <w:rFonts w:cs="Arial"/>
          <w:b w:val="0"/>
          <w:bCs/>
          <w:color w:val="000000" w:themeColor="text1"/>
          <w:w w:val="100"/>
          <w:sz w:val="20"/>
          <w:szCs w:val="20"/>
          <w:lang w:val="es-MX" w:eastAsia="en-US"/>
        </w:rPr>
        <w:t xml:space="preserve"> </w:t>
      </w:r>
      <w:r w:rsidRPr="00CC0C9A">
        <w:rPr>
          <w:rFonts w:cs="Arial"/>
          <w:b w:val="0"/>
          <w:bCs/>
          <w:color w:val="000000" w:themeColor="text1"/>
          <w:w w:val="100"/>
          <w:sz w:val="20"/>
          <w:szCs w:val="20"/>
          <w:lang w:val="es-MX" w:eastAsia="en-US"/>
        </w:rPr>
        <w:t xml:space="preserve">Por consiguiente, la presente recomendación expondrá lo referido a las medidas que conforman una reparación integral señaladas en la </w:t>
      </w:r>
      <w:r w:rsidRPr="00CC0C9A">
        <w:rPr>
          <w:rFonts w:cs="Arial"/>
          <w:b w:val="0"/>
          <w:bCs/>
          <w:i/>
          <w:color w:val="000000" w:themeColor="text1"/>
          <w:w w:val="100"/>
          <w:sz w:val="20"/>
          <w:szCs w:val="20"/>
          <w:lang w:val="es-MX" w:eastAsia="en-US"/>
        </w:rPr>
        <w:t xml:space="preserve">Ley General de Víctimas </w:t>
      </w:r>
      <w:r w:rsidRPr="00CC0C9A">
        <w:rPr>
          <w:rFonts w:cs="Arial"/>
          <w:b w:val="0"/>
          <w:bCs/>
          <w:color w:val="000000" w:themeColor="text1"/>
          <w:w w:val="100"/>
          <w:sz w:val="20"/>
          <w:szCs w:val="20"/>
          <w:lang w:val="es-MX" w:eastAsia="en-US"/>
        </w:rPr>
        <w:t xml:space="preserve">y la </w:t>
      </w:r>
      <w:r w:rsidRPr="00CC0C9A">
        <w:rPr>
          <w:rFonts w:cs="Arial"/>
          <w:b w:val="0"/>
          <w:bCs/>
          <w:i/>
          <w:color w:val="000000" w:themeColor="text1"/>
          <w:w w:val="100"/>
          <w:sz w:val="20"/>
          <w:szCs w:val="20"/>
          <w:lang w:val="es-MX" w:eastAsia="en-US"/>
        </w:rPr>
        <w:t>Ley de Víctimas del Estado de Coahuila de Zaragoza</w:t>
      </w:r>
      <w:r w:rsidRPr="00CC0C9A">
        <w:rPr>
          <w:rFonts w:cs="Arial"/>
          <w:b w:val="0"/>
          <w:bCs/>
          <w:color w:val="000000" w:themeColor="text1"/>
          <w:w w:val="100"/>
          <w:sz w:val="20"/>
          <w:szCs w:val="20"/>
          <w:lang w:val="es-MX" w:eastAsia="en-US"/>
        </w:rPr>
        <w:t xml:space="preserve">, así como en los diversos instrumentos internacionales, tomando en cuenta que el derecho a la reparación es uno de los pilares básicos de un régimen democrático y que quedó acreditada la intervención de agentes de la </w:t>
      </w:r>
      <w:r w:rsidR="005E39D8" w:rsidRPr="00CC0C9A">
        <w:rPr>
          <w:rFonts w:cs="Arial"/>
          <w:b w:val="0"/>
          <w:bCs/>
          <w:i/>
          <w:color w:val="000000" w:themeColor="text1"/>
          <w:w w:val="100"/>
          <w:sz w:val="20"/>
          <w:szCs w:val="20"/>
          <w:lang w:val="es-MX" w:eastAsia="en-US"/>
        </w:rPr>
        <w:t xml:space="preserve">PPM </w:t>
      </w:r>
      <w:r w:rsidR="00211D92" w:rsidRPr="00CC0C9A">
        <w:rPr>
          <w:rFonts w:cs="Arial"/>
          <w:b w:val="0"/>
          <w:bCs/>
          <w:i/>
          <w:color w:val="000000" w:themeColor="text1"/>
          <w:w w:val="100"/>
          <w:sz w:val="20"/>
          <w:szCs w:val="20"/>
          <w:lang w:val="es-MX" w:eastAsia="en-US"/>
        </w:rPr>
        <w:t>Melchor Múzquiz</w:t>
      </w:r>
      <w:r w:rsidRPr="00CC0C9A">
        <w:rPr>
          <w:rFonts w:cs="Arial"/>
          <w:b w:val="0"/>
          <w:bCs/>
          <w:color w:val="000000" w:themeColor="text1"/>
          <w:w w:val="100"/>
          <w:sz w:val="20"/>
          <w:szCs w:val="20"/>
          <w:lang w:val="es-MX" w:eastAsia="en-US"/>
        </w:rPr>
        <w:t>.</w:t>
      </w:r>
    </w:p>
    <w:p w14:paraId="391A7C8B" w14:textId="164DDEAC" w:rsidR="008A677C" w:rsidRPr="007A5B18" w:rsidRDefault="008A677C" w:rsidP="007A5B18">
      <w:pPr>
        <w:pStyle w:val="Prrafodelista"/>
        <w:widowControl w:val="0"/>
        <w:autoSpaceDE w:val="0"/>
        <w:autoSpaceDN w:val="0"/>
        <w:adjustRightInd w:val="0"/>
        <w:spacing w:line="360" w:lineRule="auto"/>
        <w:ind w:left="0"/>
        <w:rPr>
          <w:rStyle w:val="Ninguno"/>
          <w:rFonts w:cs="Arial"/>
          <w:b w:val="0"/>
          <w:bCs/>
          <w:color w:val="000000" w:themeColor="text1"/>
          <w:w w:val="100"/>
          <w:sz w:val="20"/>
          <w:szCs w:val="20"/>
          <w:lang w:val="es-MX" w:eastAsia="en-US"/>
        </w:rPr>
      </w:pPr>
    </w:p>
    <w:p w14:paraId="08D5FB34" w14:textId="074D25A0" w:rsidR="008736B2" w:rsidRDefault="004B4D55" w:rsidP="007A5B18">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En consecuencia, con la finalidad de establecer lineamientos que permitan disponer de las medidas necesarias para reparar integralmente el daño a </w:t>
      </w:r>
      <w:r w:rsidR="00F41186">
        <w:rPr>
          <w:rFonts w:cs="Arial"/>
          <w:b w:val="0"/>
          <w:bCs/>
          <w:i/>
          <w:color w:val="000000" w:themeColor="text1"/>
          <w:w w:val="100"/>
          <w:sz w:val="20"/>
          <w:szCs w:val="20"/>
          <w:lang w:val="es-MX" w:eastAsia="en-US"/>
        </w:rPr>
        <w:t>Ag1</w:t>
      </w:r>
      <w:r w:rsidRPr="007A5B18">
        <w:rPr>
          <w:rFonts w:cs="Arial"/>
          <w:b w:val="0"/>
          <w:bCs/>
          <w:color w:val="000000" w:themeColor="text1"/>
          <w:w w:val="100"/>
          <w:sz w:val="20"/>
          <w:szCs w:val="20"/>
          <w:lang w:val="es-MX" w:eastAsia="en-US"/>
        </w:rPr>
        <w:t>, se recomienda se tomen en cuenta los parámetros nacionales e internacionales sobre reparación integral del daño; de conformidad con lo anterior, las partes agraviadas tienen la calidad de víctima, por haber sufrido una trasgresión a sus derechos humanos y para que pueda existir reparación plena y efectiva, la misma se podrá otorgar en diversas formas, siendo estas mediante las medidas de restitución, compensación, rehabilitación, satisfacción y de no repetición, resultando aplicables al caso concreto, las siguientes:</w:t>
      </w:r>
    </w:p>
    <w:p w14:paraId="35A9110A" w14:textId="77777777" w:rsidR="00B840EF" w:rsidRPr="00CC0C9A" w:rsidRDefault="00B840EF" w:rsidP="00B840EF">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1B8F5BAA" w14:textId="77777777" w:rsidR="004B4D55" w:rsidRPr="007A5B18" w:rsidRDefault="004B4D55" w:rsidP="007A013A">
      <w:pPr>
        <w:pStyle w:val="Cuerpo"/>
        <w:spacing w:after="0" w:line="360" w:lineRule="auto"/>
        <w:ind w:left="567"/>
        <w:jc w:val="both"/>
        <w:rPr>
          <w:rFonts w:ascii="Arial" w:hAnsi="Arial" w:cs="Arial"/>
          <w:b/>
          <w:bCs/>
          <w:color w:val="000000" w:themeColor="text1"/>
          <w:sz w:val="20"/>
          <w:szCs w:val="20"/>
          <w:lang w:val="es-ES"/>
        </w:rPr>
      </w:pPr>
      <w:r w:rsidRPr="007A5B18">
        <w:rPr>
          <w:rFonts w:ascii="Arial" w:hAnsi="Arial" w:cs="Arial"/>
          <w:b/>
          <w:bCs/>
          <w:color w:val="000000" w:themeColor="text1"/>
          <w:sz w:val="20"/>
          <w:szCs w:val="20"/>
          <w:lang w:val="es-ES"/>
        </w:rPr>
        <w:t>a. Compensación</w:t>
      </w:r>
    </w:p>
    <w:p w14:paraId="1A8F2BD3" w14:textId="77777777" w:rsidR="008A677C" w:rsidRPr="007A5B18" w:rsidRDefault="008A677C" w:rsidP="007A5B18">
      <w:pPr>
        <w:pStyle w:val="Cuerpo"/>
        <w:spacing w:after="0" w:line="360" w:lineRule="auto"/>
        <w:jc w:val="both"/>
        <w:rPr>
          <w:rFonts w:ascii="Arial" w:hAnsi="Arial" w:cs="Arial"/>
          <w:bCs/>
          <w:color w:val="000000" w:themeColor="text1"/>
          <w:sz w:val="20"/>
          <w:szCs w:val="20"/>
          <w:lang w:val="es-ES"/>
        </w:rPr>
      </w:pPr>
    </w:p>
    <w:p w14:paraId="00BBC2D8" w14:textId="77777777" w:rsidR="004B4D55" w:rsidRPr="007A5B18" w:rsidRDefault="004B4D55"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Son aplicables al presente caso las medidas de compensación, que incluyen cubrir los perjuicios, sufrimientos y pérdidas económicas evaluables que sean consecuencia de la violación de los derechos humanos generados, ello con la finalidad de abordar esta clase de reparación, es preciso recordar que la misma se encuentra establecida en el artículo 64 de la Ley General de Víctima y lo dispuesto por los artículos 46 y 48 de la Ley de Víctimas para el Estado de Coahuila de Zaragoza</w:t>
      </w:r>
      <w:r w:rsidRPr="007A5B18">
        <w:rPr>
          <w:rStyle w:val="Refdenotaalpie"/>
          <w:rFonts w:cs="Arial"/>
          <w:b w:val="0"/>
          <w:bCs/>
          <w:color w:val="000000" w:themeColor="text1"/>
          <w:w w:val="100"/>
          <w:lang w:val="es-MX" w:eastAsia="en-US"/>
        </w:rPr>
        <w:footnoteReference w:id="100"/>
      </w:r>
      <w:r w:rsidRPr="007A5B18">
        <w:rPr>
          <w:rFonts w:cs="Arial"/>
          <w:b w:val="0"/>
          <w:bCs/>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lastRenderedPageBreak/>
        <w:t>éste último prevé que en las violaciones a derechos humanos, podrá exigirse la compensación sin perjuicio de las responsabilidades civiles, penales y administrativas que los mismos hechos pudieran implicar.</w:t>
      </w:r>
    </w:p>
    <w:p w14:paraId="3E2E9037" w14:textId="77777777"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5896AF19" w14:textId="0C6B3A95" w:rsidR="004B4D55" w:rsidRPr="00CC0C9A" w:rsidRDefault="004B4D55" w:rsidP="00CC0C9A">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color w:val="000000" w:themeColor="text1"/>
          <w:w w:val="100"/>
          <w:sz w:val="20"/>
          <w:szCs w:val="20"/>
          <w:lang w:val="es-MX" w:eastAsia="en-US"/>
        </w:rPr>
        <w:t xml:space="preserve">Por lo tanto, para cumplir con la medida de compensación, habrá de repararse el daño material y moral sufrido por la víctima, en términos del artículo 64 fracción II de la Ley General de Víctimas; para ello se aplicarán los criterios señalados por la Corte Interamericana de Derechos Humanos y el Tribunal Superior de Justicia del Estado, para el cálculo de la reparación de daño. </w:t>
      </w:r>
      <w:r w:rsidRPr="00CC0C9A">
        <w:rPr>
          <w:rFonts w:cs="Arial"/>
          <w:b w:val="0"/>
          <w:color w:val="000000" w:themeColor="text1"/>
          <w:w w:val="100"/>
          <w:sz w:val="20"/>
          <w:szCs w:val="20"/>
          <w:lang w:val="es-MX" w:eastAsia="en-US"/>
        </w:rPr>
        <w:t xml:space="preserve">La Corte IDH en diversas sentencias, tales como </w:t>
      </w:r>
      <w:r w:rsidRPr="00CC0C9A">
        <w:rPr>
          <w:rFonts w:cs="Arial"/>
          <w:b w:val="0"/>
          <w:i/>
          <w:iCs/>
          <w:color w:val="000000" w:themeColor="text1"/>
          <w:w w:val="100"/>
          <w:sz w:val="20"/>
          <w:szCs w:val="20"/>
          <w:lang w:val="es-MX" w:eastAsia="en-US"/>
        </w:rPr>
        <w:t>Cantoral Benavides vs. Perú</w:t>
      </w:r>
      <w:r w:rsidRPr="00CC0C9A">
        <w:rPr>
          <w:rFonts w:cs="Arial"/>
          <w:b w:val="0"/>
          <w:color w:val="000000" w:themeColor="text1"/>
          <w:w w:val="100"/>
          <w:sz w:val="20"/>
          <w:szCs w:val="20"/>
          <w:lang w:val="es-MX" w:eastAsia="en-US"/>
        </w:rPr>
        <w:t xml:space="preserve"> y </w:t>
      </w:r>
      <w:r w:rsidRPr="00CC0C9A">
        <w:rPr>
          <w:rFonts w:cs="Arial"/>
          <w:b w:val="0"/>
          <w:i/>
          <w:iCs/>
          <w:color w:val="000000" w:themeColor="text1"/>
          <w:w w:val="100"/>
          <w:sz w:val="20"/>
          <w:szCs w:val="20"/>
          <w:lang w:val="es-MX" w:eastAsia="en-US"/>
        </w:rPr>
        <w:t>Castillo Páez vs. Perú</w:t>
      </w:r>
      <w:r w:rsidRPr="00CC0C9A">
        <w:rPr>
          <w:rFonts w:cs="Arial"/>
          <w:b w:val="0"/>
          <w:color w:val="000000" w:themeColor="text1"/>
          <w:w w:val="100"/>
          <w:sz w:val="20"/>
          <w:szCs w:val="20"/>
          <w:lang w:val="es-MX" w:eastAsia="en-US"/>
        </w:rPr>
        <w:t>, define al Daño Material, como la pérdida o detrimento de los ingresos de la víctima, los gastos efectuados con motivo de los hechos y las consecuencias de carácter pecuniario que tengan un nexo causal con los hechos</w:t>
      </w:r>
      <w:r w:rsidRPr="007A5B18">
        <w:rPr>
          <w:rStyle w:val="Refdenotaalpie"/>
          <w:rFonts w:cs="Arial"/>
          <w:b w:val="0"/>
          <w:color w:val="000000" w:themeColor="text1"/>
          <w:w w:val="100"/>
          <w:lang w:val="es-MX" w:eastAsia="en-US"/>
        </w:rPr>
        <w:footnoteReference w:id="101"/>
      </w:r>
      <w:r w:rsidRPr="00CC0C9A">
        <w:rPr>
          <w:rFonts w:cs="Arial"/>
          <w:b w:val="0"/>
          <w:color w:val="000000" w:themeColor="text1"/>
          <w:w w:val="100"/>
          <w:sz w:val="20"/>
          <w:szCs w:val="20"/>
          <w:lang w:val="es-MX" w:eastAsia="en-US"/>
        </w:rPr>
        <w:t>.</w:t>
      </w:r>
    </w:p>
    <w:p w14:paraId="5A267E43" w14:textId="77777777" w:rsidR="00CC0C9A" w:rsidRPr="00CC0C9A" w:rsidRDefault="00CC0C9A" w:rsidP="00CC0C9A">
      <w:pPr>
        <w:pStyle w:val="Prrafodelista"/>
        <w:rPr>
          <w:rFonts w:cs="Arial"/>
          <w:b w:val="0"/>
          <w:bCs/>
          <w:color w:val="000000" w:themeColor="text1"/>
          <w:w w:val="100"/>
          <w:sz w:val="20"/>
          <w:szCs w:val="20"/>
          <w:lang w:val="es-MX" w:eastAsia="en-US"/>
        </w:rPr>
      </w:pPr>
    </w:p>
    <w:p w14:paraId="08B31B2F" w14:textId="6D884EFB" w:rsidR="00CC0C9A" w:rsidRPr="007A013A" w:rsidRDefault="00CC0C9A" w:rsidP="007A013A">
      <w:pPr>
        <w:pStyle w:val="Prrafodelista"/>
        <w:widowControl w:val="0"/>
        <w:numPr>
          <w:ilvl w:val="0"/>
          <w:numId w:val="3"/>
        </w:numPr>
        <w:tabs>
          <w:tab w:val="left" w:pos="142"/>
        </w:tabs>
        <w:autoSpaceDE w:val="0"/>
        <w:autoSpaceDN w:val="0"/>
        <w:adjustRightInd w:val="0"/>
        <w:spacing w:line="360" w:lineRule="auto"/>
        <w:ind w:left="0" w:hanging="426"/>
        <w:rPr>
          <w:rFonts w:cs="Arial"/>
          <w:b w:val="0"/>
          <w:color w:val="000000" w:themeColor="text1"/>
          <w:w w:val="100"/>
          <w:sz w:val="20"/>
          <w:szCs w:val="20"/>
          <w:lang w:val="es-MX" w:eastAsia="en-US"/>
        </w:rPr>
      </w:pPr>
      <w:r>
        <w:rPr>
          <w:rFonts w:cs="Arial"/>
          <w:b w:val="0"/>
          <w:color w:val="000000" w:themeColor="text1"/>
          <w:w w:val="100"/>
          <w:sz w:val="20"/>
          <w:szCs w:val="20"/>
          <w:lang w:val="es-MX" w:eastAsia="en-US"/>
        </w:rPr>
        <w:t xml:space="preserve">En el presente caso, esta CDHEC advierte que </w:t>
      </w:r>
      <w:r w:rsidRPr="007A5B18">
        <w:rPr>
          <w:rFonts w:cs="Arial"/>
          <w:b w:val="0"/>
          <w:color w:val="000000" w:themeColor="text1"/>
          <w:w w:val="100"/>
          <w:sz w:val="20"/>
          <w:szCs w:val="20"/>
          <w:lang w:val="es-MX" w:eastAsia="en-US"/>
        </w:rPr>
        <w:t xml:space="preserve">de los autos del expediente que se resuelve se desprende la existencia de un convenio reparatorio celebrado entre la quejosa y los </w:t>
      </w:r>
      <w:r w:rsidR="007A013A">
        <w:rPr>
          <w:rFonts w:cs="Arial"/>
          <w:b w:val="0"/>
          <w:color w:val="000000" w:themeColor="text1"/>
          <w:w w:val="100"/>
          <w:sz w:val="20"/>
          <w:szCs w:val="20"/>
          <w:lang w:val="es-MX" w:eastAsia="en-US"/>
        </w:rPr>
        <w:t xml:space="preserve">agentes </w:t>
      </w:r>
      <w:r w:rsidRPr="007A5B18">
        <w:rPr>
          <w:rFonts w:cs="Arial"/>
          <w:b w:val="0"/>
          <w:color w:val="000000" w:themeColor="text1"/>
          <w:w w:val="100"/>
          <w:sz w:val="20"/>
          <w:szCs w:val="20"/>
          <w:lang w:val="es-MX" w:eastAsia="en-US"/>
        </w:rPr>
        <w:t xml:space="preserve">de </w:t>
      </w:r>
      <w:r w:rsidR="007A013A">
        <w:rPr>
          <w:rFonts w:cs="Arial"/>
          <w:b w:val="0"/>
          <w:color w:val="000000" w:themeColor="text1"/>
          <w:w w:val="100"/>
          <w:sz w:val="20"/>
          <w:szCs w:val="20"/>
          <w:lang w:val="es-MX" w:eastAsia="en-US"/>
        </w:rPr>
        <w:t xml:space="preserve">la </w:t>
      </w:r>
      <w:r w:rsidR="007A013A" w:rsidRPr="007A013A">
        <w:rPr>
          <w:rFonts w:cs="Arial"/>
          <w:b w:val="0"/>
          <w:i/>
          <w:iCs/>
          <w:color w:val="000000" w:themeColor="text1"/>
          <w:w w:val="100"/>
          <w:sz w:val="20"/>
          <w:szCs w:val="20"/>
          <w:lang w:val="es-MX" w:eastAsia="en-US"/>
        </w:rPr>
        <w:t>PPM Múzquiz</w:t>
      </w:r>
      <w:r w:rsidRPr="007A5B18">
        <w:rPr>
          <w:rFonts w:cs="Arial"/>
          <w:b w:val="0"/>
          <w:color w:val="000000" w:themeColor="text1"/>
          <w:w w:val="100"/>
          <w:sz w:val="20"/>
          <w:szCs w:val="20"/>
          <w:lang w:val="es-MX" w:eastAsia="en-US"/>
        </w:rPr>
        <w:t xml:space="preserve">, aunado a la manifestación realizada por la agraviada quien corroboró que efectivamente dicho convenio había sido cumplido, de lo que se colige que el presente caso no resulta conducente solicitar una indemnización económica por los daños materiales ocasionados a la agraviada, toda vez que ésta ya fue pagada por la autoridad responsable, sin embargo, </w:t>
      </w:r>
      <w:r w:rsidR="007A013A">
        <w:rPr>
          <w:rFonts w:cs="Arial"/>
          <w:b w:val="0"/>
          <w:color w:val="000000" w:themeColor="text1"/>
          <w:w w:val="100"/>
          <w:sz w:val="20"/>
          <w:szCs w:val="20"/>
          <w:lang w:val="es-MX" w:eastAsia="en-US"/>
        </w:rPr>
        <w:t xml:space="preserve">conforme a lo establecido por la Ley de Víctimas para el Estado de Coahuila de Zaragoza, en relación a que la compensación por concepto de violaciones a derechos humanos podrá exigirse sin perjuicio de las responsabilidades civiles, penales y administrativas que los mismos puedan </w:t>
      </w:r>
      <w:proofErr w:type="spellStart"/>
      <w:r w:rsidR="007A013A">
        <w:rPr>
          <w:rFonts w:cs="Arial"/>
          <w:b w:val="0"/>
          <w:color w:val="000000" w:themeColor="text1"/>
          <w:w w:val="100"/>
          <w:sz w:val="20"/>
          <w:szCs w:val="20"/>
          <w:lang w:val="es-MX" w:eastAsia="en-US"/>
        </w:rPr>
        <w:t>implica</w:t>
      </w:r>
      <w:proofErr w:type="spellEnd"/>
      <w:r w:rsidR="007A013A">
        <w:rPr>
          <w:rFonts w:cs="Arial"/>
          <w:b w:val="0"/>
          <w:color w:val="000000" w:themeColor="text1"/>
          <w:w w:val="100"/>
          <w:sz w:val="20"/>
          <w:szCs w:val="20"/>
          <w:lang w:val="es-MX" w:eastAsia="en-US"/>
        </w:rPr>
        <w:t xml:space="preserve">, en el presente apartado, </w:t>
      </w:r>
      <w:r w:rsidRPr="007A5B18">
        <w:rPr>
          <w:rFonts w:cs="Arial"/>
          <w:b w:val="0"/>
          <w:color w:val="000000" w:themeColor="text1"/>
          <w:w w:val="100"/>
          <w:sz w:val="20"/>
          <w:szCs w:val="20"/>
          <w:lang w:val="es-MX" w:eastAsia="en-US"/>
        </w:rPr>
        <w:t>se contempla</w:t>
      </w:r>
      <w:r w:rsidR="007A013A">
        <w:rPr>
          <w:rFonts w:cs="Arial"/>
          <w:b w:val="0"/>
          <w:color w:val="000000" w:themeColor="text1"/>
          <w:w w:val="100"/>
          <w:sz w:val="20"/>
          <w:szCs w:val="20"/>
          <w:lang w:val="es-MX" w:eastAsia="en-US"/>
        </w:rPr>
        <w:t xml:space="preserve">ran </w:t>
      </w:r>
      <w:r w:rsidRPr="007A5B18">
        <w:rPr>
          <w:rFonts w:cs="Arial"/>
          <w:b w:val="0"/>
          <w:color w:val="000000" w:themeColor="text1"/>
          <w:w w:val="100"/>
          <w:sz w:val="20"/>
          <w:szCs w:val="20"/>
          <w:lang w:val="es-MX" w:eastAsia="en-US"/>
        </w:rPr>
        <w:t xml:space="preserve">las violaciones ocasionadas a sus derechos humanos. </w:t>
      </w:r>
    </w:p>
    <w:p w14:paraId="27C82A93" w14:textId="77777777" w:rsidR="004B4D55" w:rsidRPr="007A5B18" w:rsidRDefault="004B4D55" w:rsidP="007A5B18">
      <w:pPr>
        <w:pStyle w:val="Prrafodelista"/>
        <w:spacing w:line="360" w:lineRule="auto"/>
        <w:rPr>
          <w:rFonts w:cs="Arial"/>
          <w:b w:val="0"/>
          <w:color w:val="000000" w:themeColor="text1"/>
          <w:w w:val="100"/>
          <w:sz w:val="20"/>
          <w:szCs w:val="20"/>
          <w:lang w:val="es-MX" w:eastAsia="en-US"/>
        </w:rPr>
      </w:pPr>
    </w:p>
    <w:p w14:paraId="7A8CD323" w14:textId="51B7DDF3" w:rsidR="004B4D55" w:rsidRPr="00B840EF" w:rsidRDefault="007A013A" w:rsidP="00B840EF">
      <w:pPr>
        <w:pStyle w:val="Prrafodelista"/>
        <w:widowControl w:val="0"/>
        <w:numPr>
          <w:ilvl w:val="0"/>
          <w:numId w:val="3"/>
        </w:numPr>
        <w:tabs>
          <w:tab w:val="left" w:pos="142"/>
        </w:tabs>
        <w:autoSpaceDE w:val="0"/>
        <w:autoSpaceDN w:val="0"/>
        <w:adjustRightInd w:val="0"/>
        <w:spacing w:line="360" w:lineRule="auto"/>
        <w:ind w:left="0" w:hanging="426"/>
        <w:rPr>
          <w:rFonts w:cs="Arial"/>
          <w:b w:val="0"/>
          <w:color w:val="000000" w:themeColor="text1"/>
          <w:w w:val="100"/>
          <w:sz w:val="20"/>
          <w:szCs w:val="20"/>
          <w:lang w:val="es-MX" w:eastAsia="en-US"/>
        </w:rPr>
      </w:pPr>
      <w:r>
        <w:rPr>
          <w:rFonts w:cs="Arial"/>
          <w:b w:val="0"/>
          <w:color w:val="000000" w:themeColor="text1"/>
          <w:w w:val="100"/>
          <w:sz w:val="20"/>
          <w:szCs w:val="20"/>
          <w:lang w:val="es-MX" w:eastAsia="en-US"/>
        </w:rPr>
        <w:t>En ese contexto,</w:t>
      </w:r>
      <w:r w:rsidR="004B4D55" w:rsidRPr="007A5B18">
        <w:rPr>
          <w:rFonts w:cs="Arial"/>
          <w:b w:val="0"/>
          <w:color w:val="000000" w:themeColor="text1"/>
          <w:w w:val="100"/>
          <w:sz w:val="20"/>
          <w:szCs w:val="20"/>
          <w:lang w:val="es-MX" w:eastAsia="en-US"/>
        </w:rPr>
        <w:t xml:space="preserve"> la Corte IDH, refiere que el Daño Moral, comprende los sufrimientos y aflicciones causados a las víctimas directas y a sus allegados, así como el menoscabo de valores significativos para las personas, como las alteraciones de carácter no pecuniario, en </w:t>
      </w:r>
      <w:r w:rsidR="004B4D55" w:rsidRPr="007A5B18">
        <w:rPr>
          <w:rFonts w:cs="Arial"/>
          <w:b w:val="0"/>
          <w:bCs/>
          <w:color w:val="000000" w:themeColor="text1"/>
          <w:w w:val="100"/>
          <w:sz w:val="20"/>
          <w:szCs w:val="20"/>
          <w:lang w:val="es-MX" w:eastAsia="en-US"/>
        </w:rPr>
        <w:t>las condiciones de existencia de la víctima o su familia</w:t>
      </w:r>
      <w:r w:rsidR="004B4D55" w:rsidRPr="007A5B18">
        <w:rPr>
          <w:rStyle w:val="Refdenotaalpie"/>
          <w:rFonts w:cs="Arial"/>
          <w:b w:val="0"/>
          <w:bCs/>
          <w:color w:val="000000" w:themeColor="text1"/>
          <w:w w:val="100"/>
          <w:lang w:val="es-MX" w:eastAsia="en-US"/>
        </w:rPr>
        <w:footnoteReference w:id="102"/>
      </w:r>
      <w:r w:rsidR="004B4D55" w:rsidRPr="007A5B18">
        <w:rPr>
          <w:rFonts w:cs="Arial"/>
          <w:b w:val="0"/>
          <w:bCs/>
          <w:color w:val="000000" w:themeColor="text1"/>
          <w:w w:val="100"/>
          <w:sz w:val="20"/>
          <w:szCs w:val="20"/>
          <w:lang w:val="es-MX" w:eastAsia="en-US"/>
        </w:rPr>
        <w:t xml:space="preserve">. Por su parte, el Tribunal Superior de Justicia del Estado de Coahuila de Zaragoza, determina que para su cuantificación deben considerarse los siguientes aspectos: </w:t>
      </w:r>
    </w:p>
    <w:p w14:paraId="078CD390" w14:textId="77777777" w:rsidR="004B4D55" w:rsidRPr="007A5B18" w:rsidRDefault="004B4D55" w:rsidP="007A5B18">
      <w:pPr>
        <w:pStyle w:val="Prrafodelista"/>
        <w:widowControl w:val="0"/>
        <w:numPr>
          <w:ilvl w:val="0"/>
          <w:numId w:val="11"/>
        </w:numPr>
        <w:tabs>
          <w:tab w:val="left" w:pos="142"/>
        </w:tabs>
        <w:autoSpaceDE w:val="0"/>
        <w:autoSpaceDN w:val="0"/>
        <w:adjustRightInd w:val="0"/>
        <w:spacing w:line="360" w:lineRule="auto"/>
        <w:ind w:left="982"/>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lastRenderedPageBreak/>
        <w:t xml:space="preserve">Aspecto cualitativo del daño moral, que a su vez se divide en Derecho o Interés Lesionado, Existencia del Daño y Gravedad del Daño; </w:t>
      </w:r>
    </w:p>
    <w:p w14:paraId="409CF9E1" w14:textId="77777777" w:rsidR="004B4D55" w:rsidRPr="007A5B18" w:rsidRDefault="004B4D55" w:rsidP="007A5B18">
      <w:pPr>
        <w:pStyle w:val="Prrafodelista"/>
        <w:widowControl w:val="0"/>
        <w:numPr>
          <w:ilvl w:val="0"/>
          <w:numId w:val="11"/>
        </w:numPr>
        <w:tabs>
          <w:tab w:val="left" w:pos="142"/>
        </w:tabs>
        <w:autoSpaceDE w:val="0"/>
        <w:autoSpaceDN w:val="0"/>
        <w:adjustRightInd w:val="0"/>
        <w:spacing w:line="360" w:lineRule="auto"/>
        <w:ind w:left="982"/>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Aspecto patrimonial del Daño Moral, mismo que se divide en Gastos Devengados, que son los gastos módicos derivados de las afectaciones a los sentimientos y psique de la víctima, si se demuestra que tal daño generó consecuencias médicas y Gastos por Devengar, que son aquellos daños futuros o ganancias no recibidas derivadas de la afectación a los derechos y bienes morales; y </w:t>
      </w:r>
    </w:p>
    <w:p w14:paraId="612AF9EA" w14:textId="77777777" w:rsidR="004B4D55" w:rsidRPr="007A5B18" w:rsidRDefault="004B4D55" w:rsidP="007A5B18">
      <w:pPr>
        <w:pStyle w:val="Prrafodelista"/>
        <w:widowControl w:val="0"/>
        <w:tabs>
          <w:tab w:val="left" w:pos="142"/>
        </w:tabs>
        <w:autoSpaceDE w:val="0"/>
        <w:autoSpaceDN w:val="0"/>
        <w:adjustRightInd w:val="0"/>
        <w:spacing w:line="360" w:lineRule="auto"/>
        <w:ind w:left="988"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3. </w:t>
      </w:r>
      <w:r w:rsidRPr="007A5B18">
        <w:rPr>
          <w:rFonts w:cs="Arial"/>
          <w:b w:val="0"/>
          <w:bCs/>
          <w:color w:val="000000" w:themeColor="text1"/>
          <w:w w:val="100"/>
          <w:sz w:val="20"/>
          <w:szCs w:val="20"/>
          <w:lang w:val="es-MX" w:eastAsia="en-US"/>
        </w:rPr>
        <w:tab/>
        <w:t>Persona responsable, el cual se divide en Grado de Responsabilidad y Situación Económica de la Autoridad Responsable.</w:t>
      </w:r>
    </w:p>
    <w:p w14:paraId="48C2634B" w14:textId="77777777" w:rsidR="004B4D55" w:rsidRPr="007A5B18" w:rsidRDefault="004B4D55" w:rsidP="007A5B18">
      <w:pPr>
        <w:pStyle w:val="Prrafodelista"/>
        <w:widowControl w:val="0"/>
        <w:tabs>
          <w:tab w:val="left" w:pos="142"/>
        </w:tabs>
        <w:autoSpaceDE w:val="0"/>
        <w:autoSpaceDN w:val="0"/>
        <w:adjustRightInd w:val="0"/>
        <w:spacing w:line="360" w:lineRule="auto"/>
        <w:ind w:left="988" w:hanging="426"/>
        <w:rPr>
          <w:rFonts w:cs="Arial"/>
          <w:b w:val="0"/>
          <w:bCs/>
          <w:color w:val="000000" w:themeColor="text1"/>
          <w:w w:val="100"/>
          <w:sz w:val="20"/>
          <w:szCs w:val="20"/>
          <w:lang w:val="es-MX" w:eastAsia="en-US"/>
        </w:rPr>
      </w:pPr>
    </w:p>
    <w:p w14:paraId="2C6537C0" w14:textId="4C07693D" w:rsidR="00AD1189" w:rsidRDefault="00AD1189" w:rsidP="00190FDD">
      <w:pPr>
        <w:pStyle w:val="Prrafodelista"/>
        <w:widowControl w:val="0"/>
        <w:numPr>
          <w:ilvl w:val="0"/>
          <w:numId w:val="3"/>
        </w:numPr>
        <w:tabs>
          <w:tab w:val="left" w:pos="142"/>
        </w:tabs>
        <w:autoSpaceDE w:val="0"/>
        <w:autoSpaceDN w:val="0"/>
        <w:adjustRightInd w:val="0"/>
        <w:spacing w:line="360" w:lineRule="auto"/>
        <w:ind w:left="0" w:hanging="426"/>
        <w:rPr>
          <w:rFonts w:cs="Arial"/>
          <w:b w:val="0"/>
          <w:color w:val="000000" w:themeColor="text1"/>
          <w:w w:val="100"/>
          <w:sz w:val="20"/>
          <w:szCs w:val="20"/>
          <w:lang w:val="es-MX" w:eastAsia="en-US"/>
        </w:rPr>
      </w:pPr>
      <w:r w:rsidRPr="007A5B18">
        <w:rPr>
          <w:rFonts w:cs="Arial"/>
          <w:b w:val="0"/>
          <w:color w:val="000000" w:themeColor="text1"/>
          <w:w w:val="100"/>
          <w:sz w:val="20"/>
          <w:szCs w:val="20"/>
          <w:lang w:val="es-MX" w:eastAsia="en-US"/>
        </w:rPr>
        <w:t xml:space="preserve">Al respecto, esta </w:t>
      </w:r>
      <w:r w:rsidRPr="007A5B18">
        <w:rPr>
          <w:rFonts w:cs="Arial"/>
          <w:b w:val="0"/>
          <w:i/>
          <w:color w:val="000000" w:themeColor="text1"/>
          <w:w w:val="100"/>
          <w:sz w:val="20"/>
          <w:szCs w:val="20"/>
          <w:lang w:val="es-MX" w:eastAsia="en-US"/>
        </w:rPr>
        <w:t>CDHEC</w:t>
      </w:r>
      <w:r w:rsidRPr="007A5B18">
        <w:rPr>
          <w:rFonts w:cs="Arial"/>
          <w:b w:val="0"/>
          <w:color w:val="000000" w:themeColor="text1"/>
          <w:w w:val="100"/>
          <w:sz w:val="20"/>
          <w:szCs w:val="20"/>
          <w:lang w:val="es-MX" w:eastAsia="en-US"/>
        </w:rPr>
        <w:t xml:space="preserve"> considera que </w:t>
      </w:r>
      <w:r w:rsidRPr="007A5B18">
        <w:rPr>
          <w:rFonts w:cs="Arial"/>
          <w:b w:val="0"/>
          <w:color w:val="000000" w:themeColor="text1"/>
          <w:w w:val="100"/>
          <w:sz w:val="20"/>
          <w:szCs w:val="20"/>
        </w:rPr>
        <w:t xml:space="preserve">se cuenta con elementos suficientes para acreditar que existieron sufrimientos y aflicciones causados a la víctima, así como menoscabo de valores significativos, como las alteraciones de carácter no pecuniario en </w:t>
      </w:r>
      <w:r w:rsidRPr="007A5B18">
        <w:rPr>
          <w:rFonts w:cs="Arial"/>
          <w:b w:val="0"/>
          <w:bCs/>
          <w:color w:val="000000" w:themeColor="text1"/>
          <w:w w:val="100"/>
          <w:sz w:val="20"/>
          <w:szCs w:val="20"/>
        </w:rPr>
        <w:t>las condiciones de existencia de la víctima</w:t>
      </w:r>
      <w:r w:rsidR="00CC0C9A">
        <w:rPr>
          <w:rFonts w:cs="Arial"/>
          <w:b w:val="0"/>
          <w:color w:val="000000" w:themeColor="text1"/>
          <w:w w:val="100"/>
          <w:sz w:val="20"/>
          <w:szCs w:val="20"/>
        </w:rPr>
        <w:t>. E</w:t>
      </w:r>
      <w:r w:rsidRPr="007A5B18">
        <w:rPr>
          <w:rFonts w:cs="Arial"/>
          <w:b w:val="0"/>
          <w:color w:val="000000" w:themeColor="text1"/>
          <w:w w:val="100"/>
          <w:sz w:val="20"/>
          <w:szCs w:val="20"/>
        </w:rPr>
        <w:t xml:space="preserve">n consecuencia, sobre este aspecto, se </w:t>
      </w:r>
      <w:r w:rsidRPr="007A5B18">
        <w:rPr>
          <w:rFonts w:cs="Arial"/>
          <w:b w:val="0"/>
          <w:color w:val="000000" w:themeColor="text1"/>
          <w:w w:val="100"/>
          <w:sz w:val="20"/>
          <w:szCs w:val="20"/>
          <w:lang w:val="es-MX" w:eastAsia="en-US"/>
        </w:rPr>
        <w:t xml:space="preserve">consideró la acreditación de los derechos violentados consistentes en </w:t>
      </w:r>
      <w:r w:rsidR="00CC0C9A">
        <w:rPr>
          <w:rFonts w:cs="Arial"/>
          <w:b w:val="0"/>
          <w:color w:val="000000" w:themeColor="text1"/>
          <w:w w:val="100"/>
          <w:sz w:val="20"/>
          <w:szCs w:val="20"/>
          <w:lang w:val="es-MX" w:eastAsia="en-US"/>
        </w:rPr>
        <w:t>v</w:t>
      </w:r>
      <w:r w:rsidR="009B03FD" w:rsidRPr="007A5B18">
        <w:rPr>
          <w:rFonts w:cs="Arial"/>
          <w:b w:val="0"/>
          <w:color w:val="000000" w:themeColor="text1"/>
          <w:w w:val="100"/>
          <w:sz w:val="20"/>
          <w:szCs w:val="20"/>
          <w:lang w:val="es-MX" w:eastAsia="en-US"/>
        </w:rPr>
        <w:t xml:space="preserve">iolaciones al </w:t>
      </w:r>
      <w:r w:rsidR="00362DE9" w:rsidRPr="007A5B18">
        <w:rPr>
          <w:rFonts w:cs="Arial"/>
          <w:b w:val="0"/>
          <w:color w:val="000000" w:themeColor="text1"/>
          <w:w w:val="100"/>
          <w:sz w:val="20"/>
          <w:szCs w:val="20"/>
          <w:lang w:val="es-MX" w:eastAsia="en-US"/>
        </w:rPr>
        <w:t xml:space="preserve">Derecho a la Legalidad y Seguridad jurídica en </w:t>
      </w:r>
      <w:r w:rsidR="00CC0C9A">
        <w:rPr>
          <w:rFonts w:cs="Arial"/>
          <w:b w:val="0"/>
          <w:color w:val="000000" w:themeColor="text1"/>
          <w:w w:val="100"/>
          <w:sz w:val="20"/>
          <w:szCs w:val="20"/>
          <w:lang w:val="es-MX" w:eastAsia="en-US"/>
        </w:rPr>
        <w:t>la</w:t>
      </w:r>
      <w:r w:rsidR="00362DE9" w:rsidRPr="007A5B18">
        <w:rPr>
          <w:rFonts w:cs="Arial"/>
          <w:b w:val="0"/>
          <w:color w:val="000000" w:themeColor="text1"/>
          <w:w w:val="100"/>
          <w:sz w:val="20"/>
          <w:szCs w:val="20"/>
          <w:lang w:val="es-MX" w:eastAsia="en-US"/>
        </w:rPr>
        <w:t xml:space="preserve"> modalidad de </w:t>
      </w:r>
      <w:r w:rsidR="00CC0C9A">
        <w:rPr>
          <w:rFonts w:cs="Arial"/>
          <w:b w:val="0"/>
          <w:color w:val="000000" w:themeColor="text1"/>
          <w:w w:val="100"/>
          <w:sz w:val="20"/>
          <w:szCs w:val="20"/>
          <w:lang w:val="es-MX" w:eastAsia="en-US"/>
        </w:rPr>
        <w:t>e</w:t>
      </w:r>
      <w:r w:rsidR="00362DE9" w:rsidRPr="007A5B18">
        <w:rPr>
          <w:rFonts w:cs="Arial"/>
          <w:b w:val="0"/>
          <w:color w:val="000000" w:themeColor="text1"/>
          <w:w w:val="100"/>
          <w:sz w:val="20"/>
          <w:szCs w:val="20"/>
          <w:lang w:val="es-MX" w:eastAsia="en-US"/>
        </w:rPr>
        <w:t xml:space="preserve">jercicio indebido de la función pública y falsa acusación, </w:t>
      </w:r>
      <w:r w:rsidR="009B03FD" w:rsidRPr="007A5B18">
        <w:rPr>
          <w:rFonts w:cs="Arial"/>
          <w:b w:val="0"/>
          <w:color w:val="000000" w:themeColor="text1"/>
          <w:w w:val="100"/>
          <w:sz w:val="20"/>
          <w:szCs w:val="20"/>
          <w:lang w:val="es-MX" w:eastAsia="en-US"/>
        </w:rPr>
        <w:t>Derecho a la Libertad</w:t>
      </w:r>
      <w:r w:rsidR="00CC0C9A">
        <w:rPr>
          <w:rFonts w:cs="Arial"/>
          <w:b w:val="0"/>
          <w:color w:val="000000" w:themeColor="text1"/>
          <w:w w:val="100"/>
          <w:sz w:val="20"/>
          <w:szCs w:val="20"/>
          <w:lang w:val="es-MX" w:eastAsia="en-US"/>
        </w:rPr>
        <w:t xml:space="preserve"> e</w:t>
      </w:r>
      <w:r w:rsidR="009B03FD" w:rsidRPr="007A5B18">
        <w:rPr>
          <w:rFonts w:cs="Arial"/>
          <w:b w:val="0"/>
          <w:color w:val="000000" w:themeColor="text1"/>
          <w:w w:val="100"/>
          <w:sz w:val="20"/>
          <w:szCs w:val="20"/>
          <w:lang w:val="es-MX" w:eastAsia="en-US"/>
        </w:rPr>
        <w:t xml:space="preserve">n </w:t>
      </w:r>
      <w:r w:rsidR="00CC0C9A">
        <w:rPr>
          <w:rFonts w:cs="Arial"/>
          <w:b w:val="0"/>
          <w:color w:val="000000" w:themeColor="text1"/>
          <w:w w:val="100"/>
          <w:sz w:val="20"/>
          <w:szCs w:val="20"/>
          <w:lang w:val="es-MX" w:eastAsia="en-US"/>
        </w:rPr>
        <w:t>la</w:t>
      </w:r>
      <w:r w:rsidR="009B03FD" w:rsidRPr="007A5B18">
        <w:rPr>
          <w:rFonts w:cs="Arial"/>
          <w:b w:val="0"/>
          <w:color w:val="000000" w:themeColor="text1"/>
          <w:w w:val="100"/>
          <w:sz w:val="20"/>
          <w:szCs w:val="20"/>
          <w:lang w:val="es-MX" w:eastAsia="en-US"/>
        </w:rPr>
        <w:t xml:space="preserve"> modalidad de </w:t>
      </w:r>
      <w:r w:rsidR="00CC0C9A">
        <w:rPr>
          <w:rFonts w:cs="Arial"/>
          <w:b w:val="0"/>
          <w:color w:val="000000" w:themeColor="text1"/>
          <w:w w:val="100"/>
          <w:sz w:val="20"/>
          <w:szCs w:val="20"/>
          <w:lang w:val="es-MX" w:eastAsia="en-US"/>
        </w:rPr>
        <w:t>d</w:t>
      </w:r>
      <w:r w:rsidR="009B03FD" w:rsidRPr="007A5B18">
        <w:rPr>
          <w:rFonts w:cs="Arial"/>
          <w:b w:val="0"/>
          <w:color w:val="000000" w:themeColor="text1"/>
          <w:w w:val="100"/>
          <w:sz w:val="20"/>
          <w:szCs w:val="20"/>
          <w:lang w:val="es-MX" w:eastAsia="en-US"/>
        </w:rPr>
        <w:t xml:space="preserve">etención </w:t>
      </w:r>
      <w:r w:rsidR="00CC0C9A">
        <w:rPr>
          <w:rFonts w:cs="Arial"/>
          <w:b w:val="0"/>
          <w:color w:val="000000" w:themeColor="text1"/>
          <w:w w:val="100"/>
          <w:sz w:val="20"/>
          <w:szCs w:val="20"/>
          <w:lang w:val="es-MX" w:eastAsia="en-US"/>
        </w:rPr>
        <w:t>a</w:t>
      </w:r>
      <w:r w:rsidR="009B03FD" w:rsidRPr="007A5B18">
        <w:rPr>
          <w:rFonts w:cs="Arial"/>
          <w:b w:val="0"/>
          <w:color w:val="000000" w:themeColor="text1"/>
          <w:w w:val="100"/>
          <w:sz w:val="20"/>
          <w:szCs w:val="20"/>
          <w:lang w:val="es-MX" w:eastAsia="en-US"/>
        </w:rPr>
        <w:t>rbitraria, Derecho a la Privacidad</w:t>
      </w:r>
      <w:r w:rsidR="00CC0C9A">
        <w:rPr>
          <w:rFonts w:cs="Arial"/>
          <w:b w:val="0"/>
          <w:color w:val="000000" w:themeColor="text1"/>
          <w:w w:val="100"/>
          <w:sz w:val="20"/>
          <w:szCs w:val="20"/>
          <w:lang w:val="es-MX" w:eastAsia="en-US"/>
        </w:rPr>
        <w:t xml:space="preserve"> en </w:t>
      </w:r>
      <w:proofErr w:type="spellStart"/>
      <w:r w:rsidR="00CC0C9A">
        <w:rPr>
          <w:rFonts w:cs="Arial"/>
          <w:b w:val="0"/>
          <w:color w:val="000000" w:themeColor="text1"/>
          <w:w w:val="100"/>
          <w:sz w:val="20"/>
          <w:szCs w:val="20"/>
          <w:lang w:val="es-MX" w:eastAsia="en-US"/>
        </w:rPr>
        <w:t>a</w:t>
      </w:r>
      <w:proofErr w:type="spellEnd"/>
      <w:r w:rsidR="009B03FD" w:rsidRPr="007A5B18">
        <w:rPr>
          <w:rFonts w:cs="Arial"/>
          <w:b w:val="0"/>
          <w:color w:val="000000" w:themeColor="text1"/>
          <w:w w:val="100"/>
          <w:sz w:val="20"/>
          <w:szCs w:val="20"/>
          <w:lang w:val="es-MX" w:eastAsia="en-US"/>
        </w:rPr>
        <w:t xml:space="preserve"> modalidad de </w:t>
      </w:r>
      <w:r w:rsidR="00CC0C9A">
        <w:rPr>
          <w:rFonts w:cs="Arial"/>
          <w:b w:val="0"/>
          <w:color w:val="000000" w:themeColor="text1"/>
          <w:w w:val="100"/>
          <w:sz w:val="20"/>
          <w:szCs w:val="20"/>
          <w:lang w:val="es-MX" w:eastAsia="en-US"/>
        </w:rPr>
        <w:t>a</w:t>
      </w:r>
      <w:r w:rsidR="009B03FD" w:rsidRPr="007A5B18">
        <w:rPr>
          <w:rFonts w:cs="Arial"/>
          <w:b w:val="0"/>
          <w:color w:val="000000" w:themeColor="text1"/>
          <w:w w:val="100"/>
          <w:sz w:val="20"/>
          <w:szCs w:val="20"/>
          <w:lang w:val="es-MX" w:eastAsia="en-US"/>
        </w:rPr>
        <w:t xml:space="preserve">llanamiento de </w:t>
      </w:r>
      <w:r w:rsidR="00CC0C9A">
        <w:rPr>
          <w:rFonts w:cs="Arial"/>
          <w:b w:val="0"/>
          <w:color w:val="000000" w:themeColor="text1"/>
          <w:w w:val="100"/>
          <w:sz w:val="20"/>
          <w:szCs w:val="20"/>
          <w:lang w:val="es-MX" w:eastAsia="en-US"/>
        </w:rPr>
        <w:t>m</w:t>
      </w:r>
      <w:r w:rsidR="009B03FD" w:rsidRPr="007A5B18">
        <w:rPr>
          <w:rFonts w:cs="Arial"/>
          <w:b w:val="0"/>
          <w:color w:val="000000" w:themeColor="text1"/>
          <w:w w:val="100"/>
          <w:sz w:val="20"/>
          <w:szCs w:val="20"/>
          <w:lang w:val="es-MX" w:eastAsia="en-US"/>
        </w:rPr>
        <w:t xml:space="preserve">orada y Derecho a la Propiedad y Posesión en la modalidad de </w:t>
      </w:r>
      <w:r w:rsidR="00CC0C9A">
        <w:rPr>
          <w:rFonts w:cs="Arial"/>
          <w:b w:val="0"/>
          <w:color w:val="000000" w:themeColor="text1"/>
          <w:w w:val="100"/>
          <w:sz w:val="20"/>
          <w:szCs w:val="20"/>
          <w:lang w:val="es-MX" w:eastAsia="en-US"/>
        </w:rPr>
        <w:t>a</w:t>
      </w:r>
      <w:r w:rsidR="009B03FD" w:rsidRPr="007A5B18">
        <w:rPr>
          <w:rFonts w:cs="Arial"/>
          <w:b w:val="0"/>
          <w:color w:val="000000" w:themeColor="text1"/>
          <w:w w:val="100"/>
          <w:sz w:val="20"/>
          <w:szCs w:val="20"/>
          <w:lang w:val="es-MX" w:eastAsia="en-US"/>
        </w:rPr>
        <w:t xml:space="preserve">seguramiento </w:t>
      </w:r>
      <w:r w:rsidR="00CC0C9A">
        <w:rPr>
          <w:rFonts w:cs="Arial"/>
          <w:b w:val="0"/>
          <w:color w:val="000000" w:themeColor="text1"/>
          <w:w w:val="100"/>
          <w:sz w:val="20"/>
          <w:szCs w:val="20"/>
          <w:lang w:val="es-MX" w:eastAsia="en-US"/>
        </w:rPr>
        <w:t>i</w:t>
      </w:r>
      <w:r w:rsidR="009B03FD" w:rsidRPr="007A5B18">
        <w:rPr>
          <w:rFonts w:cs="Arial"/>
          <w:b w:val="0"/>
          <w:color w:val="000000" w:themeColor="text1"/>
          <w:w w:val="100"/>
          <w:sz w:val="20"/>
          <w:szCs w:val="20"/>
          <w:lang w:val="es-MX" w:eastAsia="en-US"/>
        </w:rPr>
        <w:t xml:space="preserve">ndebido de </w:t>
      </w:r>
      <w:r w:rsidR="00CC0C9A">
        <w:rPr>
          <w:rFonts w:cs="Arial"/>
          <w:b w:val="0"/>
          <w:color w:val="000000" w:themeColor="text1"/>
          <w:w w:val="100"/>
          <w:sz w:val="20"/>
          <w:szCs w:val="20"/>
          <w:lang w:val="es-MX" w:eastAsia="en-US"/>
        </w:rPr>
        <w:t>b</w:t>
      </w:r>
      <w:r w:rsidR="009B03FD" w:rsidRPr="007A5B18">
        <w:rPr>
          <w:rFonts w:cs="Arial"/>
          <w:b w:val="0"/>
          <w:color w:val="000000" w:themeColor="text1"/>
          <w:w w:val="100"/>
          <w:sz w:val="20"/>
          <w:szCs w:val="20"/>
          <w:lang w:val="es-MX" w:eastAsia="en-US"/>
        </w:rPr>
        <w:t>ienes</w:t>
      </w:r>
      <w:r w:rsidR="007A013A">
        <w:rPr>
          <w:rFonts w:cs="Arial"/>
          <w:b w:val="0"/>
          <w:color w:val="000000" w:themeColor="text1"/>
          <w:w w:val="100"/>
          <w:sz w:val="20"/>
          <w:szCs w:val="20"/>
          <w:lang w:val="es-MX" w:eastAsia="en-US"/>
        </w:rPr>
        <w:t xml:space="preserve">. </w:t>
      </w:r>
    </w:p>
    <w:p w14:paraId="535D1B21" w14:textId="77777777" w:rsidR="007A013A" w:rsidRDefault="007A013A" w:rsidP="007A013A">
      <w:pPr>
        <w:pStyle w:val="Prrafodelista"/>
        <w:widowControl w:val="0"/>
        <w:tabs>
          <w:tab w:val="left" w:pos="142"/>
        </w:tabs>
        <w:autoSpaceDE w:val="0"/>
        <w:autoSpaceDN w:val="0"/>
        <w:adjustRightInd w:val="0"/>
        <w:spacing w:line="360" w:lineRule="auto"/>
        <w:ind w:left="0"/>
        <w:rPr>
          <w:rFonts w:cs="Arial"/>
          <w:b w:val="0"/>
          <w:color w:val="000000" w:themeColor="text1"/>
          <w:w w:val="100"/>
          <w:sz w:val="20"/>
          <w:szCs w:val="20"/>
          <w:lang w:val="es-MX" w:eastAsia="en-US"/>
        </w:rPr>
      </w:pPr>
    </w:p>
    <w:p w14:paraId="6F0D484D" w14:textId="153550C3" w:rsidR="00A01A58" w:rsidRPr="007A013A" w:rsidRDefault="007A013A" w:rsidP="007A013A">
      <w:pPr>
        <w:pStyle w:val="Prrafodelista"/>
        <w:widowControl w:val="0"/>
        <w:numPr>
          <w:ilvl w:val="0"/>
          <w:numId w:val="3"/>
        </w:numPr>
        <w:tabs>
          <w:tab w:val="left" w:pos="142"/>
        </w:tabs>
        <w:autoSpaceDE w:val="0"/>
        <w:autoSpaceDN w:val="0"/>
        <w:adjustRightInd w:val="0"/>
        <w:spacing w:line="360" w:lineRule="auto"/>
        <w:ind w:left="0" w:hanging="426"/>
        <w:rPr>
          <w:rFonts w:cs="Arial"/>
          <w:b w:val="0"/>
          <w:color w:val="000000" w:themeColor="text1"/>
          <w:w w:val="100"/>
          <w:sz w:val="20"/>
          <w:szCs w:val="20"/>
          <w:lang w:val="es-MX" w:eastAsia="en-US"/>
        </w:rPr>
      </w:pPr>
      <w:r>
        <w:rPr>
          <w:rFonts w:cs="Arial"/>
          <w:b w:val="0"/>
          <w:color w:val="000000" w:themeColor="text1"/>
          <w:w w:val="100"/>
          <w:sz w:val="20"/>
          <w:szCs w:val="20"/>
          <w:lang w:val="es-MX" w:eastAsia="en-US"/>
        </w:rPr>
        <w:t xml:space="preserve">Por ende, respecto al aspecto cualitativo y patrimonial del daño, se determinó </w:t>
      </w:r>
      <w:r w:rsidRPr="007A5B18">
        <w:rPr>
          <w:rFonts w:cs="Arial"/>
          <w:b w:val="0"/>
          <w:color w:val="000000" w:themeColor="text1"/>
          <w:w w:val="100"/>
          <w:sz w:val="20"/>
          <w:szCs w:val="20"/>
          <w:lang w:val="es-MX" w:eastAsia="en-US"/>
        </w:rPr>
        <w:t>la gravedad del daño como leve a medio</w:t>
      </w:r>
      <w:r>
        <w:rPr>
          <w:rFonts w:cs="Arial"/>
          <w:b w:val="0"/>
          <w:color w:val="000000" w:themeColor="text1"/>
          <w:w w:val="100"/>
          <w:sz w:val="20"/>
          <w:szCs w:val="20"/>
          <w:lang w:val="es-MX" w:eastAsia="en-US"/>
        </w:rPr>
        <w:t xml:space="preserve">, considerando las obligaciones de los agentes de seguridad pública municipal de salvaguardar los derechos humanos y la integridad de las personas con las cuales intervienen en el ejercicio de sus funciones. Aunado a lo anterior, tomando en cuenta que se estableció </w:t>
      </w:r>
      <w:r w:rsidR="00A01A58" w:rsidRPr="007A013A">
        <w:rPr>
          <w:rFonts w:cs="Arial"/>
          <w:b w:val="0"/>
          <w:color w:val="000000" w:themeColor="text1"/>
          <w:w w:val="100"/>
          <w:sz w:val="20"/>
          <w:szCs w:val="20"/>
          <w:lang w:val="es-MX" w:eastAsia="en-US"/>
        </w:rPr>
        <w:t>como grado de responsabilidad leve-medio</w:t>
      </w:r>
      <w:r>
        <w:rPr>
          <w:rFonts w:cs="Arial"/>
          <w:b w:val="0"/>
          <w:color w:val="000000" w:themeColor="text1"/>
          <w:w w:val="100"/>
          <w:sz w:val="20"/>
          <w:szCs w:val="20"/>
          <w:lang w:val="es-MX" w:eastAsia="en-US"/>
        </w:rPr>
        <w:t xml:space="preserve"> </w:t>
      </w:r>
      <w:r w:rsidR="00A01A58" w:rsidRPr="007A013A">
        <w:rPr>
          <w:rFonts w:cs="Arial"/>
          <w:b w:val="0"/>
          <w:color w:val="000000" w:themeColor="text1"/>
          <w:w w:val="100"/>
          <w:sz w:val="20"/>
          <w:szCs w:val="20"/>
          <w:lang w:val="es-MX" w:eastAsia="en-US"/>
        </w:rPr>
        <w:t xml:space="preserve">la actuación de </w:t>
      </w:r>
      <w:r>
        <w:rPr>
          <w:rFonts w:cs="Arial"/>
          <w:b w:val="0"/>
          <w:color w:val="000000" w:themeColor="text1"/>
          <w:w w:val="100"/>
          <w:sz w:val="20"/>
          <w:szCs w:val="20"/>
          <w:lang w:val="es-MX" w:eastAsia="en-US"/>
        </w:rPr>
        <w:t xml:space="preserve">los agentes de la </w:t>
      </w:r>
      <w:r w:rsidRPr="007A013A">
        <w:rPr>
          <w:rFonts w:cs="Arial"/>
          <w:b w:val="0"/>
          <w:i/>
          <w:iCs/>
          <w:color w:val="000000" w:themeColor="text1"/>
          <w:w w:val="100"/>
          <w:sz w:val="20"/>
          <w:szCs w:val="20"/>
          <w:lang w:val="es-MX" w:eastAsia="en-US"/>
        </w:rPr>
        <w:t>PPM Múzquiz</w:t>
      </w:r>
      <w:r w:rsidR="00A01A58" w:rsidRPr="007A013A">
        <w:rPr>
          <w:rFonts w:cs="Arial"/>
          <w:b w:val="0"/>
          <w:color w:val="000000" w:themeColor="text1"/>
          <w:w w:val="100"/>
          <w:sz w:val="20"/>
          <w:szCs w:val="20"/>
          <w:lang w:val="es-MX" w:eastAsia="en-US"/>
        </w:rPr>
        <w:t xml:space="preserve"> debido al tipo de deberes incumplidos y finalmente, se estableció como alta la capacidad de pago de la autoridad responsable</w:t>
      </w:r>
      <w:r>
        <w:rPr>
          <w:rFonts w:cs="Arial"/>
          <w:b w:val="0"/>
          <w:color w:val="000000" w:themeColor="text1"/>
          <w:w w:val="100"/>
          <w:sz w:val="20"/>
          <w:szCs w:val="20"/>
          <w:lang w:val="es-MX" w:eastAsia="en-US"/>
        </w:rPr>
        <w:t xml:space="preserve">, siendo que los agentes de la </w:t>
      </w:r>
      <w:r w:rsidRPr="007A013A">
        <w:rPr>
          <w:rFonts w:cs="Arial"/>
          <w:b w:val="0"/>
          <w:i/>
          <w:iCs/>
          <w:color w:val="000000" w:themeColor="text1"/>
          <w:w w:val="100"/>
          <w:sz w:val="20"/>
          <w:szCs w:val="20"/>
          <w:lang w:val="es-MX" w:eastAsia="en-US"/>
        </w:rPr>
        <w:t>DSPM Múzquiz</w:t>
      </w:r>
      <w:r>
        <w:rPr>
          <w:rFonts w:cs="Arial"/>
          <w:b w:val="0"/>
          <w:color w:val="000000" w:themeColor="text1"/>
          <w:w w:val="100"/>
          <w:sz w:val="20"/>
          <w:szCs w:val="20"/>
          <w:lang w:val="es-MX" w:eastAsia="en-US"/>
        </w:rPr>
        <w:t xml:space="preserve"> dependen jerárquicamente del </w:t>
      </w:r>
      <w:r w:rsidRPr="007A013A">
        <w:rPr>
          <w:rFonts w:cs="Arial"/>
          <w:b w:val="0"/>
          <w:i/>
          <w:iCs/>
          <w:color w:val="000000" w:themeColor="text1"/>
          <w:w w:val="100"/>
          <w:sz w:val="20"/>
          <w:szCs w:val="20"/>
          <w:lang w:val="es-MX" w:eastAsia="en-US"/>
        </w:rPr>
        <w:t>R. Ayuntamiento de Múzquiz</w:t>
      </w:r>
      <w:r w:rsidR="00A01A58" w:rsidRPr="007A013A">
        <w:rPr>
          <w:rFonts w:cs="Arial"/>
          <w:b w:val="0"/>
          <w:color w:val="000000" w:themeColor="text1"/>
          <w:w w:val="100"/>
          <w:sz w:val="20"/>
          <w:szCs w:val="20"/>
          <w:lang w:val="es-MX" w:eastAsia="en-US"/>
        </w:rPr>
        <w:t xml:space="preserve">. Por lo anterior, la CDHEC determinó la cantidad de </w:t>
      </w:r>
      <w:bookmarkStart w:id="12" w:name="_Hlk149638826"/>
      <w:r w:rsidR="00A01A58" w:rsidRPr="007A013A">
        <w:rPr>
          <w:rFonts w:cs="Arial"/>
          <w:b w:val="0"/>
          <w:color w:val="000000" w:themeColor="text1"/>
          <w:w w:val="100"/>
          <w:sz w:val="20"/>
          <w:szCs w:val="20"/>
          <w:lang w:val="es-MX" w:eastAsia="en-US"/>
        </w:rPr>
        <w:t>$</w:t>
      </w:r>
      <w:r w:rsidR="00B840EF">
        <w:rPr>
          <w:rFonts w:cs="Arial"/>
          <w:b w:val="0"/>
          <w:color w:val="000000" w:themeColor="text1"/>
          <w:w w:val="100"/>
          <w:sz w:val="20"/>
          <w:szCs w:val="20"/>
          <w:lang w:val="es-MX" w:eastAsia="en-US"/>
        </w:rPr>
        <w:t xml:space="preserve"> </w:t>
      </w:r>
      <w:proofErr w:type="gramStart"/>
      <w:r w:rsidR="00B840EF">
        <w:rPr>
          <w:rFonts w:cs="Arial"/>
          <w:b w:val="0"/>
          <w:color w:val="000000" w:themeColor="text1"/>
          <w:w w:val="100"/>
          <w:sz w:val="20"/>
          <w:szCs w:val="20"/>
          <w:lang w:val="es-MX" w:eastAsia="en-US"/>
        </w:rPr>
        <w:t>X</w:t>
      </w:r>
      <w:r w:rsidR="006C290B" w:rsidRPr="007A013A">
        <w:rPr>
          <w:rFonts w:cs="Arial"/>
          <w:b w:val="0"/>
          <w:color w:val="000000" w:themeColor="text1"/>
          <w:w w:val="100"/>
          <w:sz w:val="20"/>
          <w:szCs w:val="20"/>
          <w:lang w:val="es-MX" w:eastAsia="en-US"/>
        </w:rPr>
        <w:t>,</w:t>
      </w:r>
      <w:r w:rsidR="00B840EF">
        <w:rPr>
          <w:rFonts w:cs="Arial"/>
          <w:b w:val="0"/>
          <w:color w:val="000000" w:themeColor="text1"/>
          <w:w w:val="100"/>
          <w:sz w:val="20"/>
          <w:szCs w:val="20"/>
          <w:lang w:val="es-MX" w:eastAsia="en-US"/>
        </w:rPr>
        <w:t>X</w:t>
      </w:r>
      <w:proofErr w:type="gramEnd"/>
      <w:r w:rsidR="006C290B" w:rsidRPr="007A013A">
        <w:rPr>
          <w:rFonts w:cs="Arial"/>
          <w:b w:val="0"/>
          <w:color w:val="000000" w:themeColor="text1"/>
          <w:w w:val="100"/>
          <w:sz w:val="20"/>
          <w:szCs w:val="20"/>
          <w:lang w:val="es-MX" w:eastAsia="en-US"/>
        </w:rPr>
        <w:t>.</w:t>
      </w:r>
      <w:r w:rsidR="00B840EF">
        <w:rPr>
          <w:rFonts w:cs="Arial"/>
          <w:b w:val="0"/>
          <w:color w:val="000000" w:themeColor="text1"/>
          <w:w w:val="100"/>
          <w:sz w:val="20"/>
          <w:szCs w:val="20"/>
          <w:lang w:val="es-MX" w:eastAsia="en-US"/>
        </w:rPr>
        <w:t>X</w:t>
      </w:r>
      <w:r w:rsidR="00A01A58" w:rsidRPr="007A013A">
        <w:rPr>
          <w:rFonts w:cs="Arial"/>
          <w:b w:val="0"/>
          <w:color w:val="000000" w:themeColor="text1"/>
          <w:w w:val="100"/>
          <w:sz w:val="20"/>
          <w:szCs w:val="20"/>
          <w:lang w:val="es-MX" w:eastAsia="en-US"/>
        </w:rPr>
        <w:t xml:space="preserve"> (</w:t>
      </w:r>
      <w:r w:rsidR="00B840EF">
        <w:rPr>
          <w:rFonts w:cs="Arial"/>
          <w:b w:val="0"/>
          <w:color w:val="000000" w:themeColor="text1"/>
          <w:w w:val="100"/>
          <w:sz w:val="20"/>
          <w:szCs w:val="20"/>
          <w:lang w:val="es-MX" w:eastAsia="en-US"/>
        </w:rPr>
        <w:t>X</w:t>
      </w:r>
      <w:r w:rsidR="006C290B" w:rsidRPr="007A013A">
        <w:rPr>
          <w:rFonts w:cs="Arial"/>
          <w:b w:val="0"/>
          <w:color w:val="000000" w:themeColor="text1"/>
          <w:w w:val="100"/>
          <w:sz w:val="20"/>
          <w:szCs w:val="20"/>
          <w:lang w:val="es-MX" w:eastAsia="en-US"/>
        </w:rPr>
        <w:t xml:space="preserve"> </w:t>
      </w:r>
      <w:r w:rsidR="00A01A58" w:rsidRPr="007A013A">
        <w:rPr>
          <w:rFonts w:cs="Arial"/>
          <w:b w:val="0"/>
          <w:color w:val="000000" w:themeColor="text1"/>
          <w:w w:val="100"/>
          <w:sz w:val="20"/>
          <w:szCs w:val="20"/>
          <w:lang w:val="es-MX" w:eastAsia="en-US"/>
        </w:rPr>
        <w:t xml:space="preserve">pesos </w:t>
      </w:r>
      <w:r w:rsidR="00B840EF">
        <w:rPr>
          <w:rFonts w:cs="Arial"/>
          <w:b w:val="0"/>
          <w:color w:val="000000" w:themeColor="text1"/>
          <w:w w:val="100"/>
          <w:sz w:val="20"/>
          <w:szCs w:val="20"/>
          <w:lang w:val="es-MX" w:eastAsia="en-US"/>
        </w:rPr>
        <w:t>X</w:t>
      </w:r>
      <w:r w:rsidR="00A01A58" w:rsidRPr="007A013A">
        <w:rPr>
          <w:rFonts w:cs="Arial"/>
          <w:b w:val="0"/>
          <w:color w:val="000000" w:themeColor="text1"/>
          <w:w w:val="100"/>
          <w:sz w:val="20"/>
          <w:szCs w:val="20"/>
          <w:lang w:val="es-MX" w:eastAsia="en-US"/>
        </w:rPr>
        <w:t xml:space="preserve">/100 M.N.) </w:t>
      </w:r>
      <w:bookmarkEnd w:id="12"/>
      <w:r w:rsidR="00A01A58" w:rsidRPr="007A013A">
        <w:rPr>
          <w:rFonts w:cs="Arial"/>
          <w:b w:val="0"/>
          <w:color w:val="000000" w:themeColor="text1"/>
          <w:w w:val="100"/>
          <w:sz w:val="20"/>
          <w:szCs w:val="20"/>
          <w:lang w:val="es-MX" w:eastAsia="en-US"/>
        </w:rPr>
        <w:t xml:space="preserve">a fin de llevar a cabo la reparación del daño moral a </w:t>
      </w:r>
      <w:r w:rsidR="00B77C57" w:rsidRPr="007A013A">
        <w:rPr>
          <w:rFonts w:cs="Arial"/>
          <w:b w:val="0"/>
          <w:color w:val="000000" w:themeColor="text1"/>
          <w:w w:val="100"/>
          <w:sz w:val="20"/>
          <w:szCs w:val="20"/>
          <w:lang w:val="es-MX" w:eastAsia="en-US"/>
        </w:rPr>
        <w:t>la</w:t>
      </w:r>
      <w:r w:rsidR="00A01A58" w:rsidRPr="007A013A">
        <w:rPr>
          <w:rFonts w:cs="Arial"/>
          <w:b w:val="0"/>
          <w:color w:val="000000" w:themeColor="text1"/>
          <w:w w:val="100"/>
          <w:sz w:val="20"/>
          <w:szCs w:val="20"/>
          <w:lang w:val="es-MX" w:eastAsia="en-US"/>
        </w:rPr>
        <w:t xml:space="preserve"> </w:t>
      </w:r>
      <w:r>
        <w:rPr>
          <w:rFonts w:cs="Arial"/>
          <w:b w:val="0"/>
          <w:color w:val="000000" w:themeColor="text1"/>
          <w:w w:val="100"/>
          <w:sz w:val="20"/>
          <w:szCs w:val="20"/>
          <w:lang w:val="es-MX" w:eastAsia="en-US"/>
        </w:rPr>
        <w:t xml:space="preserve">parte </w:t>
      </w:r>
      <w:r w:rsidR="00A01A58" w:rsidRPr="007A013A">
        <w:rPr>
          <w:rFonts w:cs="Arial"/>
          <w:b w:val="0"/>
          <w:color w:val="000000" w:themeColor="text1"/>
          <w:w w:val="100"/>
          <w:sz w:val="20"/>
          <w:szCs w:val="20"/>
          <w:lang w:val="es-MX" w:eastAsia="en-US"/>
        </w:rPr>
        <w:t>agraviad</w:t>
      </w:r>
      <w:r w:rsidR="00B77C57" w:rsidRPr="007A013A">
        <w:rPr>
          <w:rFonts w:cs="Arial"/>
          <w:b w:val="0"/>
          <w:color w:val="000000" w:themeColor="text1"/>
          <w:w w:val="100"/>
          <w:sz w:val="20"/>
          <w:szCs w:val="20"/>
          <w:lang w:val="es-MX" w:eastAsia="en-US"/>
        </w:rPr>
        <w:t>a</w:t>
      </w:r>
      <w:r w:rsidR="00A01A58" w:rsidRPr="007A013A">
        <w:rPr>
          <w:rFonts w:cs="Arial"/>
          <w:b w:val="0"/>
          <w:color w:val="000000" w:themeColor="text1"/>
          <w:w w:val="100"/>
          <w:sz w:val="20"/>
          <w:szCs w:val="20"/>
          <w:lang w:val="es-MX" w:eastAsia="en-US"/>
        </w:rPr>
        <w:t xml:space="preserve">. </w:t>
      </w:r>
    </w:p>
    <w:p w14:paraId="7EE8CCB8" w14:textId="77777777" w:rsidR="00AD1189" w:rsidRPr="007A5B18" w:rsidRDefault="00AD1189" w:rsidP="007A5B18">
      <w:pPr>
        <w:pStyle w:val="Cuerpo"/>
        <w:spacing w:after="0" w:line="360" w:lineRule="auto"/>
        <w:jc w:val="both"/>
        <w:rPr>
          <w:rFonts w:ascii="Arial" w:hAnsi="Arial" w:cs="Arial"/>
          <w:color w:val="000000" w:themeColor="text1"/>
          <w:sz w:val="20"/>
          <w:szCs w:val="20"/>
          <w:lang w:val="es-ES"/>
        </w:rPr>
      </w:pPr>
    </w:p>
    <w:p w14:paraId="606C0C2A" w14:textId="2DBB20DF" w:rsidR="004B4D55" w:rsidRPr="007A5B18" w:rsidRDefault="004B4D55" w:rsidP="007A013A">
      <w:pPr>
        <w:pStyle w:val="Cuerpo"/>
        <w:spacing w:after="0" w:line="360" w:lineRule="auto"/>
        <w:ind w:left="567"/>
        <w:jc w:val="both"/>
        <w:rPr>
          <w:rFonts w:ascii="Arial" w:hAnsi="Arial" w:cs="Arial"/>
          <w:b/>
          <w:color w:val="000000" w:themeColor="text1"/>
          <w:sz w:val="20"/>
          <w:szCs w:val="20"/>
          <w:lang w:val="es-ES"/>
        </w:rPr>
      </w:pPr>
      <w:r w:rsidRPr="007A5B18">
        <w:rPr>
          <w:rFonts w:ascii="Arial" w:hAnsi="Arial" w:cs="Arial"/>
          <w:b/>
          <w:color w:val="000000" w:themeColor="text1"/>
          <w:sz w:val="20"/>
          <w:szCs w:val="20"/>
          <w:lang w:val="es-ES"/>
        </w:rPr>
        <w:t>b. Satisfacción</w:t>
      </w:r>
    </w:p>
    <w:p w14:paraId="2C1B90D5" w14:textId="77777777" w:rsidR="004B4D55" w:rsidRPr="007A5B18" w:rsidRDefault="004B4D55" w:rsidP="007A5B18">
      <w:pPr>
        <w:pStyle w:val="Cuerpo"/>
        <w:spacing w:after="0" w:line="360" w:lineRule="auto"/>
        <w:jc w:val="both"/>
        <w:rPr>
          <w:rFonts w:ascii="Arial" w:hAnsi="Arial" w:cs="Arial"/>
          <w:color w:val="000000" w:themeColor="text1"/>
          <w:sz w:val="20"/>
          <w:szCs w:val="20"/>
          <w:lang w:val="es-ES"/>
        </w:rPr>
      </w:pPr>
    </w:p>
    <w:p w14:paraId="00F7DCE3" w14:textId="77777777" w:rsidR="007A013A" w:rsidRDefault="004B4D55"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Las medidas en materia de verdad y justicia comprenden medidas de investigación y sanción, y medidas de localización de personas desaparecidas y/o entrega de restos.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4E52869C" w14:textId="77777777" w:rsidR="007A013A" w:rsidRDefault="007A013A" w:rsidP="007A013A">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7C713AB" w14:textId="7673AD32" w:rsidR="004B4D55" w:rsidRPr="007A013A" w:rsidRDefault="004B4D55" w:rsidP="007A013A">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lastRenderedPageBreak/>
        <w:t>Por tal motivo, se debe proceder a la apertura o continuación de una investigación para determinar todas las personas a quienes debe atribuirse responsabilidad material e intelectual, y establecer las consecuencias punitivas respectivas</w:t>
      </w:r>
      <w:r w:rsidR="007A013A">
        <w:rPr>
          <w:rFonts w:cs="Arial"/>
          <w:b w:val="0"/>
          <w:bCs/>
          <w:color w:val="000000" w:themeColor="text1"/>
          <w:w w:val="100"/>
          <w:sz w:val="20"/>
          <w:szCs w:val="20"/>
          <w:lang w:val="es-MX" w:eastAsia="en-US"/>
        </w:rPr>
        <w:t xml:space="preserve">, </w:t>
      </w:r>
      <w:r w:rsidR="007A013A" w:rsidRPr="007A013A">
        <w:rPr>
          <w:rFonts w:cs="Arial"/>
          <w:b w:val="0"/>
          <w:bCs/>
          <w:color w:val="000000" w:themeColor="text1"/>
          <w:w w:val="100"/>
          <w:sz w:val="20"/>
          <w:szCs w:val="20"/>
          <w:lang w:val="es-MX" w:eastAsia="en-US"/>
        </w:rPr>
        <w:t>las cuales, además de constituir formas de administrar justicia, están concebidas para maximizar el conocimiento de la verdad de lo ocurrido.</w:t>
      </w:r>
      <w:r w:rsidR="007A013A" w:rsidRPr="00EF3FF3">
        <w:rPr>
          <w:rFonts w:cs="Arial"/>
          <w:sz w:val="20"/>
          <w:szCs w:val="20"/>
        </w:rPr>
        <w:t xml:space="preserve"> </w:t>
      </w:r>
      <w:r w:rsidR="007A013A">
        <w:rPr>
          <w:rFonts w:cs="Arial"/>
          <w:b w:val="0"/>
          <w:bCs/>
          <w:color w:val="000000" w:themeColor="text1"/>
          <w:w w:val="100"/>
          <w:sz w:val="20"/>
          <w:szCs w:val="20"/>
          <w:lang w:val="es-MX" w:eastAsia="en-US"/>
        </w:rPr>
        <w:t>E</w:t>
      </w:r>
      <w:r w:rsidR="007A013A" w:rsidRPr="007A013A">
        <w:rPr>
          <w:rFonts w:cs="Arial"/>
          <w:b w:val="0"/>
          <w:bCs/>
          <w:color w:val="000000" w:themeColor="text1"/>
          <w:w w:val="100"/>
          <w:sz w:val="20"/>
          <w:szCs w:val="20"/>
          <w:lang w:val="es-MX" w:eastAsia="en-US"/>
        </w:rPr>
        <w:t xml:space="preserve">n el presente caso, han de iniciarse los procedimientos administrativos correspondientes en contra de los agentes de la </w:t>
      </w:r>
      <w:r w:rsidR="007A013A" w:rsidRPr="007A013A">
        <w:rPr>
          <w:rFonts w:cs="Arial"/>
          <w:b w:val="0"/>
          <w:bCs/>
          <w:i/>
          <w:iCs/>
          <w:color w:val="000000" w:themeColor="text1"/>
          <w:w w:val="100"/>
          <w:sz w:val="20"/>
          <w:szCs w:val="20"/>
          <w:lang w:val="es-MX" w:eastAsia="en-US"/>
        </w:rPr>
        <w:t>PPM Múzquiz</w:t>
      </w:r>
      <w:r w:rsidR="007A013A" w:rsidRPr="007A013A">
        <w:rPr>
          <w:rFonts w:cs="Arial"/>
          <w:b w:val="0"/>
          <w:bCs/>
          <w:color w:val="000000" w:themeColor="text1"/>
          <w:w w:val="100"/>
          <w:sz w:val="20"/>
          <w:szCs w:val="20"/>
          <w:lang w:val="es-MX" w:eastAsia="en-US"/>
        </w:rPr>
        <w:t xml:space="preserve">, en su carácter de responsable de las violaciones a derechos humanos cometidos en agravio de </w:t>
      </w:r>
      <w:r w:rsidR="00F41186">
        <w:rPr>
          <w:rFonts w:cs="Arial"/>
          <w:b w:val="0"/>
          <w:bCs/>
          <w:i/>
          <w:iCs/>
          <w:color w:val="000000" w:themeColor="text1"/>
          <w:w w:val="100"/>
          <w:sz w:val="20"/>
          <w:szCs w:val="20"/>
          <w:lang w:val="es-MX" w:eastAsia="en-US"/>
        </w:rPr>
        <w:t>Ag1</w:t>
      </w:r>
      <w:r w:rsidR="007A013A" w:rsidRPr="007A013A">
        <w:rPr>
          <w:rFonts w:cs="Arial"/>
          <w:b w:val="0"/>
          <w:bCs/>
          <w:color w:val="000000" w:themeColor="text1"/>
          <w:w w:val="100"/>
          <w:sz w:val="20"/>
          <w:szCs w:val="20"/>
          <w:lang w:val="es-MX" w:eastAsia="en-US"/>
        </w:rPr>
        <w:t xml:space="preserve">, para que, se apliquen las sanciones judiciales o administrativas a derivado de las distintas violaciones a los derechos fundamentales de los agraviados, según lo señala el artículo 73 de la Ley General de Víctimas </w:t>
      </w:r>
      <w:r w:rsidRPr="007A013A">
        <w:rPr>
          <w:rFonts w:cs="Arial"/>
          <w:b w:val="0"/>
          <w:bCs/>
          <w:color w:val="000000" w:themeColor="text1"/>
          <w:w w:val="100"/>
          <w:sz w:val="20"/>
          <w:szCs w:val="20"/>
          <w:lang w:val="es-MX" w:eastAsia="en-US"/>
        </w:rPr>
        <w:t>y el artículo 55 de la Ley de Víctimas para el Estado de Coahuila de Zaragoza</w:t>
      </w:r>
      <w:r w:rsidRPr="007A5B18">
        <w:rPr>
          <w:rStyle w:val="Refdenotaalpie"/>
          <w:rFonts w:cs="Arial"/>
          <w:b w:val="0"/>
          <w:bCs/>
          <w:color w:val="000000" w:themeColor="text1"/>
          <w:w w:val="100"/>
          <w:lang w:val="es-MX" w:eastAsia="en-US"/>
        </w:rPr>
        <w:footnoteReference w:id="103"/>
      </w:r>
      <w:r w:rsidRPr="007A013A">
        <w:rPr>
          <w:rFonts w:cs="Arial"/>
          <w:b w:val="0"/>
          <w:bCs/>
          <w:color w:val="000000" w:themeColor="text1"/>
          <w:w w:val="100"/>
          <w:sz w:val="20"/>
          <w:szCs w:val="20"/>
          <w:lang w:val="es-MX" w:eastAsia="en-US"/>
        </w:rPr>
        <w:t xml:space="preserve">. </w:t>
      </w:r>
    </w:p>
    <w:p w14:paraId="2B4A6E99" w14:textId="77777777" w:rsidR="004B4D55" w:rsidRPr="007A5B18" w:rsidRDefault="004B4D55" w:rsidP="007A5B18">
      <w:pPr>
        <w:pStyle w:val="Cuerpo"/>
        <w:spacing w:after="0" w:line="360" w:lineRule="auto"/>
        <w:jc w:val="both"/>
        <w:rPr>
          <w:rStyle w:val="Ninguno"/>
          <w:rFonts w:ascii="Arial" w:hAnsi="Arial" w:cs="Arial"/>
          <w:color w:val="000000" w:themeColor="text1"/>
          <w:sz w:val="20"/>
          <w:szCs w:val="20"/>
        </w:rPr>
      </w:pPr>
    </w:p>
    <w:p w14:paraId="6181B793" w14:textId="77777777" w:rsidR="004B4D55" w:rsidRPr="007A5B18" w:rsidRDefault="004B4D55" w:rsidP="007A013A">
      <w:pPr>
        <w:pStyle w:val="Cuerpo"/>
        <w:spacing w:after="0" w:line="360" w:lineRule="auto"/>
        <w:ind w:left="567"/>
        <w:jc w:val="both"/>
        <w:rPr>
          <w:rStyle w:val="Ninguno"/>
          <w:rFonts w:ascii="Arial" w:hAnsi="Arial" w:cs="Arial"/>
          <w:b/>
          <w:color w:val="000000" w:themeColor="text1"/>
          <w:sz w:val="20"/>
          <w:szCs w:val="20"/>
        </w:rPr>
      </w:pPr>
      <w:r w:rsidRPr="007A5B18">
        <w:rPr>
          <w:rStyle w:val="Ninguno"/>
          <w:rFonts w:ascii="Arial" w:hAnsi="Arial" w:cs="Arial"/>
          <w:b/>
          <w:color w:val="000000" w:themeColor="text1"/>
          <w:sz w:val="20"/>
          <w:szCs w:val="20"/>
        </w:rPr>
        <w:t>c. No repetición</w:t>
      </w:r>
    </w:p>
    <w:p w14:paraId="486C73FE" w14:textId="77777777" w:rsidR="004B4D55" w:rsidRPr="007A5B18" w:rsidRDefault="004B4D55" w:rsidP="007A5B18">
      <w:pPr>
        <w:pStyle w:val="Cuerpo"/>
        <w:spacing w:after="0" w:line="360" w:lineRule="auto"/>
        <w:jc w:val="both"/>
        <w:rPr>
          <w:rStyle w:val="Ninguno"/>
          <w:rFonts w:ascii="Arial" w:hAnsi="Arial" w:cs="Arial"/>
          <w:color w:val="000000" w:themeColor="text1"/>
          <w:sz w:val="20"/>
          <w:szCs w:val="20"/>
        </w:rPr>
      </w:pPr>
    </w:p>
    <w:p w14:paraId="6CF4C916" w14:textId="21E44432" w:rsidR="004B4D55" w:rsidRPr="00C1665C" w:rsidRDefault="004B4D55" w:rsidP="00C1665C">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r w:rsidRPr="00C1665C">
        <w:rPr>
          <w:rFonts w:cs="Arial"/>
          <w:b w:val="0"/>
          <w:bCs/>
          <w:color w:val="000000" w:themeColor="text1"/>
          <w:w w:val="100"/>
          <w:sz w:val="20"/>
          <w:szCs w:val="20"/>
          <w:lang w:val="es-MX" w:eastAsia="en-US"/>
        </w:rPr>
        <w:t xml:space="preserve">Para el cumplimiento de esta medida, es necesario atender a la promoción de la observancia de funcionarios públicos de los diversos Tratados Internacionales en materia de Derechos Humanos y los contemplados en la </w:t>
      </w:r>
      <w:r w:rsidRPr="00C1665C">
        <w:rPr>
          <w:rFonts w:cs="Arial"/>
          <w:b w:val="0"/>
          <w:bCs/>
          <w:i/>
          <w:color w:val="000000" w:themeColor="text1"/>
          <w:w w:val="100"/>
          <w:sz w:val="20"/>
          <w:szCs w:val="20"/>
          <w:lang w:val="es-MX" w:eastAsia="en-US"/>
        </w:rPr>
        <w:t>CPEUM,</w:t>
      </w:r>
      <w:r w:rsidRPr="00C1665C">
        <w:rPr>
          <w:rFonts w:cs="Arial"/>
          <w:b w:val="0"/>
          <w:bCs/>
          <w:color w:val="000000" w:themeColor="text1"/>
          <w:w w:val="100"/>
          <w:sz w:val="20"/>
          <w:szCs w:val="20"/>
          <w:lang w:val="es-MX" w:eastAsia="en-US"/>
        </w:rPr>
        <w:t xml:space="preserve"> así como a los lineamientos en los que se establecen facultades y obligaciones de las autoridades. </w:t>
      </w:r>
    </w:p>
    <w:p w14:paraId="05D33F4A" w14:textId="77777777" w:rsidR="004B4D55" w:rsidRPr="007A5B18" w:rsidRDefault="004B4D55" w:rsidP="007A5B18">
      <w:pPr>
        <w:pStyle w:val="Prrafodelista"/>
        <w:spacing w:line="360" w:lineRule="auto"/>
        <w:rPr>
          <w:rFonts w:cs="Arial"/>
          <w:b w:val="0"/>
          <w:bCs/>
          <w:color w:val="000000" w:themeColor="text1"/>
          <w:w w:val="100"/>
          <w:sz w:val="20"/>
          <w:szCs w:val="20"/>
          <w:lang w:val="es-MX" w:eastAsia="en-US"/>
        </w:rPr>
      </w:pPr>
    </w:p>
    <w:p w14:paraId="142FBBBF" w14:textId="0E833CBB" w:rsidR="004B4D55" w:rsidRPr="007A5B18" w:rsidRDefault="004B4D55"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Para tal efecto, tomando en cuenta el artículo 74 fracción VIII y IX de la Ley General de Víctimas, así como lo establecido por el artículo 56 fracciones VIII y IX de la Ley de Víctimas para el Estado de Coahuila de Zaragoza</w:t>
      </w:r>
      <w:r w:rsidRPr="007A5B18">
        <w:rPr>
          <w:rStyle w:val="Refdenotaalpie"/>
          <w:rFonts w:cs="Arial"/>
          <w:b w:val="0"/>
          <w:bCs/>
          <w:color w:val="000000" w:themeColor="text1"/>
          <w:w w:val="100"/>
          <w:lang w:val="es-MX" w:eastAsia="en-US"/>
        </w:rPr>
        <w:footnoteReference w:id="104"/>
      </w:r>
      <w:r w:rsidRPr="007A5B18">
        <w:rPr>
          <w:rFonts w:cs="Arial"/>
          <w:b w:val="0"/>
          <w:bCs/>
          <w:color w:val="000000" w:themeColor="text1"/>
          <w:w w:val="100"/>
          <w:sz w:val="20"/>
          <w:szCs w:val="20"/>
          <w:lang w:val="es-MX" w:eastAsia="en-US"/>
        </w:rPr>
        <w:t xml:space="preserve">, se deberá proporcionar cursos de capacitación, profesionalización, </w:t>
      </w:r>
      <w:r w:rsidRPr="007A5B18">
        <w:rPr>
          <w:rFonts w:cs="Arial"/>
          <w:b w:val="0"/>
          <w:bCs/>
          <w:color w:val="000000" w:themeColor="text1"/>
          <w:w w:val="100"/>
          <w:sz w:val="20"/>
          <w:szCs w:val="20"/>
          <w:lang w:val="es-MX" w:eastAsia="en-US"/>
        </w:rPr>
        <w:lastRenderedPageBreak/>
        <w:t xml:space="preserve">actualización y de ética profesional dirigidos a los agentes de la </w:t>
      </w:r>
      <w:r w:rsidR="00C1665C" w:rsidRPr="00C1665C">
        <w:rPr>
          <w:rFonts w:cs="Arial"/>
          <w:b w:val="0"/>
          <w:bCs/>
          <w:i/>
          <w:iCs/>
          <w:color w:val="000000" w:themeColor="text1"/>
          <w:w w:val="100"/>
          <w:sz w:val="20"/>
          <w:szCs w:val="20"/>
          <w:lang w:val="es-MX" w:eastAsia="en-US"/>
        </w:rPr>
        <w:t>PPM</w:t>
      </w:r>
      <w:r w:rsidR="00211D92" w:rsidRPr="00C1665C">
        <w:rPr>
          <w:rFonts w:cs="Arial"/>
          <w:b w:val="0"/>
          <w:bCs/>
          <w:i/>
          <w:iCs/>
          <w:color w:val="000000" w:themeColor="text1"/>
          <w:w w:val="100"/>
          <w:sz w:val="20"/>
          <w:szCs w:val="20"/>
          <w:lang w:val="es-MX" w:eastAsia="en-US"/>
        </w:rPr>
        <w:t xml:space="preserve"> Múzquiz</w:t>
      </w:r>
      <w:r w:rsidRPr="007A5B18">
        <w:rPr>
          <w:rFonts w:cs="Arial"/>
          <w:b w:val="0"/>
          <w:bCs/>
          <w:color w:val="000000" w:themeColor="text1"/>
          <w:w w:val="100"/>
          <w:sz w:val="20"/>
          <w:szCs w:val="20"/>
          <w:lang w:val="es-MX" w:eastAsia="en-US"/>
        </w:rPr>
        <w:t>,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06425B44" w14:textId="77777777" w:rsidR="004B4D55" w:rsidRPr="007A5B18" w:rsidRDefault="004B4D55" w:rsidP="007A5B18">
      <w:pPr>
        <w:pStyle w:val="Prrafodelista"/>
        <w:spacing w:line="360" w:lineRule="auto"/>
        <w:rPr>
          <w:rFonts w:cs="Arial"/>
          <w:b w:val="0"/>
          <w:bCs/>
          <w:color w:val="000000" w:themeColor="text1"/>
          <w:w w:val="100"/>
          <w:sz w:val="20"/>
          <w:szCs w:val="20"/>
          <w:lang w:val="es-MX" w:eastAsia="en-US"/>
        </w:rPr>
      </w:pPr>
    </w:p>
    <w:p w14:paraId="453630D1" w14:textId="77777777" w:rsidR="00C1665C" w:rsidRDefault="004B4D55" w:rsidP="00C1665C">
      <w:pPr>
        <w:pStyle w:val="Prrafodelista"/>
        <w:widowControl w:val="0"/>
        <w:numPr>
          <w:ilvl w:val="0"/>
          <w:numId w:val="42"/>
        </w:numPr>
        <w:autoSpaceDE w:val="0"/>
        <w:autoSpaceDN w:val="0"/>
        <w:adjustRightInd w:val="0"/>
        <w:spacing w:line="360" w:lineRule="auto"/>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4766909E" w14:textId="77777777" w:rsidR="00C1665C" w:rsidRPr="00C1665C" w:rsidRDefault="00A425B7" w:rsidP="00C1665C">
      <w:pPr>
        <w:pStyle w:val="Prrafodelista"/>
        <w:widowControl w:val="0"/>
        <w:numPr>
          <w:ilvl w:val="0"/>
          <w:numId w:val="42"/>
        </w:numPr>
        <w:autoSpaceDE w:val="0"/>
        <w:autoSpaceDN w:val="0"/>
        <w:adjustRightInd w:val="0"/>
        <w:spacing w:line="360" w:lineRule="auto"/>
        <w:rPr>
          <w:rFonts w:cs="Arial"/>
          <w:b w:val="0"/>
          <w:bCs/>
          <w:color w:val="000000" w:themeColor="text1"/>
          <w:w w:val="100"/>
          <w:sz w:val="20"/>
          <w:szCs w:val="20"/>
          <w:lang w:val="es-MX" w:eastAsia="en-US"/>
        </w:rPr>
      </w:pPr>
      <w:r w:rsidRPr="00C1665C">
        <w:rPr>
          <w:rFonts w:cs="Arial"/>
          <w:b w:val="0"/>
          <w:bCs/>
          <w:color w:val="000000" w:themeColor="text1"/>
          <w:w w:val="100"/>
          <w:sz w:val="20"/>
          <w:szCs w:val="20"/>
        </w:rPr>
        <w:t>Sobre las obligaciones que les competen y las responsabilidades que recaen sobre sus funciones, particularmente sobre los supuestos para efectuar válidamente la detención de una persona</w:t>
      </w:r>
      <w:r w:rsidR="00C1665C" w:rsidRPr="00C1665C">
        <w:rPr>
          <w:rFonts w:cs="Arial"/>
          <w:b w:val="0"/>
          <w:bCs/>
          <w:color w:val="000000" w:themeColor="text1"/>
          <w:w w:val="100"/>
          <w:sz w:val="20"/>
          <w:szCs w:val="20"/>
        </w:rPr>
        <w:t xml:space="preserve"> y de la forma de conducción cuando en los hechos que intervienen se aseguran bienes que se relacionan con algún hecho que la ley considere como delito, a efecto de </w:t>
      </w:r>
      <w:proofErr w:type="spellStart"/>
      <w:r w:rsidR="00C1665C" w:rsidRPr="00C1665C">
        <w:rPr>
          <w:rFonts w:cs="Arial"/>
          <w:b w:val="0"/>
          <w:bCs/>
          <w:color w:val="000000" w:themeColor="text1"/>
          <w:w w:val="100"/>
          <w:sz w:val="20"/>
          <w:szCs w:val="20"/>
        </w:rPr>
        <w:t>asegar</w:t>
      </w:r>
      <w:proofErr w:type="spellEnd"/>
      <w:r w:rsidR="00C1665C" w:rsidRPr="00C1665C">
        <w:rPr>
          <w:rFonts w:cs="Arial"/>
          <w:b w:val="0"/>
          <w:bCs/>
          <w:color w:val="000000" w:themeColor="text1"/>
          <w:w w:val="100"/>
          <w:sz w:val="20"/>
          <w:szCs w:val="20"/>
        </w:rPr>
        <w:t xml:space="preserve"> un debido</w:t>
      </w:r>
      <w:r w:rsidRPr="00C1665C">
        <w:rPr>
          <w:rFonts w:cs="Arial"/>
          <w:b w:val="0"/>
          <w:bCs/>
          <w:color w:val="000000" w:themeColor="text1"/>
          <w:w w:val="100"/>
          <w:sz w:val="20"/>
          <w:szCs w:val="20"/>
        </w:rPr>
        <w:t xml:space="preserve"> ejercicio de la función pública</w:t>
      </w:r>
      <w:r w:rsidR="004B4D55" w:rsidRPr="00C1665C">
        <w:rPr>
          <w:rFonts w:cs="Arial"/>
          <w:b w:val="0"/>
          <w:bCs/>
          <w:color w:val="000000" w:themeColor="text1"/>
          <w:w w:val="100"/>
          <w:sz w:val="20"/>
          <w:szCs w:val="20"/>
        </w:rPr>
        <w:t>, con la finalidad de que conozcan los límite</w:t>
      </w:r>
      <w:r w:rsidR="008736B2" w:rsidRPr="00C1665C">
        <w:rPr>
          <w:rFonts w:cs="Arial"/>
          <w:b w:val="0"/>
          <w:bCs/>
          <w:color w:val="000000" w:themeColor="text1"/>
          <w:w w:val="100"/>
          <w:sz w:val="20"/>
          <w:szCs w:val="20"/>
        </w:rPr>
        <w:t>s y consecuencias de su actuar;</w:t>
      </w:r>
    </w:p>
    <w:p w14:paraId="52515FFD" w14:textId="77777777" w:rsidR="00601672" w:rsidRPr="00601672" w:rsidRDefault="00C1665C" w:rsidP="00601672">
      <w:pPr>
        <w:pStyle w:val="Prrafodelista"/>
        <w:widowControl w:val="0"/>
        <w:numPr>
          <w:ilvl w:val="0"/>
          <w:numId w:val="42"/>
        </w:numPr>
        <w:autoSpaceDE w:val="0"/>
        <w:autoSpaceDN w:val="0"/>
        <w:adjustRightInd w:val="0"/>
        <w:spacing w:line="360" w:lineRule="auto"/>
        <w:rPr>
          <w:rFonts w:cs="Arial"/>
          <w:b w:val="0"/>
          <w:bCs/>
          <w:color w:val="000000" w:themeColor="text1"/>
          <w:w w:val="100"/>
          <w:sz w:val="20"/>
          <w:szCs w:val="20"/>
          <w:lang w:val="es-MX" w:eastAsia="en-US"/>
        </w:rPr>
      </w:pPr>
      <w:r w:rsidRPr="00C1665C">
        <w:rPr>
          <w:rFonts w:cs="Arial"/>
          <w:b w:val="0"/>
          <w:bCs/>
          <w:color w:val="000000" w:themeColor="text1"/>
          <w:w w:val="100"/>
          <w:sz w:val="20"/>
          <w:szCs w:val="20"/>
        </w:rPr>
        <w:t xml:space="preserve">Respecto a la promoción de la observancia de los códigos </w:t>
      </w:r>
      <w:r w:rsidR="004B4D55" w:rsidRPr="00C1665C">
        <w:rPr>
          <w:rFonts w:cs="Arial"/>
          <w:b w:val="0"/>
          <w:bCs/>
          <w:color w:val="000000" w:themeColor="text1"/>
          <w:w w:val="100"/>
          <w:sz w:val="20"/>
          <w:szCs w:val="20"/>
        </w:rPr>
        <w:t xml:space="preserve">de los códigos de conducta y de las normas éticas, en particular los definidos en normas internacionales de derechos humanos, por los funcionarios públicos. </w:t>
      </w:r>
    </w:p>
    <w:p w14:paraId="75DEA252" w14:textId="77777777" w:rsidR="00601672" w:rsidRDefault="00601672" w:rsidP="00601672">
      <w:pPr>
        <w:widowControl w:val="0"/>
        <w:autoSpaceDE w:val="0"/>
        <w:autoSpaceDN w:val="0"/>
        <w:adjustRightInd w:val="0"/>
        <w:spacing w:line="360" w:lineRule="auto"/>
        <w:rPr>
          <w:rFonts w:cs="Arial"/>
          <w:b w:val="0"/>
          <w:bCs/>
          <w:color w:val="000000" w:themeColor="text1"/>
          <w:sz w:val="20"/>
          <w:szCs w:val="20"/>
        </w:rPr>
      </w:pPr>
    </w:p>
    <w:p w14:paraId="135F1686" w14:textId="43CBA0A5" w:rsidR="00601672" w:rsidRPr="00601672" w:rsidRDefault="00601672" w:rsidP="00601672">
      <w:pPr>
        <w:widowControl w:val="0"/>
        <w:autoSpaceDE w:val="0"/>
        <w:autoSpaceDN w:val="0"/>
        <w:adjustRightInd w:val="0"/>
        <w:spacing w:line="360" w:lineRule="auto"/>
        <w:jc w:val="both"/>
        <w:rPr>
          <w:rFonts w:ascii="Arial" w:hAnsi="Arial" w:cs="Arial"/>
          <w:b w:val="0"/>
          <w:bCs/>
          <w:color w:val="000000" w:themeColor="text1"/>
          <w:sz w:val="20"/>
          <w:szCs w:val="20"/>
        </w:rPr>
      </w:pPr>
      <w:r w:rsidRPr="00601672">
        <w:rPr>
          <w:rFonts w:ascii="Arial" w:hAnsi="Arial" w:cs="Arial"/>
          <w:b w:val="0"/>
          <w:bCs/>
          <w:color w:val="000000" w:themeColor="text1"/>
          <w:sz w:val="20"/>
          <w:szCs w:val="20"/>
        </w:rPr>
        <w:t>Enfocados esos temas con la difusión y conocimiento de las observaciones generadas en la presente Recomendación</w:t>
      </w:r>
      <w:r w:rsidRPr="00601672">
        <w:rPr>
          <w:rFonts w:ascii="Arial" w:hAnsi="Arial" w:cs="Arial"/>
          <w:b w:val="0"/>
          <w:bCs/>
          <w:i/>
          <w:color w:val="000000" w:themeColor="text1"/>
          <w:sz w:val="20"/>
          <w:szCs w:val="20"/>
        </w:rPr>
        <w:t xml:space="preserve">, </w:t>
      </w:r>
      <w:r w:rsidRPr="00601672">
        <w:rPr>
          <w:rFonts w:ascii="Arial" w:hAnsi="Arial" w:cs="Arial"/>
          <w:b w:val="0"/>
          <w:bCs/>
          <w:color w:val="000000" w:themeColor="text1"/>
          <w:sz w:val="20"/>
          <w:szCs w:val="20"/>
        </w:rPr>
        <w:t>evaluándose su cumplimiento en forma periódica, en función al desempeño de los servidores públicos que hayan recibido la capacitación.</w:t>
      </w:r>
    </w:p>
    <w:p w14:paraId="0E158453" w14:textId="7E1A1379" w:rsidR="00A425B7" w:rsidRPr="007A5B18" w:rsidRDefault="00A425B7" w:rsidP="007A5B18">
      <w:pPr>
        <w:pStyle w:val="Cuerpo"/>
        <w:spacing w:after="0" w:line="360" w:lineRule="auto"/>
        <w:rPr>
          <w:rStyle w:val="Ninguno"/>
          <w:rFonts w:ascii="Arial" w:hAnsi="Arial" w:cs="Arial"/>
          <w:b/>
          <w:bCs/>
          <w:color w:val="000000" w:themeColor="text1"/>
          <w:sz w:val="20"/>
          <w:szCs w:val="20"/>
        </w:rPr>
      </w:pPr>
    </w:p>
    <w:p w14:paraId="11B1D3E4" w14:textId="236C556A" w:rsidR="004B4D55" w:rsidRPr="007A5B18" w:rsidRDefault="004B4D55" w:rsidP="007A5B18">
      <w:pPr>
        <w:pStyle w:val="Cuerpo"/>
        <w:spacing w:after="0" w:line="360" w:lineRule="auto"/>
        <w:rPr>
          <w:rStyle w:val="Ninguno"/>
          <w:rFonts w:ascii="Arial" w:hAnsi="Arial" w:cs="Arial"/>
          <w:b/>
          <w:bCs/>
          <w:color w:val="000000" w:themeColor="text1"/>
          <w:sz w:val="20"/>
          <w:szCs w:val="20"/>
        </w:rPr>
      </w:pPr>
      <w:r w:rsidRPr="007A5B18">
        <w:rPr>
          <w:rStyle w:val="Ninguno"/>
          <w:rFonts w:ascii="Arial" w:hAnsi="Arial" w:cs="Arial"/>
          <w:b/>
          <w:bCs/>
          <w:color w:val="000000" w:themeColor="text1"/>
          <w:sz w:val="20"/>
          <w:szCs w:val="20"/>
        </w:rPr>
        <w:t>VI. Observaciones Generales:</w:t>
      </w:r>
    </w:p>
    <w:p w14:paraId="3121F5F4" w14:textId="125A81ED"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230A3B31" w14:textId="6CE29240" w:rsidR="00A425B7" w:rsidRPr="007A5B18" w:rsidRDefault="00A425B7"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Es preciso dejar asentado que la </w:t>
      </w:r>
      <w:r w:rsidRPr="007A5B18">
        <w:rPr>
          <w:rFonts w:cs="Arial"/>
          <w:b w:val="0"/>
          <w:bCs/>
          <w:i/>
          <w:color w:val="000000" w:themeColor="text1"/>
          <w:w w:val="100"/>
          <w:sz w:val="20"/>
          <w:szCs w:val="20"/>
          <w:lang w:val="es-MX" w:eastAsia="en-US"/>
        </w:rPr>
        <w:t>CDHEC</w:t>
      </w:r>
      <w:r w:rsidRPr="007A5B18">
        <w:rPr>
          <w:rFonts w:cs="Arial"/>
          <w:b w:val="0"/>
          <w:bCs/>
          <w:color w:val="000000" w:themeColor="text1"/>
          <w:w w:val="100"/>
          <w:sz w:val="20"/>
          <w:szCs w:val="20"/>
          <w:lang w:val="es-MX" w:eastAsia="en-US"/>
        </w:rPr>
        <w:t xml:space="preserve"> no se opone a la detención de persona alguna, cuando </w:t>
      </w:r>
      <w:r w:rsidRPr="007A5B18">
        <w:rPr>
          <w:rFonts w:cs="Arial"/>
          <w:b w:val="0"/>
          <w:bCs/>
          <w:color w:val="000000" w:themeColor="text1"/>
          <w:w w:val="100"/>
          <w:sz w:val="20"/>
          <w:szCs w:val="20"/>
          <w:lang w:val="es-MX" w:eastAsia="en-US"/>
        </w:rPr>
        <w:lastRenderedPageBreak/>
        <w:t>esta ha infringido la ley penal o bien atenta contra el debido cumplimiento de las disposiciones administrativas, las cuales facultan a las autoridades preventivas para llevar a cabo acciones de arresto y detención. Al contrario, esta Comisión Protectora de los Derechos Humanos, ratifica que aquellas detenciones que se ajusten al marco legal y reglamentario son sustentadas en principios jurídicos de derechos humanos como lo son el de legalidad y el de seguridad jurídica.</w:t>
      </w:r>
    </w:p>
    <w:p w14:paraId="16E77D73" w14:textId="77777777" w:rsidR="00A425B7" w:rsidRPr="007A5B18" w:rsidRDefault="00A425B7"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EE55A9E" w14:textId="4F997236" w:rsidR="004B4D55" w:rsidRPr="007A5B18" w:rsidRDefault="004B4D55"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Es menester recalcar que todo lo aquí expuesto tiene por finalidad, en estricto apego al cometido esencial de esta Comisión</w:t>
      </w:r>
      <w:r w:rsidR="00A425B7" w:rsidRPr="007A5B18">
        <w:rPr>
          <w:rFonts w:cs="Arial"/>
          <w:b w:val="0"/>
          <w:bCs/>
          <w:color w:val="000000" w:themeColor="text1"/>
          <w:w w:val="100"/>
          <w:sz w:val="20"/>
          <w:szCs w:val="20"/>
          <w:lang w:val="es-MX" w:eastAsia="en-US"/>
        </w:rPr>
        <w:t xml:space="preserve"> Estatal de los Derechos Humanos</w:t>
      </w:r>
      <w:r w:rsidRPr="007A5B18">
        <w:rPr>
          <w:rFonts w:cs="Arial"/>
          <w:b w:val="0"/>
          <w:bCs/>
          <w:color w:val="000000" w:themeColor="text1"/>
          <w:w w:val="100"/>
          <w:sz w:val="20"/>
          <w:szCs w:val="20"/>
          <w:lang w:val="es-MX" w:eastAsia="en-US"/>
        </w:rPr>
        <w:t xml:space="preserve">, el colaborar con las instituciones que, como la </w:t>
      </w:r>
      <w:r w:rsidR="00C1665C">
        <w:rPr>
          <w:rFonts w:cs="Arial"/>
          <w:b w:val="0"/>
          <w:bCs/>
          <w:color w:val="000000" w:themeColor="text1"/>
          <w:w w:val="100"/>
          <w:sz w:val="20"/>
          <w:szCs w:val="20"/>
          <w:lang w:val="es-MX" w:eastAsia="en-US"/>
        </w:rPr>
        <w:t xml:space="preserve">Presidencia </w:t>
      </w:r>
      <w:r w:rsidR="00A425B7" w:rsidRPr="007A5B18">
        <w:rPr>
          <w:rFonts w:cs="Arial"/>
          <w:b w:val="0"/>
          <w:bCs/>
          <w:color w:val="000000" w:themeColor="text1"/>
          <w:w w:val="100"/>
          <w:sz w:val="20"/>
          <w:szCs w:val="20"/>
          <w:lang w:val="es-MX" w:eastAsia="en-US"/>
        </w:rPr>
        <w:t>Municipal de</w:t>
      </w:r>
      <w:r w:rsidRPr="007A5B18">
        <w:rPr>
          <w:rFonts w:cs="Arial"/>
          <w:b w:val="0"/>
          <w:bCs/>
          <w:color w:val="000000" w:themeColor="text1"/>
          <w:w w:val="100"/>
          <w:sz w:val="20"/>
          <w:szCs w:val="20"/>
          <w:lang w:val="es-MX" w:eastAsia="en-US"/>
        </w:rPr>
        <w:t xml:space="preserve"> </w:t>
      </w:r>
      <w:r w:rsidR="00211D92" w:rsidRPr="007A5B18">
        <w:rPr>
          <w:rFonts w:cs="Arial"/>
          <w:b w:val="0"/>
          <w:bCs/>
          <w:color w:val="000000" w:themeColor="text1"/>
          <w:w w:val="100"/>
          <w:sz w:val="20"/>
          <w:szCs w:val="20"/>
          <w:lang w:val="es-MX" w:eastAsia="en-US"/>
        </w:rPr>
        <w:t>Melchor Múzquiz</w:t>
      </w:r>
      <w:r w:rsidRPr="007A5B18">
        <w:rPr>
          <w:rFonts w:cs="Arial"/>
          <w:b w:val="0"/>
          <w:bCs/>
          <w:color w:val="000000" w:themeColor="text1"/>
          <w:w w:val="100"/>
          <w:sz w:val="20"/>
          <w:szCs w:val="20"/>
          <w:lang w:val="es-MX" w:eastAsia="en-US"/>
        </w:rPr>
        <w:t xml:space="preserve">, Coahuila de Zaragoza,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3FD25C74" w14:textId="77777777" w:rsidR="004B4D55" w:rsidRPr="007A5B18" w:rsidRDefault="004B4D55" w:rsidP="007A5B18">
      <w:pPr>
        <w:pStyle w:val="Prrafodelista"/>
        <w:spacing w:line="360" w:lineRule="auto"/>
        <w:rPr>
          <w:rFonts w:cs="Arial"/>
          <w:b w:val="0"/>
          <w:bCs/>
          <w:color w:val="000000" w:themeColor="text1"/>
          <w:w w:val="100"/>
          <w:sz w:val="20"/>
          <w:szCs w:val="20"/>
          <w:lang w:val="es-MX" w:eastAsia="en-US"/>
        </w:rPr>
      </w:pPr>
    </w:p>
    <w:p w14:paraId="0431AE21" w14:textId="75317550" w:rsidR="004B4D55" w:rsidRPr="007A5B18" w:rsidRDefault="004B4D55" w:rsidP="00190FDD">
      <w:pPr>
        <w:pStyle w:val="Prrafodelista"/>
        <w:widowControl w:val="0"/>
        <w:numPr>
          <w:ilvl w:val="0"/>
          <w:numId w:val="3"/>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En este contexto, al haber quedado plenamente acreditada la violación a los derechos humanos de </w:t>
      </w:r>
      <w:r w:rsidR="00F41186">
        <w:rPr>
          <w:rFonts w:cs="Arial"/>
          <w:b w:val="0"/>
          <w:bCs/>
          <w:i/>
          <w:color w:val="000000" w:themeColor="text1"/>
          <w:w w:val="100"/>
          <w:sz w:val="20"/>
          <w:szCs w:val="20"/>
          <w:lang w:val="es-MX" w:eastAsia="en-US"/>
        </w:rPr>
        <w:t>Ag1</w:t>
      </w:r>
      <w:r w:rsidRPr="007A5B18">
        <w:rPr>
          <w:rFonts w:cs="Arial"/>
          <w:b w:val="0"/>
          <w:bCs/>
          <w:color w:val="000000" w:themeColor="text1"/>
          <w:w w:val="100"/>
          <w:sz w:val="20"/>
          <w:szCs w:val="20"/>
          <w:lang w:val="es-MX" w:eastAsia="en-US"/>
        </w:rPr>
        <w:t xml:space="preserve"> en que incurrieron </w:t>
      </w:r>
      <w:r w:rsidR="00A425B7" w:rsidRPr="007A5B18">
        <w:rPr>
          <w:rFonts w:cs="Arial"/>
          <w:b w:val="0"/>
          <w:bCs/>
          <w:color w:val="000000" w:themeColor="text1"/>
          <w:w w:val="100"/>
          <w:sz w:val="20"/>
          <w:szCs w:val="20"/>
          <w:lang w:val="es-MX" w:eastAsia="en-US"/>
        </w:rPr>
        <w:t xml:space="preserve">agentes de la </w:t>
      </w:r>
      <w:r w:rsidR="00A425B7" w:rsidRPr="007A5B18">
        <w:rPr>
          <w:rFonts w:cs="Arial"/>
          <w:b w:val="0"/>
          <w:bCs/>
          <w:i/>
          <w:color w:val="000000" w:themeColor="text1"/>
          <w:w w:val="100"/>
          <w:sz w:val="20"/>
          <w:szCs w:val="20"/>
          <w:lang w:val="es-MX" w:eastAsia="en-US"/>
        </w:rPr>
        <w:t xml:space="preserve">PPM </w:t>
      </w:r>
      <w:r w:rsidR="00211D92" w:rsidRPr="007A5B18">
        <w:rPr>
          <w:rFonts w:cs="Arial"/>
          <w:b w:val="0"/>
          <w:bCs/>
          <w:i/>
          <w:color w:val="000000" w:themeColor="text1"/>
          <w:w w:val="100"/>
          <w:sz w:val="20"/>
          <w:szCs w:val="20"/>
          <w:lang w:val="es-MX" w:eastAsia="en-US"/>
        </w:rPr>
        <w:t>Melchor Múzquiz</w:t>
      </w:r>
      <w:r w:rsidRPr="007A5B18">
        <w:rPr>
          <w:rFonts w:cs="Arial"/>
          <w:b w:val="0"/>
          <w:bCs/>
          <w:color w:val="000000" w:themeColor="text1"/>
          <w:w w:val="100"/>
          <w:sz w:val="20"/>
          <w:szCs w:val="20"/>
          <w:lang w:val="es-MX" w:eastAsia="en-US"/>
        </w:rPr>
        <w:t>, es necesario se tomen las medidas necesarias para evitar que acontezcan nuevos eventos similares</w:t>
      </w:r>
      <w:r w:rsidR="00C1665C">
        <w:rPr>
          <w:rFonts w:cs="Arial"/>
          <w:b w:val="0"/>
          <w:bCs/>
          <w:color w:val="000000" w:themeColor="text1"/>
          <w:w w:val="100"/>
          <w:sz w:val="20"/>
          <w:szCs w:val="20"/>
          <w:lang w:val="es-MX" w:eastAsia="en-US"/>
        </w:rPr>
        <w:t xml:space="preserve"> y se garantice la protección de los derechos humanos por parte de los agentes encargados de la seguridad pública del citado municipio.</w:t>
      </w:r>
    </w:p>
    <w:p w14:paraId="00F1CF41" w14:textId="77777777" w:rsidR="004B4D55" w:rsidRPr="007A5B18" w:rsidRDefault="004B4D55" w:rsidP="007A5B18">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57A8AAFB" w14:textId="77777777" w:rsidR="004B4D55" w:rsidRPr="007A5B18" w:rsidRDefault="004B4D55" w:rsidP="007A5B18">
      <w:pPr>
        <w:widowControl w:val="0"/>
        <w:autoSpaceDE w:val="0"/>
        <w:autoSpaceDN w:val="0"/>
        <w:adjustRightInd w:val="0"/>
        <w:spacing w:line="360" w:lineRule="auto"/>
        <w:jc w:val="both"/>
        <w:rPr>
          <w:rFonts w:ascii="Arial" w:hAnsi="Arial" w:cs="Arial"/>
          <w:color w:val="000000" w:themeColor="text1"/>
          <w:sz w:val="20"/>
          <w:szCs w:val="20"/>
          <w:lang w:val="es-ES"/>
        </w:rPr>
      </w:pPr>
      <w:r w:rsidRPr="007A5B18">
        <w:rPr>
          <w:rFonts w:ascii="Arial" w:hAnsi="Arial" w:cs="Arial"/>
          <w:color w:val="000000" w:themeColor="text1"/>
          <w:sz w:val="20"/>
          <w:szCs w:val="20"/>
          <w:lang w:val="es-ES"/>
        </w:rPr>
        <w:t>VII. Puntos Resolutivos:</w:t>
      </w:r>
    </w:p>
    <w:p w14:paraId="7CB44C21" w14:textId="77777777" w:rsidR="004B4D55" w:rsidRPr="007A5B18" w:rsidRDefault="004B4D55" w:rsidP="007A5B18">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2BD97757" w14:textId="77777777" w:rsidR="004B4D55" w:rsidRPr="007A5B18" w:rsidRDefault="004B4D55" w:rsidP="007A5B18">
      <w:pPr>
        <w:widowControl w:val="0"/>
        <w:autoSpaceDE w:val="0"/>
        <w:autoSpaceDN w:val="0"/>
        <w:adjustRightInd w:val="0"/>
        <w:spacing w:line="360" w:lineRule="auto"/>
        <w:jc w:val="both"/>
        <w:rPr>
          <w:rFonts w:ascii="Arial" w:hAnsi="Arial" w:cs="Arial"/>
          <w:b w:val="0"/>
          <w:color w:val="000000" w:themeColor="text1"/>
          <w:sz w:val="20"/>
          <w:szCs w:val="20"/>
          <w:lang w:val="es-ES"/>
        </w:rPr>
      </w:pPr>
      <w:r w:rsidRPr="007A5B18">
        <w:rPr>
          <w:rFonts w:ascii="Arial" w:eastAsiaTheme="minorHAnsi" w:hAnsi="Arial" w:cs="Arial"/>
          <w:b w:val="0"/>
          <w:color w:val="000000" w:themeColor="text1"/>
          <w:sz w:val="20"/>
          <w:szCs w:val="20"/>
        </w:rPr>
        <w:t xml:space="preserve">Por todo lo anteriormente expuesto y fundado, es de concluirse: </w:t>
      </w:r>
    </w:p>
    <w:p w14:paraId="50C40711" w14:textId="77777777" w:rsidR="004B4D55" w:rsidRPr="007A5B18" w:rsidRDefault="004B4D55" w:rsidP="007A5B18">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0B4FF570" w14:textId="77319396"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color w:val="000000" w:themeColor="text1"/>
          <w:w w:val="100"/>
          <w:sz w:val="20"/>
          <w:szCs w:val="20"/>
          <w:lang w:val="es-MX" w:eastAsia="en-US"/>
        </w:rPr>
        <w:t>Primero</w:t>
      </w:r>
      <w:r w:rsidRPr="007A5B18">
        <w:rPr>
          <w:rFonts w:cs="Arial"/>
          <w:b w:val="0"/>
          <w:bCs/>
          <w:color w:val="000000" w:themeColor="text1"/>
          <w:w w:val="100"/>
          <w:sz w:val="20"/>
          <w:szCs w:val="20"/>
          <w:lang w:val="es-MX" w:eastAsia="en-US"/>
        </w:rPr>
        <w:t xml:space="preserve">. Son violatorios de los derechos humanos los hechos cometidos en agravio de </w:t>
      </w:r>
      <w:r w:rsidR="00F41186">
        <w:rPr>
          <w:rFonts w:cs="Arial"/>
          <w:b w:val="0"/>
          <w:bCs/>
          <w:i/>
          <w:iCs/>
          <w:color w:val="000000" w:themeColor="text1"/>
          <w:w w:val="100"/>
          <w:sz w:val="20"/>
          <w:szCs w:val="20"/>
          <w:lang w:val="es-MX" w:eastAsia="en-US"/>
        </w:rPr>
        <w:t>Ag1</w:t>
      </w:r>
      <w:r w:rsidRPr="007A5B18">
        <w:rPr>
          <w:rFonts w:cs="Arial"/>
          <w:b w:val="0"/>
          <w:bCs/>
          <w:color w:val="000000" w:themeColor="text1"/>
          <w:w w:val="100"/>
          <w:sz w:val="20"/>
          <w:szCs w:val="20"/>
          <w:lang w:val="es-MX" w:eastAsia="en-US"/>
        </w:rPr>
        <w:t xml:space="preserve">, </w:t>
      </w:r>
      <w:r w:rsidR="00A425B7" w:rsidRPr="007A5B18">
        <w:rPr>
          <w:rFonts w:cs="Arial"/>
          <w:b w:val="0"/>
          <w:bCs/>
          <w:color w:val="000000" w:themeColor="text1"/>
          <w:w w:val="100"/>
          <w:sz w:val="20"/>
          <w:szCs w:val="20"/>
          <w:lang w:val="es-MX" w:eastAsia="en-US"/>
        </w:rPr>
        <w:t xml:space="preserve">ocurridos el </w:t>
      </w:r>
      <w:r w:rsidR="00EB5D68" w:rsidRPr="007A5B18">
        <w:rPr>
          <w:rFonts w:cs="Arial"/>
          <w:b w:val="0"/>
          <w:bCs/>
          <w:color w:val="000000" w:themeColor="text1"/>
          <w:w w:val="100"/>
          <w:sz w:val="20"/>
          <w:szCs w:val="20"/>
          <w:lang w:val="es-MX" w:eastAsia="en-US"/>
        </w:rPr>
        <w:t>2</w:t>
      </w:r>
      <w:r w:rsidR="004271F2" w:rsidRPr="007A5B18">
        <w:rPr>
          <w:rFonts w:cs="Arial"/>
          <w:b w:val="0"/>
          <w:bCs/>
          <w:color w:val="000000" w:themeColor="text1"/>
          <w:w w:val="100"/>
          <w:sz w:val="20"/>
          <w:szCs w:val="20"/>
          <w:lang w:val="es-MX" w:eastAsia="en-US"/>
        </w:rPr>
        <w:t>4</w:t>
      </w:r>
      <w:r w:rsidR="00A425B7" w:rsidRPr="007A5B18">
        <w:rPr>
          <w:rFonts w:cs="Arial"/>
          <w:b w:val="0"/>
          <w:bCs/>
          <w:color w:val="000000" w:themeColor="text1"/>
          <w:w w:val="100"/>
          <w:sz w:val="20"/>
          <w:szCs w:val="20"/>
          <w:lang w:val="es-MX" w:eastAsia="en-US"/>
        </w:rPr>
        <w:t xml:space="preserve"> de </w:t>
      </w:r>
      <w:r w:rsidR="00452CB9" w:rsidRPr="007A5B18">
        <w:rPr>
          <w:rFonts w:cs="Arial"/>
          <w:b w:val="0"/>
          <w:bCs/>
          <w:color w:val="000000" w:themeColor="text1"/>
          <w:w w:val="100"/>
          <w:sz w:val="20"/>
          <w:szCs w:val="20"/>
          <w:lang w:val="es-MX" w:eastAsia="en-US"/>
        </w:rPr>
        <w:t>juli</w:t>
      </w:r>
      <w:r w:rsidR="00A425B7" w:rsidRPr="007A5B18">
        <w:rPr>
          <w:rFonts w:cs="Arial"/>
          <w:b w:val="0"/>
          <w:bCs/>
          <w:color w:val="000000" w:themeColor="text1"/>
          <w:w w:val="100"/>
          <w:sz w:val="20"/>
          <w:szCs w:val="20"/>
          <w:lang w:val="es-MX" w:eastAsia="en-US"/>
        </w:rPr>
        <w:t>o de 20</w:t>
      </w:r>
      <w:r w:rsidR="00EB5D68" w:rsidRPr="007A5B18">
        <w:rPr>
          <w:rFonts w:cs="Arial"/>
          <w:b w:val="0"/>
          <w:bCs/>
          <w:color w:val="000000" w:themeColor="text1"/>
          <w:w w:val="100"/>
          <w:sz w:val="20"/>
          <w:szCs w:val="20"/>
          <w:lang w:val="es-MX" w:eastAsia="en-US"/>
        </w:rPr>
        <w:t>21</w:t>
      </w:r>
      <w:r w:rsidR="00A425B7" w:rsidRPr="007A5B18">
        <w:rPr>
          <w:rFonts w:cs="Arial"/>
          <w:b w:val="0"/>
          <w:bCs/>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en los términos que fueron expuestos en la presente Recomendación.</w:t>
      </w:r>
    </w:p>
    <w:p w14:paraId="1587907F" w14:textId="77777777"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CBF2491" w14:textId="5A099111"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color w:val="000000" w:themeColor="text1"/>
          <w:w w:val="100"/>
          <w:sz w:val="20"/>
          <w:szCs w:val="20"/>
          <w:lang w:val="es-MX" w:eastAsia="en-US"/>
        </w:rPr>
        <w:t>Segundo.</w:t>
      </w:r>
      <w:r w:rsidRPr="007A5B18">
        <w:rPr>
          <w:rFonts w:cs="Arial"/>
          <w:b w:val="0"/>
          <w:bCs/>
          <w:color w:val="000000" w:themeColor="text1"/>
          <w:w w:val="100"/>
          <w:sz w:val="20"/>
          <w:szCs w:val="20"/>
          <w:lang w:val="es-MX" w:eastAsia="en-US"/>
        </w:rPr>
        <w:t xml:space="preserve"> Agentes de la Policía Preventiva Municipal de </w:t>
      </w:r>
      <w:r w:rsidR="00211D92" w:rsidRPr="007A5B18">
        <w:rPr>
          <w:rFonts w:cs="Arial"/>
          <w:b w:val="0"/>
          <w:bCs/>
          <w:color w:val="000000" w:themeColor="text1"/>
          <w:w w:val="100"/>
          <w:sz w:val="20"/>
          <w:szCs w:val="20"/>
          <w:lang w:val="es-MX" w:eastAsia="en-US"/>
        </w:rPr>
        <w:t>Melchor Múzquiz</w:t>
      </w:r>
      <w:r w:rsidRPr="007A5B18">
        <w:rPr>
          <w:rFonts w:cs="Arial"/>
          <w:b w:val="0"/>
          <w:bCs/>
          <w:color w:val="000000" w:themeColor="text1"/>
          <w:w w:val="100"/>
          <w:sz w:val="20"/>
          <w:szCs w:val="20"/>
          <w:lang w:val="es-MX" w:eastAsia="en-US"/>
        </w:rPr>
        <w:t>, Coahuila</w:t>
      </w:r>
      <w:r w:rsidR="00A425B7" w:rsidRPr="007A5B18">
        <w:rPr>
          <w:rFonts w:cs="Arial"/>
          <w:b w:val="0"/>
          <w:bCs/>
          <w:color w:val="000000" w:themeColor="text1"/>
          <w:w w:val="100"/>
          <w:sz w:val="20"/>
          <w:szCs w:val="20"/>
          <w:lang w:val="es-MX" w:eastAsia="en-US"/>
        </w:rPr>
        <w:t xml:space="preserve"> de Zaragoza,</w:t>
      </w:r>
      <w:r w:rsidRPr="007A5B18">
        <w:rPr>
          <w:rFonts w:cs="Arial"/>
          <w:b w:val="0"/>
          <w:bCs/>
          <w:color w:val="000000" w:themeColor="text1"/>
          <w:w w:val="100"/>
          <w:sz w:val="20"/>
          <w:szCs w:val="20"/>
          <w:lang w:val="es-MX" w:eastAsia="en-US"/>
        </w:rPr>
        <w:t xml:space="preserve"> son responsables de </w:t>
      </w:r>
      <w:r w:rsidR="00C1665C">
        <w:rPr>
          <w:rFonts w:cs="Arial"/>
          <w:b w:val="0"/>
          <w:color w:val="000000" w:themeColor="text1"/>
          <w:w w:val="100"/>
          <w:sz w:val="20"/>
          <w:szCs w:val="20"/>
          <w:lang w:val="es-MX" w:eastAsia="en-US"/>
        </w:rPr>
        <w:t>v</w:t>
      </w:r>
      <w:r w:rsidR="004271F2" w:rsidRPr="007A5B18">
        <w:rPr>
          <w:rFonts w:cs="Arial"/>
          <w:b w:val="0"/>
          <w:color w:val="000000" w:themeColor="text1"/>
          <w:w w:val="100"/>
          <w:sz w:val="20"/>
          <w:szCs w:val="20"/>
          <w:lang w:val="es-MX" w:eastAsia="en-US"/>
        </w:rPr>
        <w:t>iolaciones a</w:t>
      </w:r>
      <w:r w:rsidR="003D3F8E" w:rsidRPr="007A5B18">
        <w:rPr>
          <w:rFonts w:cs="Arial"/>
          <w:b w:val="0"/>
          <w:color w:val="000000" w:themeColor="text1"/>
          <w:w w:val="100"/>
          <w:sz w:val="20"/>
          <w:szCs w:val="20"/>
          <w:lang w:val="es-MX" w:eastAsia="en-US"/>
        </w:rPr>
        <w:t xml:space="preserve">l </w:t>
      </w:r>
      <w:r w:rsidR="00C1665C" w:rsidRPr="007A5B18">
        <w:rPr>
          <w:rFonts w:cs="Arial"/>
          <w:b w:val="0"/>
          <w:color w:val="000000" w:themeColor="text1"/>
          <w:w w:val="100"/>
          <w:sz w:val="20"/>
          <w:szCs w:val="20"/>
          <w:lang w:val="es-MX" w:eastAsia="en-US"/>
        </w:rPr>
        <w:t xml:space="preserve">derecho a la legalidad y seguridad jurídica en </w:t>
      </w:r>
      <w:r w:rsidR="00C1665C">
        <w:rPr>
          <w:rFonts w:cs="Arial"/>
          <w:b w:val="0"/>
          <w:color w:val="000000" w:themeColor="text1"/>
          <w:w w:val="100"/>
          <w:sz w:val="20"/>
          <w:szCs w:val="20"/>
          <w:lang w:val="es-MX" w:eastAsia="en-US"/>
        </w:rPr>
        <w:t>la</w:t>
      </w:r>
      <w:r w:rsidR="00C1665C" w:rsidRPr="007A5B18">
        <w:rPr>
          <w:rFonts w:cs="Arial"/>
          <w:b w:val="0"/>
          <w:color w:val="000000" w:themeColor="text1"/>
          <w:w w:val="100"/>
          <w:sz w:val="20"/>
          <w:szCs w:val="20"/>
          <w:lang w:val="es-MX" w:eastAsia="en-US"/>
        </w:rPr>
        <w:t xml:space="preserve"> modalidad de ejercicio indebido de la función pública y de falsa acusación, violación al derecho a la libertad</w:t>
      </w:r>
      <w:r w:rsidR="00C1665C">
        <w:rPr>
          <w:rFonts w:cs="Arial"/>
          <w:b w:val="0"/>
          <w:color w:val="000000" w:themeColor="text1"/>
          <w:w w:val="100"/>
          <w:sz w:val="20"/>
          <w:szCs w:val="20"/>
          <w:lang w:val="es-MX" w:eastAsia="en-US"/>
        </w:rPr>
        <w:t xml:space="preserve"> en la</w:t>
      </w:r>
      <w:r w:rsidR="00C1665C" w:rsidRPr="007A5B18">
        <w:rPr>
          <w:rFonts w:cs="Arial"/>
          <w:b w:val="0"/>
          <w:color w:val="000000" w:themeColor="text1"/>
          <w:w w:val="100"/>
          <w:sz w:val="20"/>
          <w:szCs w:val="20"/>
          <w:lang w:val="es-MX" w:eastAsia="en-US"/>
        </w:rPr>
        <w:t xml:space="preserve"> modalidad de detención arbitraria, violación al derecho a la privacidad en </w:t>
      </w:r>
      <w:r w:rsidR="00C1665C">
        <w:rPr>
          <w:rFonts w:cs="Arial"/>
          <w:b w:val="0"/>
          <w:color w:val="000000" w:themeColor="text1"/>
          <w:w w:val="100"/>
          <w:sz w:val="20"/>
          <w:szCs w:val="20"/>
          <w:lang w:val="es-MX" w:eastAsia="en-US"/>
        </w:rPr>
        <w:t>la</w:t>
      </w:r>
      <w:r w:rsidR="00C1665C" w:rsidRPr="007A5B18">
        <w:rPr>
          <w:rFonts w:cs="Arial"/>
          <w:b w:val="0"/>
          <w:color w:val="000000" w:themeColor="text1"/>
          <w:w w:val="100"/>
          <w:sz w:val="20"/>
          <w:szCs w:val="20"/>
          <w:lang w:val="es-MX" w:eastAsia="en-US"/>
        </w:rPr>
        <w:t xml:space="preserve"> modalidad de allanamiento de morada y violación al derecho a la propiedad y posesión en la modalidad de aseguramiento indebido de bienes</w:t>
      </w:r>
      <w:r w:rsidR="00C1665C" w:rsidRPr="007A5B18">
        <w:rPr>
          <w:rFonts w:cs="Arial"/>
          <w:b w:val="0"/>
          <w:bCs/>
          <w:color w:val="000000" w:themeColor="text1"/>
          <w:w w:val="100"/>
          <w:sz w:val="20"/>
          <w:szCs w:val="20"/>
          <w:lang w:val="es-MX" w:eastAsia="en-US"/>
        </w:rPr>
        <w:t xml:space="preserve">, por las acciones y omisiones que efectuaron y quedaron precisadas en esta </w:t>
      </w:r>
      <w:r w:rsidR="00C1665C">
        <w:rPr>
          <w:rFonts w:cs="Arial"/>
          <w:b w:val="0"/>
          <w:bCs/>
          <w:color w:val="000000" w:themeColor="text1"/>
          <w:w w:val="100"/>
          <w:sz w:val="20"/>
          <w:szCs w:val="20"/>
          <w:lang w:val="es-MX" w:eastAsia="en-US"/>
        </w:rPr>
        <w:t>R</w:t>
      </w:r>
      <w:r w:rsidR="00C1665C" w:rsidRPr="007A5B18">
        <w:rPr>
          <w:rFonts w:cs="Arial"/>
          <w:b w:val="0"/>
          <w:bCs/>
          <w:color w:val="000000" w:themeColor="text1"/>
          <w:w w:val="100"/>
          <w:sz w:val="20"/>
          <w:szCs w:val="20"/>
          <w:lang w:val="es-MX" w:eastAsia="en-US"/>
        </w:rPr>
        <w:t xml:space="preserve">ecomendación. </w:t>
      </w:r>
    </w:p>
    <w:p w14:paraId="1BEA8CA5" w14:textId="77777777"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FA67131" w14:textId="7119880A"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color w:val="000000" w:themeColor="text1"/>
          <w:w w:val="100"/>
          <w:sz w:val="20"/>
          <w:szCs w:val="20"/>
          <w:lang w:val="es-MX" w:eastAsia="en-US"/>
        </w:rPr>
        <w:t>Tercero.</w:t>
      </w:r>
      <w:r w:rsidRPr="007A5B18">
        <w:rPr>
          <w:rFonts w:cs="Arial"/>
          <w:b w:val="0"/>
          <w:bCs/>
          <w:color w:val="000000" w:themeColor="text1"/>
          <w:w w:val="100"/>
          <w:sz w:val="20"/>
          <w:szCs w:val="20"/>
          <w:lang w:val="es-MX" w:eastAsia="en-US"/>
        </w:rPr>
        <w:t xml:space="preserve"> A</w:t>
      </w:r>
      <w:r w:rsidR="004271F2" w:rsidRPr="007A5B18">
        <w:rPr>
          <w:rFonts w:cs="Arial"/>
          <w:b w:val="0"/>
          <w:bCs/>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l</w:t>
      </w:r>
      <w:r w:rsidR="004271F2" w:rsidRPr="007A5B18">
        <w:rPr>
          <w:rFonts w:cs="Arial"/>
          <w:b w:val="0"/>
          <w:bCs/>
          <w:color w:val="000000" w:themeColor="text1"/>
          <w:w w:val="100"/>
          <w:sz w:val="20"/>
          <w:szCs w:val="20"/>
          <w:lang w:val="es-MX" w:eastAsia="en-US"/>
        </w:rPr>
        <w:t>a</w:t>
      </w:r>
      <w:r w:rsidRPr="007A5B18">
        <w:rPr>
          <w:rFonts w:cs="Arial"/>
          <w:b w:val="0"/>
          <w:bCs/>
          <w:color w:val="000000" w:themeColor="text1"/>
          <w:w w:val="100"/>
          <w:sz w:val="20"/>
          <w:szCs w:val="20"/>
          <w:lang w:val="es-MX" w:eastAsia="en-US"/>
        </w:rPr>
        <w:t xml:space="preserve"> </w:t>
      </w:r>
      <w:proofErr w:type="gramStart"/>
      <w:r w:rsidRPr="007A5B18">
        <w:rPr>
          <w:rFonts w:cs="Arial"/>
          <w:b w:val="0"/>
          <w:bCs/>
          <w:color w:val="000000" w:themeColor="text1"/>
          <w:w w:val="100"/>
          <w:sz w:val="20"/>
          <w:szCs w:val="20"/>
          <w:lang w:val="es-MX" w:eastAsia="en-US"/>
        </w:rPr>
        <w:t>President</w:t>
      </w:r>
      <w:r w:rsidR="004271F2" w:rsidRPr="007A5B18">
        <w:rPr>
          <w:rFonts w:cs="Arial"/>
          <w:b w:val="0"/>
          <w:bCs/>
          <w:color w:val="000000" w:themeColor="text1"/>
          <w:w w:val="100"/>
          <w:sz w:val="20"/>
          <w:szCs w:val="20"/>
          <w:lang w:val="es-MX" w:eastAsia="en-US"/>
        </w:rPr>
        <w:t>a</w:t>
      </w:r>
      <w:proofErr w:type="gramEnd"/>
      <w:r w:rsidRPr="007A5B18">
        <w:rPr>
          <w:rFonts w:cs="Arial"/>
          <w:b w:val="0"/>
          <w:bCs/>
          <w:color w:val="000000" w:themeColor="text1"/>
          <w:w w:val="100"/>
          <w:sz w:val="20"/>
          <w:szCs w:val="20"/>
          <w:lang w:val="es-MX" w:eastAsia="en-US"/>
        </w:rPr>
        <w:t xml:space="preserve"> Municipal de </w:t>
      </w:r>
      <w:r w:rsidR="00211D92" w:rsidRPr="007A5B18">
        <w:rPr>
          <w:rFonts w:cs="Arial"/>
          <w:b w:val="0"/>
          <w:bCs/>
          <w:color w:val="000000" w:themeColor="text1"/>
          <w:w w:val="100"/>
          <w:sz w:val="20"/>
          <w:szCs w:val="20"/>
          <w:lang w:val="es-MX" w:eastAsia="en-US"/>
        </w:rPr>
        <w:t>Melchor Múzquiz</w:t>
      </w:r>
      <w:r w:rsidRPr="007A5B18">
        <w:rPr>
          <w:rFonts w:cs="Arial"/>
          <w:b w:val="0"/>
          <w:bCs/>
          <w:color w:val="000000" w:themeColor="text1"/>
          <w:w w:val="100"/>
          <w:sz w:val="20"/>
          <w:szCs w:val="20"/>
          <w:lang w:val="es-MX" w:eastAsia="en-US"/>
        </w:rPr>
        <w:t>, Coahuila de Zaragoza, en su carácter de superior jerárquic</w:t>
      </w:r>
      <w:r w:rsidR="00C1665C">
        <w:rPr>
          <w:rFonts w:cs="Arial"/>
          <w:b w:val="0"/>
          <w:bCs/>
          <w:color w:val="000000" w:themeColor="text1"/>
          <w:w w:val="100"/>
          <w:sz w:val="20"/>
          <w:szCs w:val="20"/>
          <w:lang w:val="es-MX" w:eastAsia="en-US"/>
        </w:rPr>
        <w:t>a</w:t>
      </w:r>
      <w:r w:rsidRPr="007A5B18">
        <w:rPr>
          <w:rFonts w:cs="Arial"/>
          <w:b w:val="0"/>
          <w:bCs/>
          <w:color w:val="000000" w:themeColor="text1"/>
          <w:w w:val="100"/>
          <w:sz w:val="20"/>
          <w:szCs w:val="20"/>
          <w:lang w:val="es-MX" w:eastAsia="en-US"/>
        </w:rPr>
        <w:t xml:space="preserve"> </w:t>
      </w:r>
      <w:proofErr w:type="spellStart"/>
      <w:r w:rsidRPr="007A5B18">
        <w:rPr>
          <w:rFonts w:cs="Arial"/>
          <w:b w:val="0"/>
          <w:bCs/>
          <w:color w:val="000000" w:themeColor="text1"/>
          <w:w w:val="100"/>
          <w:sz w:val="20"/>
          <w:szCs w:val="20"/>
          <w:lang w:val="es-MX" w:eastAsia="en-US"/>
        </w:rPr>
        <w:t>del</w:t>
      </w:r>
      <w:proofErr w:type="spellEnd"/>
      <w:r w:rsidRPr="007A5B18">
        <w:rPr>
          <w:rFonts w:cs="Arial"/>
          <w:b w:val="0"/>
          <w:bCs/>
          <w:color w:val="000000" w:themeColor="text1"/>
          <w:w w:val="100"/>
          <w:sz w:val="20"/>
          <w:szCs w:val="20"/>
          <w:lang w:val="es-MX" w:eastAsia="en-US"/>
        </w:rPr>
        <w:t xml:space="preserve"> </w:t>
      </w:r>
      <w:r w:rsidR="00C1665C" w:rsidRPr="007A5B18">
        <w:rPr>
          <w:rFonts w:cs="Arial"/>
          <w:b w:val="0"/>
          <w:bCs/>
          <w:color w:val="000000" w:themeColor="text1"/>
          <w:w w:val="100"/>
          <w:sz w:val="20"/>
          <w:szCs w:val="20"/>
          <w:lang w:val="es-MX" w:eastAsia="en-US"/>
        </w:rPr>
        <w:t>los oficiales de seguridad pública de ese municipio</w:t>
      </w:r>
      <w:r w:rsidR="00C1665C">
        <w:rPr>
          <w:rFonts w:cs="Arial"/>
          <w:b w:val="0"/>
          <w:bCs/>
          <w:color w:val="000000" w:themeColor="text1"/>
          <w:w w:val="100"/>
          <w:sz w:val="20"/>
          <w:szCs w:val="20"/>
          <w:lang w:val="es-MX" w:eastAsia="en-US"/>
        </w:rPr>
        <w:t xml:space="preserve"> dependientes de la Dirección de </w:t>
      </w:r>
      <w:proofErr w:type="spellStart"/>
      <w:r w:rsidR="00C1665C">
        <w:rPr>
          <w:rFonts w:cs="Arial"/>
          <w:b w:val="0"/>
          <w:bCs/>
          <w:color w:val="000000" w:themeColor="text1"/>
          <w:w w:val="100"/>
          <w:sz w:val="20"/>
          <w:szCs w:val="20"/>
          <w:lang w:val="es-MX" w:eastAsia="en-US"/>
        </w:rPr>
        <w:t>Seguridd</w:t>
      </w:r>
      <w:proofErr w:type="spellEnd"/>
      <w:r w:rsidR="00C1665C">
        <w:rPr>
          <w:rFonts w:cs="Arial"/>
          <w:b w:val="0"/>
          <w:bCs/>
          <w:color w:val="000000" w:themeColor="text1"/>
          <w:w w:val="100"/>
          <w:sz w:val="20"/>
          <w:szCs w:val="20"/>
          <w:lang w:val="es-MX" w:eastAsia="en-US"/>
        </w:rPr>
        <w:t xml:space="preserve"> Pública Municipal de Melchor Múzquiz, </w:t>
      </w:r>
      <w:r w:rsidR="00C1665C" w:rsidRPr="007A5B18">
        <w:rPr>
          <w:rFonts w:cs="Arial"/>
          <w:b w:val="0"/>
          <w:bCs/>
          <w:color w:val="000000" w:themeColor="text1"/>
          <w:w w:val="100"/>
          <w:sz w:val="20"/>
          <w:szCs w:val="20"/>
          <w:lang w:val="es-MX" w:eastAsia="en-US"/>
        </w:rPr>
        <w:t>me permito formular las siguientes:</w:t>
      </w:r>
    </w:p>
    <w:p w14:paraId="7F511ABF" w14:textId="77777777" w:rsidR="004B4D55" w:rsidRPr="007A5B18" w:rsidRDefault="004B4D55" w:rsidP="007A5B18">
      <w:pPr>
        <w:autoSpaceDE w:val="0"/>
        <w:autoSpaceDN w:val="0"/>
        <w:adjustRightInd w:val="0"/>
        <w:spacing w:line="360" w:lineRule="auto"/>
        <w:rPr>
          <w:rFonts w:ascii="Arial" w:eastAsiaTheme="minorHAnsi" w:hAnsi="Arial" w:cs="Arial"/>
          <w:b w:val="0"/>
          <w:color w:val="000000" w:themeColor="text1"/>
          <w:sz w:val="20"/>
          <w:szCs w:val="20"/>
        </w:rPr>
      </w:pPr>
      <w:r w:rsidRPr="007A5B18">
        <w:rPr>
          <w:rFonts w:ascii="Arial" w:eastAsiaTheme="minorHAnsi" w:hAnsi="Arial" w:cs="Arial"/>
          <w:bCs/>
          <w:color w:val="000000" w:themeColor="text1"/>
          <w:sz w:val="20"/>
          <w:szCs w:val="20"/>
        </w:rPr>
        <w:lastRenderedPageBreak/>
        <w:t xml:space="preserve">VIII. Recomendaciones: </w:t>
      </w:r>
    </w:p>
    <w:p w14:paraId="657C0932" w14:textId="77777777" w:rsidR="004B4D55" w:rsidRPr="007A5B18" w:rsidRDefault="004B4D55" w:rsidP="007A5B18">
      <w:pPr>
        <w:autoSpaceDE w:val="0"/>
        <w:autoSpaceDN w:val="0"/>
        <w:adjustRightInd w:val="0"/>
        <w:spacing w:line="360" w:lineRule="auto"/>
        <w:jc w:val="both"/>
        <w:rPr>
          <w:rFonts w:ascii="Arial" w:eastAsiaTheme="minorHAnsi" w:hAnsi="Arial" w:cs="Arial"/>
          <w:bCs/>
          <w:color w:val="000000" w:themeColor="text1"/>
          <w:sz w:val="20"/>
          <w:szCs w:val="20"/>
        </w:rPr>
      </w:pPr>
    </w:p>
    <w:p w14:paraId="6279AE16" w14:textId="319A1E65"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bCs/>
          <w:color w:val="000000" w:themeColor="text1"/>
          <w:w w:val="100"/>
          <w:sz w:val="20"/>
          <w:szCs w:val="20"/>
          <w:lang w:val="es-MX" w:eastAsia="en-US"/>
        </w:rPr>
        <w:t>PRIMERA</w:t>
      </w:r>
      <w:r w:rsidRPr="007A5B18">
        <w:rPr>
          <w:rFonts w:cs="Arial"/>
          <w:b w:val="0"/>
          <w:bCs/>
          <w:color w:val="000000" w:themeColor="text1"/>
          <w:w w:val="100"/>
          <w:sz w:val="20"/>
          <w:szCs w:val="20"/>
          <w:lang w:val="es-MX" w:eastAsia="en-US"/>
        </w:rPr>
        <w:t xml:space="preserve">. Se inicien los procedimientos administrativos de responsabilidad que correspondan en contra de los agentes de la </w:t>
      </w:r>
      <w:r w:rsidR="00A425B7" w:rsidRPr="007A5B18">
        <w:rPr>
          <w:rFonts w:cs="Arial"/>
          <w:b w:val="0"/>
          <w:bCs/>
          <w:i/>
          <w:color w:val="000000" w:themeColor="text1"/>
          <w:w w:val="100"/>
          <w:sz w:val="20"/>
          <w:szCs w:val="20"/>
          <w:lang w:val="es-MX" w:eastAsia="en-US"/>
        </w:rPr>
        <w:t xml:space="preserve">PPM </w:t>
      </w:r>
      <w:r w:rsidR="00211D92" w:rsidRPr="007A5B18">
        <w:rPr>
          <w:rFonts w:cs="Arial"/>
          <w:b w:val="0"/>
          <w:bCs/>
          <w:i/>
          <w:color w:val="000000" w:themeColor="text1"/>
          <w:w w:val="100"/>
          <w:sz w:val="20"/>
          <w:szCs w:val="20"/>
          <w:lang w:val="es-MX" w:eastAsia="en-US"/>
        </w:rPr>
        <w:t>Múzquiz</w:t>
      </w:r>
      <w:r w:rsidRPr="007A5B18">
        <w:rPr>
          <w:rFonts w:cs="Arial"/>
          <w:b w:val="0"/>
          <w:bCs/>
          <w:color w:val="000000" w:themeColor="text1"/>
          <w:w w:val="100"/>
          <w:sz w:val="20"/>
          <w:szCs w:val="20"/>
          <w:lang w:val="es-MX" w:eastAsia="en-US"/>
        </w:rPr>
        <w:t xml:space="preserve">, que tuvieron participación en </w:t>
      </w:r>
      <w:r w:rsidR="00C1665C" w:rsidRPr="007A5B18">
        <w:rPr>
          <w:rFonts w:cs="Arial"/>
          <w:b w:val="0"/>
          <w:bCs/>
          <w:color w:val="000000" w:themeColor="text1"/>
          <w:w w:val="100"/>
          <w:sz w:val="20"/>
          <w:szCs w:val="20"/>
          <w:lang w:val="es-MX" w:eastAsia="en-US"/>
        </w:rPr>
        <w:t xml:space="preserve">la </w:t>
      </w:r>
      <w:r w:rsidR="00C1665C" w:rsidRPr="007A5B18">
        <w:rPr>
          <w:rFonts w:cs="Arial"/>
          <w:b w:val="0"/>
          <w:color w:val="000000" w:themeColor="text1"/>
          <w:w w:val="100"/>
          <w:sz w:val="20"/>
          <w:szCs w:val="20"/>
          <w:lang w:val="es-MX" w:eastAsia="en-US"/>
        </w:rPr>
        <w:t xml:space="preserve">violación al derecho a la legalidad y seguridad jurídica en </w:t>
      </w:r>
      <w:r w:rsidR="00C1665C">
        <w:rPr>
          <w:rFonts w:cs="Arial"/>
          <w:b w:val="0"/>
          <w:color w:val="000000" w:themeColor="text1"/>
          <w:w w:val="100"/>
          <w:sz w:val="20"/>
          <w:szCs w:val="20"/>
          <w:lang w:val="es-MX" w:eastAsia="en-US"/>
        </w:rPr>
        <w:t>la</w:t>
      </w:r>
      <w:r w:rsidR="00C1665C" w:rsidRPr="007A5B18">
        <w:rPr>
          <w:rFonts w:cs="Arial"/>
          <w:b w:val="0"/>
          <w:color w:val="000000" w:themeColor="text1"/>
          <w:w w:val="100"/>
          <w:sz w:val="20"/>
          <w:szCs w:val="20"/>
          <w:lang w:val="es-MX" w:eastAsia="en-US"/>
        </w:rPr>
        <w:t xml:space="preserve"> modalidad de ejercicio indebido de la función pública y de falsa acusación, violación al derecho a la libertad en </w:t>
      </w:r>
      <w:r w:rsidR="00C1665C">
        <w:rPr>
          <w:rFonts w:cs="Arial"/>
          <w:b w:val="0"/>
          <w:color w:val="000000" w:themeColor="text1"/>
          <w:w w:val="100"/>
          <w:sz w:val="20"/>
          <w:szCs w:val="20"/>
          <w:lang w:val="es-MX" w:eastAsia="en-US"/>
        </w:rPr>
        <w:t>la</w:t>
      </w:r>
      <w:r w:rsidR="00C1665C" w:rsidRPr="007A5B18">
        <w:rPr>
          <w:rFonts w:cs="Arial"/>
          <w:b w:val="0"/>
          <w:color w:val="000000" w:themeColor="text1"/>
          <w:w w:val="100"/>
          <w:sz w:val="20"/>
          <w:szCs w:val="20"/>
          <w:lang w:val="es-MX" w:eastAsia="en-US"/>
        </w:rPr>
        <w:t xml:space="preserve"> modalidad de detención arbitraria, violación al derecho a la privacidad</w:t>
      </w:r>
      <w:r w:rsidR="00C1665C">
        <w:rPr>
          <w:rFonts w:cs="Arial"/>
          <w:b w:val="0"/>
          <w:color w:val="000000" w:themeColor="text1"/>
          <w:w w:val="100"/>
          <w:sz w:val="20"/>
          <w:szCs w:val="20"/>
          <w:lang w:val="es-MX" w:eastAsia="en-US"/>
        </w:rPr>
        <w:t xml:space="preserve"> </w:t>
      </w:r>
      <w:r w:rsidR="00C1665C" w:rsidRPr="007A5B18">
        <w:rPr>
          <w:rFonts w:cs="Arial"/>
          <w:b w:val="0"/>
          <w:color w:val="000000" w:themeColor="text1"/>
          <w:w w:val="100"/>
          <w:sz w:val="20"/>
          <w:szCs w:val="20"/>
          <w:lang w:val="es-MX" w:eastAsia="en-US"/>
        </w:rPr>
        <w:t xml:space="preserve">en </w:t>
      </w:r>
      <w:r w:rsidR="00C1665C">
        <w:rPr>
          <w:rFonts w:cs="Arial"/>
          <w:b w:val="0"/>
          <w:color w:val="000000" w:themeColor="text1"/>
          <w:w w:val="100"/>
          <w:sz w:val="20"/>
          <w:szCs w:val="20"/>
          <w:lang w:val="es-MX" w:eastAsia="en-US"/>
        </w:rPr>
        <w:t xml:space="preserve">la </w:t>
      </w:r>
      <w:r w:rsidR="00C1665C" w:rsidRPr="007A5B18">
        <w:rPr>
          <w:rFonts w:cs="Arial"/>
          <w:b w:val="0"/>
          <w:color w:val="000000" w:themeColor="text1"/>
          <w:w w:val="100"/>
          <w:sz w:val="20"/>
          <w:szCs w:val="20"/>
          <w:lang w:val="es-MX" w:eastAsia="en-US"/>
        </w:rPr>
        <w:t>modalidad de allanamiento de morada y violación al derecho a la propiedad y posesión en la modalidad de aseguramiento indebido de bienes</w:t>
      </w:r>
      <w:r w:rsidR="00C1665C" w:rsidRPr="007A5B18">
        <w:rPr>
          <w:rFonts w:cs="Arial"/>
          <w:b w:val="0"/>
          <w:bCs/>
          <w:color w:val="000000" w:themeColor="text1"/>
          <w:w w:val="100"/>
          <w:sz w:val="20"/>
          <w:szCs w:val="20"/>
          <w:lang w:val="es-MX" w:eastAsia="en-US"/>
        </w:rPr>
        <w:t xml:space="preserve">, en los términos expuestos en la presente </w:t>
      </w:r>
      <w:r w:rsidR="00C1665C">
        <w:rPr>
          <w:rFonts w:cs="Arial"/>
          <w:b w:val="0"/>
          <w:bCs/>
          <w:color w:val="000000" w:themeColor="text1"/>
          <w:w w:val="100"/>
          <w:sz w:val="20"/>
          <w:szCs w:val="20"/>
          <w:lang w:val="es-MX" w:eastAsia="en-US"/>
        </w:rPr>
        <w:t>R</w:t>
      </w:r>
      <w:r w:rsidR="00C1665C" w:rsidRPr="007A5B18">
        <w:rPr>
          <w:rFonts w:cs="Arial"/>
          <w:b w:val="0"/>
          <w:bCs/>
          <w:color w:val="000000" w:themeColor="text1"/>
          <w:w w:val="100"/>
          <w:sz w:val="20"/>
          <w:szCs w:val="20"/>
          <w:lang w:val="es-MX" w:eastAsia="en-US"/>
        </w:rPr>
        <w:t>ecomendación y, previa substanciación del procedimiento, se impongan las sanciones que en derecho correspondan.</w:t>
      </w:r>
    </w:p>
    <w:p w14:paraId="290082ED" w14:textId="77777777"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0534A8F" w14:textId="3282C827" w:rsidR="001941B2"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bCs/>
          <w:color w:val="000000" w:themeColor="text1"/>
          <w:w w:val="100"/>
          <w:sz w:val="20"/>
          <w:szCs w:val="20"/>
          <w:lang w:val="es-MX" w:eastAsia="en-US"/>
        </w:rPr>
        <w:t>SEGUNDA.</w:t>
      </w:r>
      <w:r w:rsidRPr="007A5B18">
        <w:rPr>
          <w:rFonts w:cs="Arial"/>
          <w:b w:val="0"/>
          <w:bCs/>
          <w:color w:val="000000" w:themeColor="text1"/>
          <w:w w:val="100"/>
          <w:sz w:val="20"/>
          <w:szCs w:val="20"/>
          <w:lang w:val="es-MX" w:eastAsia="en-US"/>
        </w:rPr>
        <w:t xml:space="preserve"> </w:t>
      </w:r>
      <w:r w:rsidR="0064693D" w:rsidRPr="007A5B18">
        <w:rPr>
          <w:rFonts w:cs="Arial"/>
          <w:b w:val="0"/>
          <w:bCs/>
          <w:color w:val="000000" w:themeColor="text1"/>
          <w:w w:val="100"/>
          <w:sz w:val="20"/>
          <w:szCs w:val="20"/>
          <w:lang w:val="es-MX" w:eastAsia="en-US"/>
        </w:rPr>
        <w:t xml:space="preserve">En atención a la irregularidad cometida por </w:t>
      </w:r>
      <w:r w:rsidR="00C1665C">
        <w:rPr>
          <w:rFonts w:cs="Arial"/>
          <w:b w:val="0"/>
          <w:bCs/>
          <w:color w:val="000000" w:themeColor="text1"/>
          <w:w w:val="100"/>
          <w:sz w:val="20"/>
          <w:szCs w:val="20"/>
          <w:lang w:val="es-MX" w:eastAsia="en-US"/>
        </w:rPr>
        <w:t>a</w:t>
      </w:r>
      <w:r w:rsidR="0064693D" w:rsidRPr="007A5B18">
        <w:rPr>
          <w:rFonts w:cs="Arial"/>
          <w:b w:val="0"/>
          <w:bCs/>
          <w:color w:val="000000" w:themeColor="text1"/>
          <w:w w:val="100"/>
          <w:sz w:val="20"/>
          <w:szCs w:val="20"/>
          <w:lang w:val="es-MX" w:eastAsia="en-US"/>
        </w:rPr>
        <w:t xml:space="preserve">gentes de la </w:t>
      </w:r>
      <w:r w:rsidR="00C1665C">
        <w:rPr>
          <w:rFonts w:cs="Arial"/>
          <w:b w:val="0"/>
          <w:bCs/>
          <w:color w:val="000000" w:themeColor="text1"/>
          <w:w w:val="100"/>
          <w:sz w:val="20"/>
          <w:szCs w:val="20"/>
          <w:lang w:val="es-MX" w:eastAsia="en-US"/>
        </w:rPr>
        <w:t xml:space="preserve">PPM Múzquiz </w:t>
      </w:r>
      <w:r w:rsidR="0064693D" w:rsidRPr="007A5B18">
        <w:rPr>
          <w:rFonts w:cs="Arial"/>
          <w:b w:val="0"/>
          <w:bCs/>
          <w:color w:val="000000" w:themeColor="text1"/>
          <w:w w:val="100"/>
          <w:sz w:val="20"/>
          <w:szCs w:val="20"/>
          <w:lang w:val="es-MX" w:eastAsia="en-US"/>
        </w:rPr>
        <w:t>y de conformidad con la CPEUM, los artículos 64 fracción II de la Ley General de Víctimas; 10 fracción V, 46 y 48 fracción III de la Ley de Víctimas para el Estado de Coahuila de Zaragoza; 126 de la Ley de la Comisión de los Derechos Humanos del Estado de Coahuila de Zaragoza</w:t>
      </w:r>
      <w:r w:rsidR="00C1665C">
        <w:rPr>
          <w:rFonts w:cs="Arial"/>
          <w:b w:val="0"/>
          <w:bCs/>
          <w:color w:val="000000" w:themeColor="text1"/>
          <w:w w:val="100"/>
          <w:sz w:val="20"/>
          <w:szCs w:val="20"/>
          <w:lang w:val="es-MX" w:eastAsia="en-US"/>
        </w:rPr>
        <w:t>, as</w:t>
      </w:r>
      <w:r w:rsidR="005E21CA">
        <w:rPr>
          <w:rFonts w:cs="Arial"/>
          <w:b w:val="0"/>
          <w:bCs/>
          <w:color w:val="000000" w:themeColor="text1"/>
          <w:w w:val="100"/>
          <w:sz w:val="20"/>
          <w:szCs w:val="20"/>
          <w:lang w:val="es-MX" w:eastAsia="en-US"/>
        </w:rPr>
        <w:t>í</w:t>
      </w:r>
      <w:r w:rsidR="00C1665C">
        <w:rPr>
          <w:rFonts w:cs="Arial"/>
          <w:b w:val="0"/>
          <w:bCs/>
          <w:color w:val="000000" w:themeColor="text1"/>
          <w:w w:val="100"/>
          <w:sz w:val="20"/>
          <w:szCs w:val="20"/>
          <w:lang w:val="es-MX" w:eastAsia="en-US"/>
        </w:rPr>
        <w:t xml:space="preserve"> como</w:t>
      </w:r>
      <w:r w:rsidR="0064693D" w:rsidRPr="007A5B18">
        <w:rPr>
          <w:rFonts w:cs="Arial"/>
          <w:b w:val="0"/>
          <w:bCs/>
          <w:color w:val="000000" w:themeColor="text1"/>
          <w:w w:val="100"/>
          <w:sz w:val="20"/>
          <w:szCs w:val="20"/>
          <w:lang w:val="es-MX" w:eastAsia="en-US"/>
        </w:rPr>
        <w:t xml:space="preserve"> la Ley de Responsabilidad Patrimonial del Estado y Municipios de Coahuila de Zaragoza</w:t>
      </w:r>
      <w:r w:rsidR="00C1665C">
        <w:rPr>
          <w:rFonts w:cs="Arial"/>
          <w:b w:val="0"/>
          <w:bCs/>
          <w:color w:val="000000" w:themeColor="text1"/>
          <w:w w:val="100"/>
          <w:sz w:val="20"/>
          <w:szCs w:val="20"/>
          <w:lang w:val="es-MX" w:eastAsia="en-US"/>
        </w:rPr>
        <w:t xml:space="preserve"> y</w:t>
      </w:r>
      <w:r w:rsidR="0064693D" w:rsidRPr="007A5B18">
        <w:rPr>
          <w:rFonts w:cs="Arial"/>
          <w:b w:val="0"/>
          <w:bCs/>
          <w:color w:val="000000" w:themeColor="text1"/>
          <w:w w:val="100"/>
          <w:sz w:val="20"/>
          <w:szCs w:val="20"/>
          <w:lang w:val="es-MX" w:eastAsia="en-US"/>
        </w:rPr>
        <w:t xml:space="preserve"> demás normatividad aplicable, hágase la reparación del daño moral causado </w:t>
      </w:r>
      <w:r w:rsidR="00C1665C">
        <w:rPr>
          <w:rFonts w:cs="Arial"/>
          <w:b w:val="0"/>
          <w:bCs/>
          <w:color w:val="000000" w:themeColor="text1"/>
          <w:w w:val="100"/>
          <w:sz w:val="20"/>
          <w:szCs w:val="20"/>
          <w:lang w:val="es-MX" w:eastAsia="en-US"/>
        </w:rPr>
        <w:t xml:space="preserve">a la parte agraviada, </w:t>
      </w:r>
      <w:r w:rsidR="0064693D" w:rsidRPr="007A5B18">
        <w:rPr>
          <w:rFonts w:cs="Arial"/>
          <w:b w:val="0"/>
          <w:bCs/>
          <w:color w:val="000000" w:themeColor="text1"/>
          <w:w w:val="100"/>
          <w:sz w:val="20"/>
          <w:szCs w:val="20"/>
          <w:lang w:val="es-MX" w:eastAsia="en-US"/>
        </w:rPr>
        <w:t xml:space="preserve">con base en los criterios de la Corte Interamericana de Derechos Humanos y el Tribunal Superior de Justicia del Estado, por la cantidad de </w:t>
      </w:r>
      <w:r w:rsidR="00B840EF" w:rsidRPr="007A013A">
        <w:rPr>
          <w:rFonts w:cs="Arial"/>
          <w:b w:val="0"/>
          <w:color w:val="000000" w:themeColor="text1"/>
          <w:w w:val="100"/>
          <w:sz w:val="20"/>
          <w:szCs w:val="20"/>
          <w:lang w:val="es-MX" w:eastAsia="en-US"/>
        </w:rPr>
        <w:t>$</w:t>
      </w:r>
      <w:r w:rsidR="00B840EF">
        <w:rPr>
          <w:rFonts w:cs="Arial"/>
          <w:b w:val="0"/>
          <w:color w:val="000000" w:themeColor="text1"/>
          <w:w w:val="100"/>
          <w:sz w:val="20"/>
          <w:szCs w:val="20"/>
          <w:lang w:val="es-MX" w:eastAsia="en-US"/>
        </w:rPr>
        <w:t xml:space="preserve"> X</w:t>
      </w:r>
      <w:r w:rsidR="00B840EF" w:rsidRPr="007A013A">
        <w:rPr>
          <w:rFonts w:cs="Arial"/>
          <w:b w:val="0"/>
          <w:color w:val="000000" w:themeColor="text1"/>
          <w:w w:val="100"/>
          <w:sz w:val="20"/>
          <w:szCs w:val="20"/>
          <w:lang w:val="es-MX" w:eastAsia="en-US"/>
        </w:rPr>
        <w:t>,</w:t>
      </w:r>
      <w:r w:rsidR="00B840EF">
        <w:rPr>
          <w:rFonts w:cs="Arial"/>
          <w:b w:val="0"/>
          <w:color w:val="000000" w:themeColor="text1"/>
          <w:w w:val="100"/>
          <w:sz w:val="20"/>
          <w:szCs w:val="20"/>
          <w:lang w:val="es-MX" w:eastAsia="en-US"/>
        </w:rPr>
        <w:t>X</w:t>
      </w:r>
      <w:r w:rsidR="00B840EF" w:rsidRPr="007A013A">
        <w:rPr>
          <w:rFonts w:cs="Arial"/>
          <w:b w:val="0"/>
          <w:color w:val="000000" w:themeColor="text1"/>
          <w:w w:val="100"/>
          <w:sz w:val="20"/>
          <w:szCs w:val="20"/>
          <w:lang w:val="es-MX" w:eastAsia="en-US"/>
        </w:rPr>
        <w:t>.</w:t>
      </w:r>
      <w:r w:rsidR="00B840EF">
        <w:rPr>
          <w:rFonts w:cs="Arial"/>
          <w:b w:val="0"/>
          <w:color w:val="000000" w:themeColor="text1"/>
          <w:w w:val="100"/>
          <w:sz w:val="20"/>
          <w:szCs w:val="20"/>
          <w:lang w:val="es-MX" w:eastAsia="en-US"/>
        </w:rPr>
        <w:t>X</w:t>
      </w:r>
      <w:r w:rsidR="00B840EF" w:rsidRPr="007A013A">
        <w:rPr>
          <w:rFonts w:cs="Arial"/>
          <w:b w:val="0"/>
          <w:color w:val="000000" w:themeColor="text1"/>
          <w:w w:val="100"/>
          <w:sz w:val="20"/>
          <w:szCs w:val="20"/>
          <w:lang w:val="es-MX" w:eastAsia="en-US"/>
        </w:rPr>
        <w:t xml:space="preserve"> (</w:t>
      </w:r>
      <w:r w:rsidR="00B840EF">
        <w:rPr>
          <w:rFonts w:cs="Arial"/>
          <w:b w:val="0"/>
          <w:color w:val="000000" w:themeColor="text1"/>
          <w:w w:val="100"/>
          <w:sz w:val="20"/>
          <w:szCs w:val="20"/>
          <w:lang w:val="es-MX" w:eastAsia="en-US"/>
        </w:rPr>
        <w:t>X</w:t>
      </w:r>
      <w:r w:rsidR="00B840EF" w:rsidRPr="007A013A">
        <w:rPr>
          <w:rFonts w:cs="Arial"/>
          <w:b w:val="0"/>
          <w:color w:val="000000" w:themeColor="text1"/>
          <w:w w:val="100"/>
          <w:sz w:val="20"/>
          <w:szCs w:val="20"/>
          <w:lang w:val="es-MX" w:eastAsia="en-US"/>
        </w:rPr>
        <w:t xml:space="preserve"> pesos </w:t>
      </w:r>
      <w:r w:rsidR="00B840EF">
        <w:rPr>
          <w:rFonts w:cs="Arial"/>
          <w:b w:val="0"/>
          <w:color w:val="000000" w:themeColor="text1"/>
          <w:w w:val="100"/>
          <w:sz w:val="20"/>
          <w:szCs w:val="20"/>
          <w:lang w:val="es-MX" w:eastAsia="en-US"/>
        </w:rPr>
        <w:t>X</w:t>
      </w:r>
      <w:r w:rsidR="00B840EF" w:rsidRPr="007A013A">
        <w:rPr>
          <w:rFonts w:cs="Arial"/>
          <w:b w:val="0"/>
          <w:color w:val="000000" w:themeColor="text1"/>
          <w:w w:val="100"/>
          <w:sz w:val="20"/>
          <w:szCs w:val="20"/>
          <w:lang w:val="es-MX" w:eastAsia="en-US"/>
        </w:rPr>
        <w:t xml:space="preserve">/100 M.N.) </w:t>
      </w:r>
      <w:r w:rsidR="00C1665C">
        <w:rPr>
          <w:rFonts w:cs="Arial"/>
          <w:bCs/>
          <w:color w:val="000000" w:themeColor="text1"/>
          <w:w w:val="100"/>
          <w:sz w:val="20"/>
          <w:szCs w:val="20"/>
          <w:lang w:val="es-MX" w:eastAsia="en-US"/>
        </w:rPr>
        <w:t>a</w:t>
      </w:r>
      <w:r w:rsidR="000C19E4" w:rsidRPr="007A5B18">
        <w:rPr>
          <w:rFonts w:cs="Arial"/>
          <w:bCs/>
          <w:color w:val="000000" w:themeColor="text1"/>
          <w:w w:val="100"/>
          <w:sz w:val="20"/>
          <w:szCs w:val="20"/>
          <w:lang w:val="es-MX" w:eastAsia="en-US"/>
        </w:rPr>
        <w:t xml:space="preserve"> </w:t>
      </w:r>
      <w:r w:rsidR="0064693D" w:rsidRPr="007A5B18">
        <w:rPr>
          <w:rFonts w:cs="Arial"/>
          <w:b w:val="0"/>
          <w:bCs/>
          <w:color w:val="000000" w:themeColor="text1"/>
          <w:w w:val="100"/>
          <w:sz w:val="20"/>
          <w:szCs w:val="20"/>
          <w:lang w:val="es-MX" w:eastAsia="en-US"/>
        </w:rPr>
        <w:t xml:space="preserve">favor de </w:t>
      </w:r>
      <w:r w:rsidR="00F41186">
        <w:rPr>
          <w:rFonts w:cs="Arial"/>
          <w:b w:val="0"/>
          <w:bCs/>
          <w:i/>
          <w:iCs/>
          <w:color w:val="000000" w:themeColor="text1"/>
          <w:w w:val="100"/>
          <w:sz w:val="20"/>
          <w:szCs w:val="20"/>
          <w:lang w:val="es-MX" w:eastAsia="en-US"/>
        </w:rPr>
        <w:t>Ag1</w:t>
      </w:r>
      <w:r w:rsidR="0064693D" w:rsidRPr="007A5B18">
        <w:rPr>
          <w:rFonts w:cs="Arial"/>
          <w:b w:val="0"/>
          <w:bCs/>
          <w:color w:val="000000" w:themeColor="text1"/>
          <w:w w:val="100"/>
          <w:sz w:val="20"/>
          <w:szCs w:val="20"/>
          <w:lang w:val="es-MX" w:eastAsia="en-US"/>
        </w:rPr>
        <w:t>.</w:t>
      </w:r>
    </w:p>
    <w:p w14:paraId="4CE148BE" w14:textId="77777777" w:rsidR="00601672" w:rsidRPr="007A5B18" w:rsidRDefault="00601672"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287B46DE" w14:textId="05FAAD1E" w:rsidR="004B4D55" w:rsidRPr="007A5B18" w:rsidRDefault="00C1665C"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Pr>
          <w:rFonts w:cs="Arial"/>
          <w:color w:val="000000" w:themeColor="text1"/>
          <w:w w:val="100"/>
          <w:sz w:val="20"/>
          <w:szCs w:val="20"/>
          <w:lang w:val="es-MX" w:eastAsia="en-US"/>
        </w:rPr>
        <w:t>TERCERA</w:t>
      </w:r>
      <w:r w:rsidR="001941B2" w:rsidRPr="007A5B18">
        <w:rPr>
          <w:rFonts w:cs="Arial"/>
          <w:color w:val="000000" w:themeColor="text1"/>
          <w:w w:val="100"/>
          <w:sz w:val="20"/>
          <w:szCs w:val="20"/>
          <w:lang w:val="es-MX" w:eastAsia="en-US"/>
        </w:rPr>
        <w:t>.</w:t>
      </w:r>
      <w:r w:rsidR="001941B2" w:rsidRPr="007A5B18">
        <w:rPr>
          <w:rFonts w:cs="Arial"/>
          <w:b w:val="0"/>
          <w:bCs/>
          <w:color w:val="000000" w:themeColor="text1"/>
          <w:w w:val="100"/>
          <w:sz w:val="20"/>
          <w:szCs w:val="20"/>
          <w:lang w:val="es-MX" w:eastAsia="en-US"/>
        </w:rPr>
        <w:t xml:space="preserve"> </w:t>
      </w:r>
      <w:r w:rsidR="004B4D55" w:rsidRPr="007A5B18">
        <w:rPr>
          <w:rFonts w:cs="Arial"/>
          <w:b w:val="0"/>
          <w:bCs/>
          <w:color w:val="000000" w:themeColor="text1"/>
          <w:w w:val="100"/>
          <w:sz w:val="20"/>
          <w:szCs w:val="20"/>
          <w:lang w:val="es-MX" w:eastAsia="en-US"/>
        </w:rPr>
        <w:t xml:space="preserve">Como garantía de no repetición, se deberá proporcionar cursos de capacitación, profesionalización, actualización y de ética profesional dirigidos a los agentes de la </w:t>
      </w:r>
      <w:r w:rsidR="00601672" w:rsidRPr="00601672">
        <w:rPr>
          <w:rFonts w:cs="Arial"/>
          <w:b w:val="0"/>
          <w:bCs/>
          <w:i/>
          <w:iCs/>
          <w:color w:val="000000" w:themeColor="text1"/>
          <w:w w:val="100"/>
          <w:sz w:val="20"/>
          <w:szCs w:val="20"/>
          <w:lang w:val="es-MX" w:eastAsia="en-US"/>
        </w:rPr>
        <w:t xml:space="preserve">PPM </w:t>
      </w:r>
      <w:r w:rsidR="00211D92" w:rsidRPr="00601672">
        <w:rPr>
          <w:rFonts w:cs="Arial"/>
          <w:b w:val="0"/>
          <w:bCs/>
          <w:i/>
          <w:iCs/>
          <w:color w:val="000000" w:themeColor="text1"/>
          <w:w w:val="100"/>
          <w:sz w:val="20"/>
          <w:szCs w:val="20"/>
          <w:lang w:val="es-MX" w:eastAsia="en-US"/>
        </w:rPr>
        <w:t>Múzquiz</w:t>
      </w:r>
      <w:r w:rsidR="004B4D55" w:rsidRPr="007A5B18">
        <w:rPr>
          <w:rFonts w:cs="Arial"/>
          <w:b w:val="0"/>
          <w:bCs/>
          <w:color w:val="000000" w:themeColor="text1"/>
          <w:w w:val="100"/>
          <w:sz w:val="20"/>
          <w:szCs w:val="20"/>
          <w:lang w:val="es-MX" w:eastAsia="en-US"/>
        </w:rPr>
        <w:t>, para concientizarlos de las implicaciones que tienen las irregularidades que se cometen durante sus actuaciones y sobre el estricto respeto que deben guardar hacia a los derechos humanos de todas la</w:t>
      </w:r>
      <w:r w:rsidR="005E21CA">
        <w:rPr>
          <w:rFonts w:cs="Arial"/>
          <w:b w:val="0"/>
          <w:bCs/>
          <w:color w:val="000000" w:themeColor="text1"/>
          <w:w w:val="100"/>
          <w:sz w:val="20"/>
          <w:szCs w:val="20"/>
          <w:lang w:val="es-MX" w:eastAsia="en-US"/>
        </w:rPr>
        <w:t>s</w:t>
      </w:r>
      <w:r w:rsidR="004B4D55" w:rsidRPr="007A5B18">
        <w:rPr>
          <w:rFonts w:cs="Arial"/>
          <w:b w:val="0"/>
          <w:bCs/>
          <w:color w:val="000000" w:themeColor="text1"/>
          <w:w w:val="100"/>
          <w:sz w:val="20"/>
          <w:szCs w:val="20"/>
          <w:lang w:val="es-MX" w:eastAsia="en-US"/>
        </w:rPr>
        <w:t xml:space="preserve"> personas con quienes tratan con motivo de sus funciones, en los temas relativos a: </w:t>
      </w:r>
    </w:p>
    <w:p w14:paraId="1C5A72B7" w14:textId="77777777" w:rsidR="004B4D55" w:rsidRPr="007A5B18" w:rsidRDefault="004B4D55" w:rsidP="007A5B18">
      <w:pPr>
        <w:pStyle w:val="Prrafodelista"/>
        <w:widowControl w:val="0"/>
        <w:tabs>
          <w:tab w:val="left" w:pos="142"/>
        </w:tabs>
        <w:autoSpaceDE w:val="0"/>
        <w:autoSpaceDN w:val="0"/>
        <w:adjustRightInd w:val="0"/>
        <w:spacing w:line="360" w:lineRule="auto"/>
        <w:ind w:left="0"/>
        <w:rPr>
          <w:rFonts w:cs="Arial"/>
          <w:b w:val="0"/>
          <w:bCs/>
          <w:color w:val="000000" w:themeColor="text1"/>
          <w:w w:val="100"/>
          <w:sz w:val="20"/>
          <w:szCs w:val="20"/>
          <w:lang w:val="es-MX" w:eastAsia="en-US"/>
        </w:rPr>
      </w:pPr>
    </w:p>
    <w:p w14:paraId="7300CA45" w14:textId="77777777" w:rsidR="00601672" w:rsidRDefault="00601672" w:rsidP="00601672">
      <w:pPr>
        <w:pStyle w:val="Prrafodelista"/>
        <w:widowControl w:val="0"/>
        <w:numPr>
          <w:ilvl w:val="0"/>
          <w:numId w:val="43"/>
        </w:numPr>
        <w:autoSpaceDE w:val="0"/>
        <w:autoSpaceDN w:val="0"/>
        <w:adjustRightInd w:val="0"/>
        <w:spacing w:line="360" w:lineRule="auto"/>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005C9D40" w14:textId="530F4208" w:rsidR="00601672" w:rsidRPr="00C1665C" w:rsidRDefault="00601672" w:rsidP="00601672">
      <w:pPr>
        <w:pStyle w:val="Prrafodelista"/>
        <w:widowControl w:val="0"/>
        <w:numPr>
          <w:ilvl w:val="0"/>
          <w:numId w:val="43"/>
        </w:numPr>
        <w:autoSpaceDE w:val="0"/>
        <w:autoSpaceDN w:val="0"/>
        <w:adjustRightInd w:val="0"/>
        <w:spacing w:line="360" w:lineRule="auto"/>
        <w:rPr>
          <w:rFonts w:cs="Arial"/>
          <w:b w:val="0"/>
          <w:bCs/>
          <w:color w:val="000000" w:themeColor="text1"/>
          <w:w w:val="100"/>
          <w:sz w:val="20"/>
          <w:szCs w:val="20"/>
          <w:lang w:val="es-MX" w:eastAsia="en-US"/>
        </w:rPr>
      </w:pPr>
      <w:r w:rsidRPr="00C1665C">
        <w:rPr>
          <w:rFonts w:cs="Arial"/>
          <w:b w:val="0"/>
          <w:bCs/>
          <w:color w:val="000000" w:themeColor="text1"/>
          <w:w w:val="100"/>
          <w:sz w:val="20"/>
          <w:szCs w:val="20"/>
        </w:rPr>
        <w:t>Sobre las obligaciones que les competen y las responsabilidades que recaen sobre sus funciones, particularmente sobre los supuestos para efectuar válidamente la detención de una persona y de la forma de conducción cuando en los hechos que intervienen se aseguran bienes que se relacionan con algún hecho que la ley considere como delito, a efecto de aseg</w:t>
      </w:r>
      <w:r w:rsidR="005E21CA">
        <w:rPr>
          <w:rFonts w:cs="Arial"/>
          <w:b w:val="0"/>
          <w:bCs/>
          <w:color w:val="000000" w:themeColor="text1"/>
          <w:w w:val="100"/>
          <w:sz w:val="20"/>
          <w:szCs w:val="20"/>
        </w:rPr>
        <w:t>ur</w:t>
      </w:r>
      <w:r w:rsidRPr="00C1665C">
        <w:rPr>
          <w:rFonts w:cs="Arial"/>
          <w:b w:val="0"/>
          <w:bCs/>
          <w:color w:val="000000" w:themeColor="text1"/>
          <w:w w:val="100"/>
          <w:sz w:val="20"/>
          <w:szCs w:val="20"/>
        </w:rPr>
        <w:t>ar un debido ejercicio de la función pública, con la finalidad de que conozcan los límites y consecuencias de su actuar;</w:t>
      </w:r>
    </w:p>
    <w:p w14:paraId="7C094E2D" w14:textId="77777777" w:rsidR="00601672" w:rsidRPr="00C1665C" w:rsidRDefault="00601672" w:rsidP="00601672">
      <w:pPr>
        <w:pStyle w:val="Prrafodelista"/>
        <w:widowControl w:val="0"/>
        <w:numPr>
          <w:ilvl w:val="0"/>
          <w:numId w:val="43"/>
        </w:numPr>
        <w:autoSpaceDE w:val="0"/>
        <w:autoSpaceDN w:val="0"/>
        <w:adjustRightInd w:val="0"/>
        <w:spacing w:line="360" w:lineRule="auto"/>
        <w:rPr>
          <w:rFonts w:cs="Arial"/>
          <w:b w:val="0"/>
          <w:bCs/>
          <w:color w:val="000000" w:themeColor="text1"/>
          <w:w w:val="100"/>
          <w:sz w:val="20"/>
          <w:szCs w:val="20"/>
          <w:lang w:val="es-MX" w:eastAsia="en-US"/>
        </w:rPr>
      </w:pPr>
      <w:r w:rsidRPr="00C1665C">
        <w:rPr>
          <w:rFonts w:cs="Arial"/>
          <w:b w:val="0"/>
          <w:bCs/>
          <w:color w:val="000000" w:themeColor="text1"/>
          <w:w w:val="100"/>
          <w:sz w:val="20"/>
          <w:szCs w:val="20"/>
        </w:rPr>
        <w:t xml:space="preserve">Respecto a la promoción de la observancia de los códigos de los códigos de conducta y </w:t>
      </w:r>
      <w:r w:rsidRPr="00C1665C">
        <w:rPr>
          <w:rFonts w:cs="Arial"/>
          <w:b w:val="0"/>
          <w:bCs/>
          <w:color w:val="000000" w:themeColor="text1"/>
          <w:w w:val="100"/>
          <w:sz w:val="20"/>
          <w:szCs w:val="20"/>
        </w:rPr>
        <w:lastRenderedPageBreak/>
        <w:t xml:space="preserve">de las normas éticas, en particular los definidos en normas internacionales de derechos humanos, por los funcionarios públicos. </w:t>
      </w:r>
    </w:p>
    <w:p w14:paraId="52C5E4D0" w14:textId="77777777" w:rsidR="004B4D55" w:rsidRPr="007A5B18" w:rsidRDefault="004B4D55" w:rsidP="007A5B18">
      <w:pPr>
        <w:pStyle w:val="Prrafodelista"/>
        <w:widowControl w:val="0"/>
        <w:autoSpaceDE w:val="0"/>
        <w:autoSpaceDN w:val="0"/>
        <w:adjustRightInd w:val="0"/>
        <w:spacing w:line="360" w:lineRule="auto"/>
        <w:ind w:left="708"/>
        <w:rPr>
          <w:rFonts w:cs="Arial"/>
          <w:b w:val="0"/>
          <w:bCs/>
          <w:color w:val="000000" w:themeColor="text1"/>
          <w:w w:val="100"/>
          <w:sz w:val="20"/>
          <w:szCs w:val="20"/>
        </w:rPr>
      </w:pPr>
    </w:p>
    <w:p w14:paraId="0CE7E8EA" w14:textId="77777777"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Enfocados esos temas con la difusión y conocimiento de las observaciones generadas en la presente Recomendación</w:t>
      </w:r>
      <w:r w:rsidRPr="007A5B18">
        <w:rPr>
          <w:rFonts w:cs="Arial"/>
          <w:b w:val="0"/>
          <w:bCs/>
          <w:i/>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evaluándose su cumplimiento en forma periódica, en función al desempeño de los servidores públicos que hayan recibido la capacitación.</w:t>
      </w:r>
    </w:p>
    <w:p w14:paraId="37DF1B52" w14:textId="77777777"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527E91E" w14:textId="7332041E" w:rsidR="004B4D55" w:rsidRPr="007A5B18" w:rsidRDefault="004B4D55"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sidRPr="007A5B18">
        <w:rPr>
          <w:rFonts w:cs="Arial"/>
          <w:bCs/>
          <w:color w:val="000000" w:themeColor="text1"/>
          <w:w w:val="100"/>
          <w:sz w:val="20"/>
          <w:szCs w:val="20"/>
          <w:lang w:val="es-MX" w:eastAsia="en-US"/>
        </w:rPr>
        <w:t xml:space="preserve">Notifíquese la presente Recomendación </w:t>
      </w:r>
      <w:r w:rsidRPr="007A5B18">
        <w:rPr>
          <w:rFonts w:cs="Arial"/>
          <w:b w:val="0"/>
          <w:bCs/>
          <w:color w:val="000000" w:themeColor="text1"/>
          <w:w w:val="100"/>
          <w:sz w:val="20"/>
          <w:szCs w:val="20"/>
          <w:lang w:val="es-MX" w:eastAsia="en-US"/>
        </w:rPr>
        <w:t xml:space="preserve">por medio de atento oficio </w:t>
      </w:r>
      <w:r w:rsidR="004D744E" w:rsidRPr="007A5B18">
        <w:rPr>
          <w:rFonts w:cs="Arial"/>
          <w:b w:val="0"/>
          <w:bCs/>
          <w:color w:val="000000" w:themeColor="text1"/>
          <w:w w:val="100"/>
          <w:sz w:val="20"/>
          <w:szCs w:val="20"/>
          <w:lang w:val="es-MX" w:eastAsia="en-US"/>
        </w:rPr>
        <w:t xml:space="preserve">al </w:t>
      </w:r>
      <w:proofErr w:type="gramStart"/>
      <w:r w:rsidR="004D744E" w:rsidRPr="007A5B18">
        <w:rPr>
          <w:rFonts w:cs="Arial"/>
          <w:bCs/>
          <w:color w:val="000000" w:themeColor="text1"/>
          <w:w w:val="100"/>
          <w:sz w:val="20"/>
          <w:szCs w:val="20"/>
          <w:lang w:val="es-MX" w:eastAsia="en-US"/>
        </w:rPr>
        <w:t>Presidente</w:t>
      </w:r>
      <w:proofErr w:type="gramEnd"/>
      <w:r w:rsidRPr="007A5B18">
        <w:rPr>
          <w:rFonts w:cs="Arial"/>
          <w:bCs/>
          <w:color w:val="000000" w:themeColor="text1"/>
          <w:w w:val="100"/>
          <w:sz w:val="20"/>
          <w:szCs w:val="20"/>
          <w:lang w:val="es-MX" w:eastAsia="en-US"/>
        </w:rPr>
        <w:t xml:space="preserve"> Municipal de </w:t>
      </w:r>
      <w:r w:rsidR="00211D92" w:rsidRPr="007A5B18">
        <w:rPr>
          <w:rFonts w:cs="Arial"/>
          <w:bCs/>
          <w:color w:val="000000" w:themeColor="text1"/>
          <w:w w:val="100"/>
          <w:sz w:val="20"/>
          <w:szCs w:val="20"/>
          <w:lang w:val="es-MX" w:eastAsia="en-US"/>
        </w:rPr>
        <w:t>Melchor Múzquiz</w:t>
      </w:r>
      <w:r w:rsidRPr="007A5B18">
        <w:rPr>
          <w:rFonts w:cs="Arial"/>
          <w:bCs/>
          <w:color w:val="000000" w:themeColor="text1"/>
          <w:w w:val="100"/>
          <w:sz w:val="20"/>
          <w:szCs w:val="20"/>
          <w:lang w:val="es-MX" w:eastAsia="en-US"/>
        </w:rPr>
        <w:t>, Coahuila de Zaragoza</w:t>
      </w:r>
      <w:r w:rsidRPr="007A5B18">
        <w:rPr>
          <w:rFonts w:cs="Arial"/>
          <w:b w:val="0"/>
          <w:bCs/>
          <w:color w:val="000000" w:themeColor="text1"/>
          <w:w w:val="100"/>
          <w:sz w:val="20"/>
          <w:szCs w:val="20"/>
          <w:lang w:val="es-MX" w:eastAsia="en-US"/>
        </w:rPr>
        <w:t xml:space="preserve">, en su calidad de superior jerárquico de la autoridad responsable, para que atienda a lo siguiente: </w:t>
      </w:r>
    </w:p>
    <w:p w14:paraId="6726CC95" w14:textId="77777777" w:rsidR="004B4D55" w:rsidRPr="007A5B18" w:rsidRDefault="004B4D55" w:rsidP="007A5B18">
      <w:pPr>
        <w:pStyle w:val="Prrafodelista"/>
        <w:spacing w:line="360" w:lineRule="auto"/>
        <w:rPr>
          <w:rFonts w:cs="Arial"/>
          <w:b w:val="0"/>
          <w:bCs/>
          <w:color w:val="000000" w:themeColor="text1"/>
          <w:w w:val="100"/>
          <w:sz w:val="20"/>
          <w:szCs w:val="20"/>
          <w:lang w:val="es-MX" w:eastAsia="en-US"/>
        </w:rPr>
      </w:pPr>
    </w:p>
    <w:p w14:paraId="5B0CC2EF" w14:textId="5FDB1967" w:rsidR="00601672" w:rsidRPr="00601672" w:rsidRDefault="004B4D55" w:rsidP="00601672">
      <w:pPr>
        <w:pStyle w:val="Prrafodelista"/>
        <w:widowControl w:val="0"/>
        <w:autoSpaceDE w:val="0"/>
        <w:autoSpaceDN w:val="0"/>
        <w:adjustRightInd w:val="0"/>
        <w:spacing w:line="360" w:lineRule="auto"/>
        <w:ind w:left="284"/>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a). En el caso de que la presente Recomendación sea aceptada, deberá informarlo a esta Comisión dentro de los quince días hábiles siguientes a su notificación. (Véase parte de los artículos 130 de la </w:t>
      </w:r>
      <w:r w:rsidRPr="007A5B18">
        <w:rPr>
          <w:rFonts w:cs="Arial"/>
          <w:b w:val="0"/>
          <w:bCs/>
          <w:i/>
          <w:color w:val="000000" w:themeColor="text1"/>
          <w:w w:val="100"/>
          <w:sz w:val="20"/>
          <w:szCs w:val="20"/>
          <w:lang w:val="es-MX" w:eastAsia="en-US"/>
        </w:rPr>
        <w:t>Ley de la CDHEC</w:t>
      </w:r>
      <w:r w:rsidRPr="007A5B18">
        <w:rPr>
          <w:rFonts w:cs="Arial"/>
          <w:b w:val="0"/>
          <w:bCs/>
          <w:color w:val="000000" w:themeColor="text1"/>
          <w:w w:val="100"/>
          <w:sz w:val="20"/>
          <w:szCs w:val="20"/>
          <w:lang w:val="es-MX" w:eastAsia="en-US"/>
        </w:rPr>
        <w:t xml:space="preserve"> y 102 de su Reglamento Interior</w:t>
      </w:r>
      <w:r w:rsidRPr="007A5B18">
        <w:rPr>
          <w:rStyle w:val="Refdenotaalpie"/>
          <w:rFonts w:cs="Arial"/>
          <w:b w:val="0"/>
          <w:bCs/>
          <w:color w:val="000000" w:themeColor="text1"/>
          <w:w w:val="100"/>
          <w:lang w:val="es-MX" w:eastAsia="en-US"/>
        </w:rPr>
        <w:footnoteReference w:id="105"/>
      </w:r>
      <w:r w:rsidRPr="007A5B18">
        <w:rPr>
          <w:rFonts w:cs="Arial"/>
          <w:b w:val="0"/>
          <w:bCs/>
          <w:color w:val="000000" w:themeColor="text1"/>
          <w:w w:val="100"/>
          <w:sz w:val="20"/>
          <w:szCs w:val="20"/>
          <w:lang w:val="es-MX" w:eastAsia="en-US"/>
        </w:rPr>
        <w:t>)</w:t>
      </w:r>
    </w:p>
    <w:p w14:paraId="66A4B0F4" w14:textId="77777777" w:rsidR="008736B2" w:rsidRPr="007A5B18" w:rsidRDefault="004B4D55" w:rsidP="007A5B18">
      <w:pPr>
        <w:pStyle w:val="Prrafodelista"/>
        <w:widowControl w:val="0"/>
        <w:autoSpaceDE w:val="0"/>
        <w:autoSpaceDN w:val="0"/>
        <w:adjustRightInd w:val="0"/>
        <w:spacing w:line="360" w:lineRule="auto"/>
        <w:ind w:left="284"/>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w:t>
      </w:r>
    </w:p>
    <w:p w14:paraId="5D1D2A9B" w14:textId="628B9FFD" w:rsidR="00601672" w:rsidRPr="00601672" w:rsidRDefault="004B4D55" w:rsidP="00601672">
      <w:pPr>
        <w:pStyle w:val="Prrafodelista"/>
        <w:widowControl w:val="0"/>
        <w:autoSpaceDE w:val="0"/>
        <w:autoSpaceDN w:val="0"/>
        <w:adjustRightInd w:val="0"/>
        <w:spacing w:line="360" w:lineRule="auto"/>
        <w:ind w:left="284"/>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Recomendación. (Véase parte de los artículos 130 de la Ley de la CDHEC y 102 de su Reglamento Interior</w:t>
      </w:r>
      <w:r w:rsidRPr="007A5B18">
        <w:rPr>
          <w:rStyle w:val="Refdenotaalpie"/>
          <w:rFonts w:cs="Arial"/>
          <w:b w:val="0"/>
          <w:bCs/>
          <w:color w:val="000000" w:themeColor="text1"/>
          <w:w w:val="100"/>
          <w:lang w:val="es-MX" w:eastAsia="en-US"/>
        </w:rPr>
        <w:footnoteReference w:id="106"/>
      </w:r>
      <w:r w:rsidRPr="007A5B18">
        <w:rPr>
          <w:rFonts w:cs="Arial"/>
          <w:b w:val="0"/>
          <w:bCs/>
          <w:color w:val="000000" w:themeColor="text1"/>
          <w:w w:val="100"/>
          <w:sz w:val="20"/>
          <w:szCs w:val="20"/>
          <w:lang w:val="es-MX" w:eastAsia="en-US"/>
        </w:rPr>
        <w:t>)</w:t>
      </w:r>
    </w:p>
    <w:p w14:paraId="500A3391" w14:textId="4B6EB4C1" w:rsidR="00601672" w:rsidRPr="00601672" w:rsidRDefault="004B4D55" w:rsidP="00601672">
      <w:pPr>
        <w:pStyle w:val="Prrafodelista"/>
        <w:widowControl w:val="0"/>
        <w:autoSpaceDE w:val="0"/>
        <w:autoSpaceDN w:val="0"/>
        <w:adjustRightInd w:val="0"/>
        <w:spacing w:line="360" w:lineRule="auto"/>
        <w:ind w:left="284"/>
        <w:rPr>
          <w:rFonts w:cs="Arial"/>
          <w:b w:val="0"/>
          <w:bCs/>
          <w:i/>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c). En el caso de no aceptar la Recomendación deberá fundar, motivar y hacer pública su negativa, (Véase lo dispuesto por el artículo 130 segundo párrafo de la </w:t>
      </w:r>
      <w:r w:rsidRPr="007A5B18">
        <w:rPr>
          <w:rFonts w:cs="Arial"/>
          <w:b w:val="0"/>
          <w:bCs/>
          <w:i/>
          <w:color w:val="000000" w:themeColor="text1"/>
          <w:w w:val="100"/>
          <w:sz w:val="20"/>
          <w:szCs w:val="20"/>
          <w:lang w:val="es-MX" w:eastAsia="en-US"/>
        </w:rPr>
        <w:t>Ley de la CDHEC</w:t>
      </w:r>
      <w:r w:rsidRPr="007A5B18">
        <w:rPr>
          <w:rStyle w:val="Refdenotaalpie"/>
          <w:rFonts w:cs="Arial"/>
          <w:b w:val="0"/>
          <w:bCs/>
          <w:color w:val="000000" w:themeColor="text1"/>
          <w:w w:val="100"/>
          <w:lang w:val="es-MX" w:eastAsia="en-US"/>
        </w:rPr>
        <w:footnoteReference w:id="107"/>
      </w:r>
      <w:r w:rsidRPr="007A5B18">
        <w:rPr>
          <w:rFonts w:cs="Arial"/>
          <w:b w:val="0"/>
          <w:bCs/>
          <w:color w:val="000000" w:themeColor="text1"/>
          <w:w w:val="100"/>
          <w:sz w:val="20"/>
          <w:szCs w:val="20"/>
          <w:lang w:val="es-MX" w:eastAsia="en-US"/>
        </w:rPr>
        <w:t>)</w:t>
      </w:r>
      <w:r w:rsidRPr="007A5B18">
        <w:rPr>
          <w:rFonts w:cs="Arial"/>
          <w:b w:val="0"/>
          <w:bCs/>
          <w:i/>
          <w:color w:val="000000" w:themeColor="text1"/>
          <w:w w:val="100"/>
          <w:sz w:val="20"/>
          <w:szCs w:val="20"/>
          <w:lang w:val="es-MX" w:eastAsia="en-US"/>
        </w:rPr>
        <w:t>.</w:t>
      </w:r>
    </w:p>
    <w:p w14:paraId="0479D254" w14:textId="1F871D5D" w:rsidR="00601672" w:rsidRPr="00601672" w:rsidRDefault="004B4D55" w:rsidP="00601672">
      <w:pPr>
        <w:pStyle w:val="Prrafodelista"/>
        <w:widowControl w:val="0"/>
        <w:autoSpaceDE w:val="0"/>
        <w:autoSpaceDN w:val="0"/>
        <w:adjustRightInd w:val="0"/>
        <w:spacing w:line="360" w:lineRule="auto"/>
        <w:ind w:left="284"/>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lastRenderedPageBreak/>
        <w:t xml:space="preserve">d). Se hace de su conocimiento que es obligación de todo servidor público, responder a las recomendaciones que esta Comisión Estatal les presente, (Véase lo establecido en los artículos 102, apartado B, segundo párrafo de la </w:t>
      </w:r>
      <w:r w:rsidRPr="007A5B18">
        <w:rPr>
          <w:rFonts w:cs="Arial"/>
          <w:b w:val="0"/>
          <w:bCs/>
          <w:i/>
          <w:color w:val="000000" w:themeColor="text1"/>
          <w:w w:val="100"/>
          <w:sz w:val="20"/>
          <w:szCs w:val="20"/>
          <w:lang w:val="es-MX" w:eastAsia="en-US"/>
        </w:rPr>
        <w:t>CPEUM</w:t>
      </w:r>
      <w:r w:rsidRPr="007A5B18">
        <w:rPr>
          <w:rFonts w:cs="Arial"/>
          <w:b w:val="0"/>
          <w:bCs/>
          <w:color w:val="000000" w:themeColor="text1"/>
          <w:w w:val="100"/>
          <w:sz w:val="20"/>
          <w:szCs w:val="20"/>
          <w:lang w:val="es-MX" w:eastAsia="en-US"/>
        </w:rPr>
        <w:t xml:space="preserve"> y 195, tercer párrafo de la </w:t>
      </w:r>
      <w:r w:rsidRPr="007A5B18">
        <w:rPr>
          <w:rFonts w:cs="Arial"/>
          <w:b w:val="0"/>
          <w:bCs/>
          <w:i/>
          <w:color w:val="000000" w:themeColor="text1"/>
          <w:w w:val="100"/>
          <w:sz w:val="20"/>
          <w:szCs w:val="20"/>
          <w:lang w:val="es-MX" w:eastAsia="en-US"/>
        </w:rPr>
        <w:t>CPECZ</w:t>
      </w:r>
      <w:r w:rsidRPr="007A5B18">
        <w:rPr>
          <w:rStyle w:val="Refdenotaalpie"/>
          <w:rFonts w:cs="Arial"/>
          <w:b w:val="0"/>
          <w:bCs/>
          <w:color w:val="000000" w:themeColor="text1"/>
          <w:w w:val="100"/>
          <w:lang w:val="es-MX" w:eastAsia="en-US"/>
        </w:rPr>
        <w:footnoteReference w:id="108"/>
      </w:r>
      <w:r w:rsidRPr="007A5B18">
        <w:rPr>
          <w:rFonts w:cs="Arial"/>
          <w:b w:val="0"/>
          <w:bCs/>
          <w:i/>
          <w:color w:val="000000" w:themeColor="text1"/>
          <w:w w:val="100"/>
          <w:sz w:val="20"/>
          <w:szCs w:val="20"/>
          <w:lang w:val="es-MX" w:eastAsia="en-US"/>
        </w:rPr>
        <w:t>)</w:t>
      </w:r>
      <w:r w:rsidRPr="007A5B18">
        <w:rPr>
          <w:rFonts w:cs="Arial"/>
          <w:b w:val="0"/>
          <w:bCs/>
          <w:color w:val="000000" w:themeColor="text1"/>
          <w:w w:val="100"/>
          <w:sz w:val="20"/>
          <w:szCs w:val="20"/>
          <w:lang w:val="es-MX" w:eastAsia="en-US"/>
        </w:rPr>
        <w:t>.</w:t>
      </w:r>
    </w:p>
    <w:p w14:paraId="4357E019" w14:textId="77777777" w:rsidR="004B4D55" w:rsidRPr="007A5B18" w:rsidRDefault="004B4D55" w:rsidP="007A5B18">
      <w:pPr>
        <w:pStyle w:val="Prrafodelista"/>
        <w:widowControl w:val="0"/>
        <w:autoSpaceDE w:val="0"/>
        <w:autoSpaceDN w:val="0"/>
        <w:adjustRightInd w:val="0"/>
        <w:spacing w:line="360" w:lineRule="auto"/>
        <w:ind w:left="284"/>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Pr="007A5B18">
        <w:rPr>
          <w:rStyle w:val="Refdenotaalpie"/>
          <w:rFonts w:cs="Arial"/>
          <w:b w:val="0"/>
          <w:bCs/>
          <w:color w:val="000000" w:themeColor="text1"/>
          <w:w w:val="100"/>
          <w:lang w:val="es-MX" w:eastAsia="en-US"/>
        </w:rPr>
        <w:footnoteReference w:id="109"/>
      </w:r>
      <w:r w:rsidRPr="007A5B18">
        <w:rPr>
          <w:rFonts w:cs="Arial"/>
          <w:b w:val="0"/>
          <w:bCs/>
          <w:color w:val="000000" w:themeColor="text1"/>
          <w:w w:val="100"/>
          <w:sz w:val="20"/>
          <w:szCs w:val="20"/>
          <w:lang w:val="es-MX" w:eastAsia="en-US"/>
        </w:rPr>
        <w:t xml:space="preserve">). </w:t>
      </w:r>
    </w:p>
    <w:p w14:paraId="30983D23" w14:textId="77777777" w:rsidR="00601672" w:rsidRPr="00B840EF" w:rsidRDefault="00601672" w:rsidP="00B840EF">
      <w:pPr>
        <w:spacing w:line="360" w:lineRule="auto"/>
        <w:rPr>
          <w:rFonts w:cs="Arial"/>
          <w:b w:val="0"/>
          <w:bCs/>
          <w:color w:val="000000" w:themeColor="text1"/>
          <w:sz w:val="20"/>
          <w:szCs w:val="20"/>
        </w:rPr>
      </w:pPr>
    </w:p>
    <w:p w14:paraId="46C76BAD" w14:textId="03913B11" w:rsidR="004B4D55" w:rsidRPr="007A5B18" w:rsidRDefault="00601672" w:rsidP="007A5B18">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r>
        <w:rPr>
          <w:rFonts w:cs="Arial"/>
          <w:b w:val="0"/>
          <w:bCs/>
          <w:color w:val="000000" w:themeColor="text1"/>
          <w:w w:val="100"/>
          <w:sz w:val="20"/>
          <w:szCs w:val="20"/>
          <w:lang w:val="es-MX" w:eastAsia="en-US"/>
        </w:rPr>
        <w:t>Por las anteriores consideraciones,</w:t>
      </w:r>
      <w:r w:rsidR="004B4D55" w:rsidRPr="007A5B18">
        <w:rPr>
          <w:rFonts w:cs="Arial"/>
          <w:b w:val="0"/>
          <w:bCs/>
          <w:color w:val="000000" w:themeColor="text1"/>
          <w:w w:val="100"/>
          <w:sz w:val="20"/>
          <w:szCs w:val="20"/>
          <w:lang w:val="es-MX" w:eastAsia="en-US"/>
        </w:rPr>
        <w:t xml:space="preserve"> con fundamento en las disposiciones legales invocadas en esta determinación y, con base a los razonamientos que en ella se contienen, en la ciudad de Saltillo, Coahuila de Zaragoza a </w:t>
      </w:r>
      <w:r>
        <w:rPr>
          <w:rFonts w:cs="Arial"/>
          <w:b w:val="0"/>
          <w:bCs/>
          <w:color w:val="000000" w:themeColor="text1"/>
          <w:w w:val="100"/>
          <w:sz w:val="20"/>
          <w:szCs w:val="20"/>
          <w:lang w:val="es-MX" w:eastAsia="en-US"/>
        </w:rPr>
        <w:t>13</w:t>
      </w:r>
      <w:r w:rsidR="008736B2" w:rsidRPr="007A5B18">
        <w:rPr>
          <w:rFonts w:cs="Arial"/>
          <w:b w:val="0"/>
          <w:bCs/>
          <w:color w:val="000000" w:themeColor="text1"/>
          <w:w w:val="100"/>
          <w:sz w:val="20"/>
          <w:szCs w:val="20"/>
          <w:lang w:val="es-MX" w:eastAsia="en-US"/>
        </w:rPr>
        <w:t xml:space="preserve"> de </w:t>
      </w:r>
      <w:r w:rsidR="00CB4062" w:rsidRPr="007A5B18">
        <w:rPr>
          <w:rFonts w:cs="Arial"/>
          <w:b w:val="0"/>
          <w:bCs/>
          <w:color w:val="000000" w:themeColor="text1"/>
          <w:w w:val="100"/>
          <w:sz w:val="20"/>
          <w:szCs w:val="20"/>
          <w:lang w:val="es-MX" w:eastAsia="en-US"/>
        </w:rPr>
        <w:t>noviembre</w:t>
      </w:r>
      <w:r w:rsidR="00EB5D68" w:rsidRPr="007A5B18">
        <w:rPr>
          <w:rFonts w:cs="Arial"/>
          <w:b w:val="0"/>
          <w:bCs/>
          <w:color w:val="000000" w:themeColor="text1"/>
          <w:w w:val="100"/>
          <w:sz w:val="20"/>
          <w:szCs w:val="20"/>
          <w:lang w:val="es-MX" w:eastAsia="en-US"/>
        </w:rPr>
        <w:t xml:space="preserve"> </w:t>
      </w:r>
      <w:r w:rsidR="008736B2" w:rsidRPr="007A5B18">
        <w:rPr>
          <w:rFonts w:cs="Arial"/>
          <w:b w:val="0"/>
          <w:bCs/>
          <w:color w:val="000000" w:themeColor="text1"/>
          <w:w w:val="100"/>
          <w:sz w:val="20"/>
          <w:szCs w:val="20"/>
          <w:lang w:val="es-MX" w:eastAsia="en-US"/>
        </w:rPr>
        <w:t xml:space="preserve">de </w:t>
      </w:r>
      <w:r w:rsidR="00CB4062" w:rsidRPr="007A5B18">
        <w:rPr>
          <w:rFonts w:cs="Arial"/>
          <w:b w:val="0"/>
          <w:bCs/>
          <w:color w:val="000000" w:themeColor="text1"/>
          <w:w w:val="100"/>
          <w:sz w:val="20"/>
          <w:szCs w:val="20"/>
          <w:lang w:val="es-MX" w:eastAsia="en-US"/>
        </w:rPr>
        <w:t>2023</w:t>
      </w:r>
      <w:r w:rsidR="004B4D55" w:rsidRPr="007A5B18">
        <w:rPr>
          <w:rFonts w:cs="Arial"/>
          <w:b w:val="0"/>
          <w:bCs/>
          <w:color w:val="000000" w:themeColor="text1"/>
          <w:w w:val="100"/>
          <w:sz w:val="20"/>
          <w:szCs w:val="20"/>
          <w:lang w:val="es-MX" w:eastAsia="en-US"/>
        </w:rPr>
        <w:t xml:space="preserve">, lo resolvió y firma, el </w:t>
      </w:r>
      <w:r w:rsidR="00452CB9" w:rsidRPr="007A5B18">
        <w:rPr>
          <w:rFonts w:cs="Arial"/>
          <w:b w:val="0"/>
          <w:bCs/>
          <w:color w:val="000000" w:themeColor="text1"/>
          <w:w w:val="100"/>
          <w:sz w:val="20"/>
          <w:szCs w:val="20"/>
          <w:lang w:val="es-MX" w:eastAsia="en-US"/>
        </w:rPr>
        <w:t>M</w:t>
      </w:r>
      <w:r w:rsidR="009D0151" w:rsidRPr="007A5B18">
        <w:rPr>
          <w:rFonts w:cs="Arial"/>
          <w:b w:val="0"/>
          <w:bCs/>
          <w:color w:val="000000" w:themeColor="text1"/>
          <w:w w:val="100"/>
          <w:sz w:val="20"/>
          <w:szCs w:val="20"/>
          <w:lang w:val="es-MX" w:eastAsia="en-US"/>
        </w:rPr>
        <w:t>aes</w:t>
      </w:r>
      <w:r w:rsidR="00452CB9" w:rsidRPr="007A5B18">
        <w:rPr>
          <w:rFonts w:cs="Arial"/>
          <w:b w:val="0"/>
          <w:bCs/>
          <w:color w:val="000000" w:themeColor="text1"/>
          <w:w w:val="100"/>
          <w:sz w:val="20"/>
          <w:szCs w:val="20"/>
          <w:lang w:val="es-MX" w:eastAsia="en-US"/>
        </w:rPr>
        <w:t>tro José Ángel Rodríguez Canales</w:t>
      </w:r>
      <w:r w:rsidR="004B4D55" w:rsidRPr="007A5B18">
        <w:rPr>
          <w:rFonts w:cs="Arial"/>
          <w:b w:val="0"/>
          <w:bCs/>
          <w:color w:val="000000" w:themeColor="text1"/>
          <w:w w:val="100"/>
          <w:sz w:val="20"/>
          <w:szCs w:val="20"/>
          <w:lang w:val="es-MX" w:eastAsia="en-US"/>
        </w:rPr>
        <w:t xml:space="preserve">, </w:t>
      </w:r>
      <w:proofErr w:type="gramStart"/>
      <w:r w:rsidR="004B4D55" w:rsidRPr="007A5B18">
        <w:rPr>
          <w:rFonts w:cs="Arial"/>
          <w:b w:val="0"/>
          <w:bCs/>
          <w:color w:val="000000" w:themeColor="text1"/>
          <w:w w:val="100"/>
          <w:sz w:val="20"/>
          <w:szCs w:val="20"/>
          <w:lang w:val="es-MX" w:eastAsia="en-US"/>
        </w:rPr>
        <w:t>Presidente</w:t>
      </w:r>
      <w:proofErr w:type="gramEnd"/>
      <w:r w:rsidR="004B4D55" w:rsidRPr="007A5B18">
        <w:rPr>
          <w:rFonts w:cs="Arial"/>
          <w:b w:val="0"/>
          <w:bCs/>
          <w:color w:val="000000" w:themeColor="text1"/>
          <w:w w:val="100"/>
          <w:sz w:val="20"/>
          <w:szCs w:val="20"/>
          <w:lang w:val="es-MX" w:eastAsia="en-US"/>
        </w:rPr>
        <w:t xml:space="preserve"> de la Comisión de los Derechos Humanos del Estado de Coahuila de Zaragoza. ------------------</w:t>
      </w:r>
      <w:r w:rsidR="000F79B4" w:rsidRPr="007A5B18">
        <w:rPr>
          <w:rFonts w:cs="Arial"/>
          <w:b w:val="0"/>
          <w:bCs/>
          <w:color w:val="000000" w:themeColor="text1"/>
          <w:w w:val="100"/>
          <w:sz w:val="20"/>
          <w:szCs w:val="20"/>
          <w:lang w:val="es-MX" w:eastAsia="en-US"/>
        </w:rPr>
        <w:t>--------</w:t>
      </w:r>
      <w:r w:rsidR="004B4D55" w:rsidRPr="007A5B18">
        <w:rPr>
          <w:rFonts w:cs="Arial"/>
          <w:b w:val="0"/>
          <w:bCs/>
          <w:color w:val="000000" w:themeColor="text1"/>
          <w:w w:val="100"/>
          <w:sz w:val="20"/>
          <w:szCs w:val="20"/>
          <w:lang w:val="es-MX" w:eastAsia="en-US"/>
        </w:rPr>
        <w:t>-------</w:t>
      </w:r>
      <w:r>
        <w:rPr>
          <w:rFonts w:cs="Arial"/>
          <w:b w:val="0"/>
          <w:bCs/>
          <w:color w:val="000000" w:themeColor="text1"/>
          <w:w w:val="100"/>
          <w:sz w:val="20"/>
          <w:szCs w:val="20"/>
          <w:lang w:val="es-MX" w:eastAsia="en-US"/>
        </w:rPr>
        <w:t>---------------------------------------------------------------------------------</w:t>
      </w:r>
    </w:p>
    <w:p w14:paraId="6006B844" w14:textId="60D50657" w:rsidR="004B4D55" w:rsidRPr="007A5B18" w:rsidRDefault="004B4D55" w:rsidP="007A5B18">
      <w:pPr>
        <w:widowControl w:val="0"/>
        <w:autoSpaceDE w:val="0"/>
        <w:autoSpaceDN w:val="0"/>
        <w:adjustRightInd w:val="0"/>
        <w:spacing w:line="360" w:lineRule="auto"/>
        <w:jc w:val="center"/>
        <w:rPr>
          <w:rFonts w:ascii="Arial" w:hAnsi="Arial" w:cs="Arial"/>
          <w:bCs/>
          <w:color w:val="000000" w:themeColor="text1"/>
          <w:sz w:val="20"/>
          <w:szCs w:val="20"/>
          <w:lang w:val="es-ES"/>
        </w:rPr>
      </w:pPr>
    </w:p>
    <w:p w14:paraId="67611A6F" w14:textId="756F3B28" w:rsidR="008736B2" w:rsidRPr="007A5B18" w:rsidRDefault="008736B2" w:rsidP="007A5B18">
      <w:pPr>
        <w:widowControl w:val="0"/>
        <w:autoSpaceDE w:val="0"/>
        <w:autoSpaceDN w:val="0"/>
        <w:adjustRightInd w:val="0"/>
        <w:spacing w:line="360" w:lineRule="auto"/>
        <w:jc w:val="center"/>
        <w:rPr>
          <w:rFonts w:ascii="Arial" w:hAnsi="Arial" w:cs="Arial"/>
          <w:bCs/>
          <w:color w:val="000000" w:themeColor="text1"/>
          <w:sz w:val="20"/>
          <w:szCs w:val="20"/>
          <w:lang w:val="es-ES"/>
        </w:rPr>
      </w:pPr>
    </w:p>
    <w:p w14:paraId="2648F510" w14:textId="77777777" w:rsidR="008736B2" w:rsidRPr="007A5B18" w:rsidRDefault="008736B2" w:rsidP="00B840EF">
      <w:pPr>
        <w:widowControl w:val="0"/>
        <w:autoSpaceDE w:val="0"/>
        <w:autoSpaceDN w:val="0"/>
        <w:adjustRightInd w:val="0"/>
        <w:spacing w:line="360" w:lineRule="auto"/>
        <w:rPr>
          <w:rFonts w:ascii="Arial" w:hAnsi="Arial" w:cs="Arial"/>
          <w:bCs/>
          <w:color w:val="000000" w:themeColor="text1"/>
          <w:sz w:val="20"/>
          <w:szCs w:val="20"/>
          <w:lang w:val="es-ES"/>
        </w:rPr>
      </w:pPr>
    </w:p>
    <w:p w14:paraId="7CD7F772" w14:textId="2F575BAE" w:rsidR="004B4D55" w:rsidRPr="007A5B18" w:rsidRDefault="002F0472" w:rsidP="007A5B18">
      <w:pPr>
        <w:widowControl w:val="0"/>
        <w:autoSpaceDE w:val="0"/>
        <w:autoSpaceDN w:val="0"/>
        <w:adjustRightInd w:val="0"/>
        <w:spacing w:line="360" w:lineRule="auto"/>
        <w:jc w:val="center"/>
        <w:rPr>
          <w:rFonts w:ascii="Arial" w:hAnsi="Arial" w:cs="Arial"/>
          <w:color w:val="000000" w:themeColor="text1"/>
          <w:sz w:val="20"/>
          <w:szCs w:val="20"/>
          <w:lang w:val="es-ES"/>
        </w:rPr>
      </w:pPr>
      <w:r w:rsidRPr="007A5B18">
        <w:rPr>
          <w:rFonts w:ascii="Arial" w:hAnsi="Arial" w:cs="Arial"/>
          <w:bCs/>
          <w:color w:val="000000" w:themeColor="text1"/>
          <w:sz w:val="20"/>
          <w:szCs w:val="20"/>
          <w:lang w:val="es-ES"/>
        </w:rPr>
        <w:t>M</w:t>
      </w:r>
      <w:r w:rsidR="009D0151" w:rsidRPr="007A5B18">
        <w:rPr>
          <w:rFonts w:ascii="Arial" w:hAnsi="Arial" w:cs="Arial"/>
          <w:bCs/>
          <w:color w:val="000000" w:themeColor="text1"/>
          <w:sz w:val="20"/>
          <w:szCs w:val="20"/>
          <w:lang w:val="es-ES"/>
        </w:rPr>
        <w:t>aes</w:t>
      </w:r>
      <w:r w:rsidRPr="007A5B18">
        <w:rPr>
          <w:rFonts w:ascii="Arial" w:hAnsi="Arial" w:cs="Arial"/>
          <w:bCs/>
          <w:color w:val="000000" w:themeColor="text1"/>
          <w:sz w:val="20"/>
          <w:szCs w:val="20"/>
          <w:lang w:val="es-ES"/>
        </w:rPr>
        <w:t>tro José Ángel Rodríguez Canales</w:t>
      </w:r>
    </w:p>
    <w:p w14:paraId="043CBC17" w14:textId="77777777" w:rsidR="004B4D55" w:rsidRPr="007A5B18" w:rsidRDefault="004B4D55" w:rsidP="007A5B18">
      <w:pPr>
        <w:widowControl w:val="0"/>
        <w:autoSpaceDE w:val="0"/>
        <w:autoSpaceDN w:val="0"/>
        <w:adjustRightInd w:val="0"/>
        <w:spacing w:line="360" w:lineRule="auto"/>
        <w:jc w:val="center"/>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 xml:space="preserve">Presidente de la Comisión de los Derechos Humanos </w:t>
      </w:r>
    </w:p>
    <w:p w14:paraId="73AA71BF" w14:textId="4FD9FE96" w:rsidR="000C3A85" w:rsidRPr="007A5B18" w:rsidRDefault="004B4D55" w:rsidP="007A5B18">
      <w:pPr>
        <w:widowControl w:val="0"/>
        <w:autoSpaceDE w:val="0"/>
        <w:autoSpaceDN w:val="0"/>
        <w:adjustRightInd w:val="0"/>
        <w:spacing w:line="360" w:lineRule="auto"/>
        <w:jc w:val="center"/>
        <w:rPr>
          <w:rFonts w:ascii="Arial" w:hAnsi="Arial" w:cs="Arial"/>
          <w:bCs/>
          <w:color w:val="000000" w:themeColor="text1"/>
          <w:sz w:val="20"/>
          <w:szCs w:val="20"/>
          <w:lang w:val="es-ES"/>
        </w:rPr>
      </w:pPr>
      <w:r w:rsidRPr="007A5B18">
        <w:rPr>
          <w:rFonts w:ascii="Arial" w:hAnsi="Arial" w:cs="Arial"/>
          <w:bCs/>
          <w:color w:val="000000" w:themeColor="text1"/>
          <w:sz w:val="20"/>
          <w:szCs w:val="20"/>
          <w:lang w:val="es-ES"/>
        </w:rPr>
        <w:t>del Estado de Coahuila de Zaragoza</w:t>
      </w:r>
    </w:p>
    <w:sectPr w:rsidR="000C3A85" w:rsidRPr="007A5B18" w:rsidSect="00C2670B">
      <w:headerReference w:type="default" r:id="rId10"/>
      <w:footerReference w:type="default" r:id="rId11"/>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34B6" w14:textId="77777777" w:rsidR="0073661D" w:rsidRDefault="0073661D">
      <w:r>
        <w:separator/>
      </w:r>
    </w:p>
  </w:endnote>
  <w:endnote w:type="continuationSeparator" w:id="0">
    <w:p w14:paraId="482C1C1F" w14:textId="77777777" w:rsidR="0073661D" w:rsidRDefault="0073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ItalicMT">
    <w:altName w:val="Times New Roman"/>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40490"/>
      <w:docPartObj>
        <w:docPartGallery w:val="Page Numbers (Bottom of Page)"/>
        <w:docPartUnique/>
      </w:docPartObj>
    </w:sdtPr>
    <w:sdtEndPr/>
    <w:sdtContent>
      <w:p w14:paraId="18CE473D" w14:textId="5BF56FB1" w:rsidR="0075768D" w:rsidRDefault="0075768D">
        <w:pPr>
          <w:pStyle w:val="Piedepgina"/>
          <w:jc w:val="right"/>
        </w:pPr>
        <w:r>
          <w:fldChar w:fldCharType="begin"/>
        </w:r>
        <w:r>
          <w:instrText>PAGE   \* MERGEFORMAT</w:instrText>
        </w:r>
        <w:r>
          <w:fldChar w:fldCharType="separate"/>
        </w:r>
        <w:r w:rsidR="008619EC" w:rsidRPr="008619EC">
          <w:rPr>
            <w:noProof/>
            <w:lang w:val="es-ES"/>
          </w:rPr>
          <w:t>4</w:t>
        </w:r>
        <w:r>
          <w:fldChar w:fldCharType="end"/>
        </w:r>
      </w:p>
    </w:sdtContent>
  </w:sdt>
  <w:p w14:paraId="3C8FBF2F" w14:textId="77777777" w:rsidR="0075768D" w:rsidRDefault="00757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90DF" w14:textId="77777777" w:rsidR="0073661D" w:rsidRDefault="0073661D">
      <w:r>
        <w:separator/>
      </w:r>
    </w:p>
  </w:footnote>
  <w:footnote w:type="continuationSeparator" w:id="0">
    <w:p w14:paraId="6F2894C8" w14:textId="77777777" w:rsidR="0073661D" w:rsidRDefault="0073661D">
      <w:r>
        <w:continuationSeparator/>
      </w:r>
    </w:p>
  </w:footnote>
  <w:footnote w:id="1">
    <w:p w14:paraId="364ED47C" w14:textId="77777777" w:rsidR="00B51D43" w:rsidRDefault="0075768D"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54F71E30" w14:textId="0F366F0C" w:rsidR="0075768D" w:rsidRPr="00893CCB" w:rsidRDefault="0075768D"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21172E7E" w14:textId="77777777" w:rsidR="00B51D43" w:rsidRDefault="0075768D"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45D05F45" w14:textId="77777777" w:rsidR="00B51D43" w:rsidRDefault="0075768D"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p>
    <w:p w14:paraId="744DA10A" w14:textId="65E3AC8F" w:rsidR="0075768D" w:rsidRPr="00893CCB" w:rsidRDefault="00B51D43"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0075768D" w:rsidRPr="00A00BC8">
        <w:rPr>
          <w:rFonts w:ascii="Arial" w:hAnsi="Arial" w:cs="Arial"/>
          <w:b w:val="0"/>
          <w:bCs/>
          <w:i/>
          <w:sz w:val="16"/>
        </w:rPr>
        <w:t>… 8. Conocerá de quejas en contra de actos u omisiones provenientes de cualquier autoridad o servidor público estatal o municipal; sin embargo, no será competente tratándose de asuntos electorales, laborales y jurisdiccionales…</w:t>
      </w:r>
      <w:r w:rsidR="0075768D">
        <w:rPr>
          <w:rFonts w:ascii="Arial" w:hAnsi="Arial" w:cs="Arial"/>
          <w:b w:val="0"/>
          <w:bCs/>
          <w:i/>
          <w:sz w:val="16"/>
        </w:rPr>
        <w:t>”</w:t>
      </w:r>
    </w:p>
    <w:p w14:paraId="6127F56A" w14:textId="77777777" w:rsidR="0075768D" w:rsidRDefault="0075768D"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75768D" w:rsidRPr="00893CCB" w:rsidRDefault="0075768D"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690EBAD9" w:rsidR="0075768D" w:rsidRPr="00335FA0" w:rsidRDefault="00B51D43"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0075768D"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sidR="0075768D">
        <w:rPr>
          <w:rFonts w:ascii="Arial" w:hAnsi="Arial" w:cs="Arial"/>
          <w:b w:val="0"/>
          <w:bCs/>
          <w:i/>
          <w:sz w:val="16"/>
        </w:rPr>
        <w:t xml:space="preserve"> ...”</w:t>
      </w:r>
    </w:p>
  </w:footnote>
  <w:footnote w:id="2">
    <w:p w14:paraId="7C928CBE" w14:textId="77777777" w:rsidR="00B51D43" w:rsidRDefault="0075768D" w:rsidP="001D5E9E">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0E4089E2" w14:textId="6A5FE9A0" w:rsidR="0075768D" w:rsidRPr="00335FA0" w:rsidRDefault="0075768D"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75768D" w:rsidRPr="00335FA0" w:rsidRDefault="0075768D"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75768D" w:rsidRPr="001D5E9E" w:rsidRDefault="0075768D"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2BE164A9" w14:textId="77777777" w:rsidR="002B68BC" w:rsidRDefault="0075768D" w:rsidP="001D5E9E">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sidRPr="00B613A0">
        <w:rPr>
          <w:rFonts w:ascii="Arial" w:hAnsi="Arial" w:cs="Arial"/>
          <w:b w:val="0"/>
          <w:bCs/>
          <w:sz w:val="16"/>
        </w:rPr>
        <w:t xml:space="preserve">CPEUM (1917). </w:t>
      </w:r>
    </w:p>
    <w:p w14:paraId="2CA1FE13" w14:textId="5896CA72" w:rsidR="0075768D" w:rsidRPr="00B613A0" w:rsidRDefault="0075768D" w:rsidP="001D5E9E">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18767798" w14:textId="77777777" w:rsidR="002B68BC" w:rsidRDefault="0075768D" w:rsidP="001D5E9E">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32C0CBA1" w14:textId="77777777" w:rsidR="002B68BC" w:rsidRDefault="0075768D"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xml:space="preserve"> </w:t>
      </w:r>
    </w:p>
    <w:p w14:paraId="69082DD1" w14:textId="6155C704" w:rsidR="0075768D" w:rsidRPr="00BA5482" w:rsidRDefault="002B68BC"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w:t>
      </w:r>
      <w:r w:rsidR="0075768D">
        <w:rPr>
          <w:rFonts w:ascii="Arial" w:hAnsi="Arial" w:cs="Arial"/>
          <w:b w:val="0"/>
          <w:bCs/>
          <w:i/>
          <w:sz w:val="16"/>
        </w:rPr>
        <w:t xml:space="preserve">… </w:t>
      </w:r>
      <w:r w:rsidR="0075768D" w:rsidRPr="00A00BC8">
        <w:rPr>
          <w:rFonts w:ascii="Arial" w:hAnsi="Arial" w:cs="Arial"/>
          <w:b w:val="0"/>
          <w:bCs/>
          <w:i/>
          <w:sz w:val="16"/>
        </w:rPr>
        <w:t>13. Formulará recomendaciones públicas, no vinculatorias, denuncias y quejas ante las autoridades respectivas</w:t>
      </w:r>
      <w:r w:rsidR="0075768D" w:rsidRPr="00F60B74">
        <w:rPr>
          <w:rFonts w:ascii="Arial" w:hAnsi="Arial" w:cs="Arial"/>
          <w:b w:val="0"/>
          <w:bCs/>
          <w:sz w:val="16"/>
        </w:rPr>
        <w:t>…”</w:t>
      </w:r>
    </w:p>
    <w:p w14:paraId="3052BBD6" w14:textId="77777777" w:rsidR="002B68BC" w:rsidRDefault="0075768D" w:rsidP="001D5E9E">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1E9FB9C9" w14:textId="77777777" w:rsidR="002B68BC" w:rsidRDefault="0075768D"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p>
    <w:p w14:paraId="1D8995E0" w14:textId="70A7290F" w:rsidR="0075768D" w:rsidRPr="002B68BC" w:rsidRDefault="002B68BC" w:rsidP="00893CCB">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w:t>
      </w:r>
      <w:r w:rsidR="0075768D">
        <w:rPr>
          <w:rFonts w:ascii="Arial" w:hAnsi="Arial" w:cs="Arial"/>
          <w:b w:val="0"/>
          <w:bCs/>
          <w:i/>
          <w:sz w:val="16"/>
        </w:rPr>
        <w:t>…</w:t>
      </w:r>
      <w:r w:rsidR="0075768D" w:rsidRPr="001D5E9E">
        <w:rPr>
          <w:rFonts w:ascii="Arial" w:hAnsi="Arial" w:cs="Arial"/>
          <w:b w:val="0"/>
          <w:bCs/>
          <w:i/>
          <w:sz w:val="16"/>
        </w:rPr>
        <w:t xml:space="preserve"> IV. Formular recomendaciones públicas particulares, derivadas de los procedimientos iniciados de oficio o a petición de parte, mismas que no serán vinculatorias</w:t>
      </w:r>
      <w:r w:rsidR="0075768D">
        <w:rPr>
          <w:rFonts w:ascii="Arial" w:hAnsi="Arial" w:cs="Arial"/>
          <w:b w:val="0"/>
          <w:bCs/>
          <w:i/>
          <w:sz w:val="16"/>
        </w:rPr>
        <w:t>;</w:t>
      </w:r>
      <w:r w:rsidR="0075768D" w:rsidRPr="001D5E9E">
        <w:rPr>
          <w:rFonts w:ascii="Arial" w:hAnsi="Arial" w:cs="Arial"/>
          <w:b w:val="0"/>
          <w:bCs/>
          <w:i/>
          <w:sz w:val="16"/>
        </w:rPr>
        <w:t xml:space="preserve"> …”</w:t>
      </w:r>
    </w:p>
  </w:footnote>
  <w:footnote w:id="4">
    <w:p w14:paraId="72F8275F" w14:textId="77777777" w:rsidR="000A628A" w:rsidRPr="001D5E9E" w:rsidRDefault="000A628A" w:rsidP="000A628A">
      <w:pPr>
        <w:pStyle w:val="Textonotapie"/>
        <w:ind w:right="49"/>
        <w:jc w:val="both"/>
        <w:rPr>
          <w:lang w:val="es-MX"/>
        </w:rPr>
      </w:pPr>
      <w:r w:rsidRPr="001D5E9E">
        <w:rPr>
          <w:rStyle w:val="Refdenotaalpie"/>
          <w:rFonts w:ascii="Arial" w:hAnsi="Arial" w:cs="Arial"/>
          <w:sz w:val="16"/>
          <w:szCs w:val="16"/>
        </w:rPr>
        <w:footnoteRef/>
      </w:r>
      <w:r w:rsidRPr="001D5E9E">
        <w:rPr>
          <w:rFonts w:ascii="Arial" w:hAnsi="Arial" w:cs="Arial"/>
          <w:sz w:val="16"/>
          <w:szCs w:val="16"/>
        </w:rPr>
        <w:t xml:space="preserve"> </w:t>
      </w:r>
      <w:r w:rsidRPr="00F60B74">
        <w:rPr>
          <w:rFonts w:ascii="Arial" w:hAnsi="Arial" w:cs="Arial"/>
          <w:iCs/>
          <w:sz w:val="16"/>
          <w:szCs w:val="16"/>
        </w:rPr>
        <w:t xml:space="preserve">Ley de la CDHEC (2007). </w:t>
      </w:r>
    </w:p>
    <w:p w14:paraId="350B4E64" w14:textId="77777777" w:rsidR="000A628A" w:rsidRPr="00E1534C" w:rsidRDefault="000A628A" w:rsidP="000A628A">
      <w:pPr>
        <w:jc w:val="both"/>
        <w:rPr>
          <w:rFonts w:ascii="Arial" w:hAnsi="Arial" w:cs="Arial"/>
          <w:b w:val="0"/>
          <w:bCs/>
          <w:i/>
          <w:sz w:val="16"/>
        </w:rPr>
      </w:pPr>
      <w:r w:rsidRPr="00E1534C">
        <w:rPr>
          <w:rFonts w:ascii="Arial" w:hAnsi="Arial" w:cs="Arial"/>
          <w:b w:val="0"/>
          <w:bCs/>
          <w:i/>
          <w:sz w:val="16"/>
          <w:u w:val="single"/>
        </w:rPr>
        <w:t>Artículo 89</w:t>
      </w:r>
      <w:r w:rsidRPr="00E1534C">
        <w:rPr>
          <w:rFonts w:ascii="Arial" w:hAnsi="Arial" w:cs="Arial"/>
          <w:b w:val="0"/>
          <w:bCs/>
          <w:i/>
          <w:sz w:val="16"/>
        </w:rPr>
        <w:t>: Cualquier persona podrá denunciar presuntas violaciones a los Derechos Humanos de ella o de cualquiera otra y acudir ante las oficinas de las Visitadurías Regionales de la Comisión para presentar quejas contra dichas violaciones, ya sea directamente o por medio de representante.</w:t>
      </w:r>
    </w:p>
    <w:p w14:paraId="0DCB14F1" w14:textId="77777777" w:rsidR="000A628A" w:rsidRPr="001D5E9E" w:rsidRDefault="000A628A" w:rsidP="000A628A">
      <w:pPr>
        <w:pStyle w:val="Textonotapie"/>
        <w:ind w:right="49"/>
        <w:jc w:val="both"/>
        <w:rPr>
          <w:lang w:val="es-MX"/>
        </w:rPr>
      </w:pPr>
      <w:r>
        <w:rPr>
          <w:rFonts w:ascii="Arial" w:hAnsi="Arial" w:cs="Arial"/>
          <w:i/>
          <w:iCs/>
          <w:sz w:val="16"/>
          <w:szCs w:val="16"/>
          <w:u w:val="single"/>
        </w:rPr>
        <w:t>A</w:t>
      </w:r>
      <w:r w:rsidRPr="001D5E9E">
        <w:rPr>
          <w:rFonts w:ascii="Arial" w:hAnsi="Arial" w:cs="Arial"/>
          <w:i/>
          <w:iCs/>
          <w:sz w:val="16"/>
          <w:szCs w:val="16"/>
          <w:u w:val="single"/>
        </w:rPr>
        <w:t>rtículo 10</w:t>
      </w:r>
      <w:r>
        <w:rPr>
          <w:rFonts w:ascii="Arial" w:hAnsi="Arial" w:cs="Arial"/>
          <w:i/>
          <w:iCs/>
          <w:sz w:val="16"/>
          <w:szCs w:val="16"/>
          <w:u w:val="single"/>
        </w:rPr>
        <w:t>4</w:t>
      </w:r>
      <w:r w:rsidRPr="001D5E9E">
        <w:rPr>
          <w:rFonts w:ascii="Arial" w:hAnsi="Arial" w:cs="Arial"/>
          <w:i/>
          <w:iCs/>
          <w:sz w:val="16"/>
          <w:szCs w:val="16"/>
          <w:u w:val="single"/>
        </w:rPr>
        <w:t>:</w:t>
      </w:r>
      <w:r>
        <w:rPr>
          <w:rFonts w:ascii="Arial" w:hAnsi="Arial" w:cs="Arial"/>
          <w:i/>
          <w:iCs/>
          <w:sz w:val="16"/>
          <w:szCs w:val="16"/>
        </w:rPr>
        <w:t xml:space="preserve"> </w:t>
      </w:r>
      <w:r w:rsidRPr="001D5E9E">
        <w:rPr>
          <w:rFonts w:ascii="Arial" w:hAnsi="Arial" w:cs="Arial"/>
          <w:i/>
          <w:iCs/>
          <w:sz w:val="16"/>
          <w:szCs w:val="16"/>
        </w:rPr>
        <w:t>“…</w:t>
      </w:r>
      <w:r w:rsidRPr="0091022A">
        <w:rPr>
          <w:rFonts w:ascii="Arial" w:hAnsi="Arial" w:cs="Arial"/>
          <w:i/>
          <w:sz w:val="16"/>
          <w:szCs w:val="16"/>
        </w:rPr>
        <w:t>En el caso de que el asunto planteado no permita la solución inmediata del conflicto, se admitirá la queja. Ésta</w:t>
      </w:r>
      <w:r>
        <w:rPr>
          <w:rFonts w:ascii="Arial" w:hAnsi="Arial" w:cs="Arial"/>
          <w:i/>
          <w:sz w:val="16"/>
          <w:szCs w:val="16"/>
        </w:rPr>
        <w:t xml:space="preserve"> </w:t>
      </w:r>
      <w:r w:rsidRPr="0091022A">
        <w:rPr>
          <w:rFonts w:ascii="Arial" w:hAnsi="Arial" w:cs="Arial"/>
          <w:i/>
          <w:sz w:val="16"/>
          <w:szCs w:val="16"/>
        </w:rPr>
        <w:t>se registrará y se le asignará un número de expediente y pasará a calificación, previo acuerdo de admisión que emita el Visitador</w:t>
      </w:r>
      <w:r>
        <w:rPr>
          <w:rFonts w:ascii="Arial" w:hAnsi="Arial" w:cs="Arial"/>
          <w:i/>
          <w:sz w:val="16"/>
          <w:szCs w:val="16"/>
        </w:rPr>
        <w:t xml:space="preserve"> </w:t>
      </w:r>
      <w:r w:rsidRPr="0091022A">
        <w:rPr>
          <w:rFonts w:ascii="Arial" w:hAnsi="Arial" w:cs="Arial"/>
          <w:i/>
          <w:sz w:val="16"/>
          <w:szCs w:val="16"/>
        </w:rPr>
        <w:t>Regional o el Itinerante</w:t>
      </w:r>
      <w:r w:rsidRPr="001D5E9E">
        <w:rPr>
          <w:rFonts w:ascii="Arial" w:hAnsi="Arial" w:cs="Arial"/>
          <w:i/>
          <w:iCs/>
          <w:sz w:val="16"/>
          <w:szCs w:val="16"/>
        </w:rPr>
        <w:t>.”</w:t>
      </w:r>
    </w:p>
  </w:footnote>
  <w:footnote w:id="5">
    <w:p w14:paraId="1F3B39D2" w14:textId="0E8075CB" w:rsidR="00B33B56" w:rsidRPr="00E22ADE" w:rsidRDefault="00B33B56" w:rsidP="00E22ADE">
      <w:pPr>
        <w:pStyle w:val="Textonotapie"/>
        <w:jc w:val="both"/>
        <w:rPr>
          <w:rFonts w:ascii="Arial" w:hAnsi="Arial" w:cs="Arial"/>
          <w:sz w:val="16"/>
          <w:szCs w:val="16"/>
          <w:lang w:val="es-MX"/>
        </w:rPr>
      </w:pPr>
      <w:r w:rsidRPr="00E22ADE">
        <w:rPr>
          <w:rStyle w:val="Refdenotaalpie"/>
          <w:rFonts w:ascii="Arial" w:hAnsi="Arial" w:cs="Arial"/>
          <w:sz w:val="16"/>
          <w:szCs w:val="16"/>
        </w:rPr>
        <w:footnoteRef/>
      </w:r>
      <w:r w:rsidRPr="00E22ADE">
        <w:rPr>
          <w:rFonts w:ascii="Arial" w:hAnsi="Arial" w:cs="Arial"/>
          <w:sz w:val="16"/>
          <w:szCs w:val="16"/>
        </w:rPr>
        <w:t xml:space="preserve"> Rolando Tamayo y Salmorán (2005). </w:t>
      </w:r>
      <w:r w:rsidRPr="00E22ADE">
        <w:rPr>
          <w:rFonts w:ascii="Arial" w:hAnsi="Arial" w:cs="Arial"/>
          <w:i/>
          <w:iCs/>
          <w:sz w:val="16"/>
          <w:szCs w:val="16"/>
          <w:u w:val="single"/>
        </w:rPr>
        <w:t>Los publicistas medievales y la formación de la tradición política de occidente</w:t>
      </w:r>
      <w:r w:rsidRPr="00E22ADE">
        <w:rPr>
          <w:rFonts w:ascii="Arial" w:hAnsi="Arial" w:cs="Arial"/>
          <w:sz w:val="16"/>
          <w:szCs w:val="16"/>
        </w:rPr>
        <w:t>. México: UNAM, “</w:t>
      </w:r>
      <w:proofErr w:type="spellStart"/>
      <w:r w:rsidRPr="00E22ADE">
        <w:rPr>
          <w:rFonts w:ascii="Arial" w:hAnsi="Arial" w:cs="Arial"/>
          <w:sz w:val="16"/>
          <w:szCs w:val="16"/>
        </w:rPr>
        <w:t>Excursus</w:t>
      </w:r>
      <w:proofErr w:type="spellEnd"/>
      <w:r w:rsidRPr="00E22ADE">
        <w:rPr>
          <w:rFonts w:ascii="Arial" w:hAnsi="Arial" w:cs="Arial"/>
          <w:sz w:val="16"/>
          <w:szCs w:val="16"/>
        </w:rPr>
        <w:t xml:space="preserve"> II”, p. 54.</w:t>
      </w:r>
    </w:p>
  </w:footnote>
  <w:footnote w:id="6">
    <w:p w14:paraId="281D944F" w14:textId="5E12B948" w:rsidR="00B33B56" w:rsidRPr="00E22ADE" w:rsidRDefault="00B33B56" w:rsidP="00E22ADE">
      <w:pPr>
        <w:pStyle w:val="Textonotapie"/>
        <w:jc w:val="both"/>
        <w:rPr>
          <w:rFonts w:ascii="Arial" w:hAnsi="Arial" w:cs="Arial"/>
          <w:sz w:val="16"/>
          <w:szCs w:val="16"/>
        </w:rPr>
      </w:pPr>
      <w:r w:rsidRPr="00E22ADE">
        <w:rPr>
          <w:rStyle w:val="Refdenotaalpie"/>
          <w:rFonts w:ascii="Arial" w:hAnsi="Arial" w:cs="Arial"/>
          <w:sz w:val="16"/>
          <w:szCs w:val="16"/>
        </w:rPr>
        <w:footnoteRef/>
      </w:r>
      <w:r w:rsidRPr="00E22ADE">
        <w:rPr>
          <w:rFonts w:ascii="Arial" w:hAnsi="Arial" w:cs="Arial"/>
          <w:sz w:val="16"/>
          <w:szCs w:val="16"/>
        </w:rPr>
        <w:t xml:space="preserve"> </w:t>
      </w:r>
      <w:r w:rsidRPr="00E22ADE">
        <w:rPr>
          <w:rFonts w:ascii="Arial" w:eastAsiaTheme="majorEastAsia" w:hAnsi="Arial" w:cs="Arial"/>
          <w:sz w:val="16"/>
          <w:szCs w:val="16"/>
        </w:rPr>
        <w:t xml:space="preserve">Islas, R. (2009). </w:t>
      </w:r>
      <w:r w:rsidRPr="00E22ADE">
        <w:rPr>
          <w:rFonts w:ascii="Arial" w:eastAsiaTheme="majorEastAsia" w:hAnsi="Arial" w:cs="Arial"/>
          <w:i/>
          <w:sz w:val="16"/>
          <w:szCs w:val="16"/>
          <w:u w:val="single"/>
        </w:rPr>
        <w:t>Sobre el principio de legalidad</w:t>
      </w:r>
      <w:r w:rsidRPr="00E22ADE">
        <w:rPr>
          <w:rFonts w:ascii="Arial" w:eastAsiaTheme="majorEastAsia" w:hAnsi="Arial" w:cs="Arial"/>
          <w:sz w:val="16"/>
          <w:szCs w:val="16"/>
        </w:rPr>
        <w:t>. Anuario del Derecho Constitucional Latinoamericano. Año XV, Montevideo. ISSN 1510-4974.</w:t>
      </w:r>
      <w:r w:rsidRPr="00E22ADE">
        <w:rPr>
          <w:rFonts w:ascii="Arial" w:hAnsi="Arial" w:cs="Arial"/>
          <w:sz w:val="16"/>
          <w:szCs w:val="16"/>
        </w:rPr>
        <w:t xml:space="preserve"> </w:t>
      </w:r>
      <w:r w:rsidRPr="00E22ADE">
        <w:rPr>
          <w:rFonts w:ascii="Arial" w:eastAsiaTheme="majorEastAsia" w:hAnsi="Arial" w:cs="Arial"/>
          <w:sz w:val="16"/>
          <w:szCs w:val="16"/>
        </w:rPr>
        <w:t>1.</w:t>
      </w:r>
      <w:r w:rsidRPr="00E22ADE">
        <w:rPr>
          <w:rFonts w:ascii="Arial" w:eastAsiaTheme="majorEastAsia" w:hAnsi="Arial" w:cs="Arial"/>
          <w:sz w:val="16"/>
          <w:szCs w:val="16"/>
        </w:rPr>
        <w:tab/>
        <w:t xml:space="preserve"> Véase en </w:t>
      </w:r>
      <w:hyperlink r:id="rId1" w:history="1">
        <w:r w:rsidRPr="00E22ADE">
          <w:rPr>
            <w:rStyle w:val="Hipervnculo"/>
            <w:rFonts w:ascii="Arial" w:eastAsiaTheme="majorEastAsia" w:hAnsi="Arial" w:cs="Arial"/>
            <w:sz w:val="16"/>
            <w:szCs w:val="16"/>
          </w:rPr>
          <w:t>https://www.kas.de/c/document_library/get_file?uuid=4da0e369-ffc1-3b41-c957-fe2ed7863cb2&amp;groupId=252038</w:t>
        </w:r>
      </w:hyperlink>
      <w:r w:rsidRPr="00E22ADE">
        <w:rPr>
          <w:rFonts w:ascii="Arial" w:eastAsiaTheme="majorEastAsia" w:hAnsi="Arial" w:cs="Arial"/>
          <w:sz w:val="16"/>
          <w:szCs w:val="16"/>
        </w:rPr>
        <w:t xml:space="preserve">. </w:t>
      </w:r>
    </w:p>
  </w:footnote>
  <w:footnote w:id="7">
    <w:p w14:paraId="5690B061" w14:textId="77777777" w:rsidR="00E8304E" w:rsidRPr="005D3CB8" w:rsidRDefault="00E8304E" w:rsidP="00E22ADE">
      <w:pPr>
        <w:pStyle w:val="Textonotapie"/>
        <w:jc w:val="both"/>
        <w:rPr>
          <w:lang w:val="es-MX"/>
        </w:rPr>
      </w:pPr>
      <w:r w:rsidRPr="00E22ADE">
        <w:rPr>
          <w:rStyle w:val="Refdenotaalpie"/>
          <w:rFonts w:ascii="Arial" w:hAnsi="Arial" w:cs="Arial"/>
          <w:sz w:val="16"/>
          <w:szCs w:val="16"/>
        </w:rPr>
        <w:footnoteRef/>
      </w:r>
      <w:r w:rsidRPr="00E22ADE">
        <w:rPr>
          <w:rFonts w:ascii="Arial" w:hAnsi="Arial" w:cs="Arial"/>
          <w:sz w:val="16"/>
          <w:szCs w:val="16"/>
        </w:rPr>
        <w:t xml:space="preserve"> </w:t>
      </w:r>
      <w:r w:rsidRPr="00E22ADE">
        <w:rPr>
          <w:rFonts w:ascii="Arial" w:hAnsi="Arial" w:cs="Arial"/>
          <w:sz w:val="16"/>
          <w:szCs w:val="16"/>
          <w:lang w:val="es-MX"/>
        </w:rPr>
        <w:t>Soberanes, J. (2008). Manual para la calificación de Hechos violatorios de los Derechos Humanos. Editorial Porrúa México.</w:t>
      </w:r>
    </w:p>
  </w:footnote>
  <w:footnote w:id="8">
    <w:p w14:paraId="222D0AAD" w14:textId="77777777" w:rsidR="00E8304E" w:rsidRPr="00BD0FD5" w:rsidRDefault="00E8304E" w:rsidP="00E8304E">
      <w:pPr>
        <w:pStyle w:val="Prrafodelista"/>
        <w:widowControl w:val="0"/>
        <w:autoSpaceDE w:val="0"/>
        <w:autoSpaceDN w:val="0"/>
        <w:adjustRightInd w:val="0"/>
        <w:ind w:left="0" w:right="49"/>
        <w:rPr>
          <w:rFonts w:cs="Arial"/>
          <w:b w:val="0"/>
          <w:bCs/>
          <w:iCs/>
          <w:w w:val="100"/>
          <w:sz w:val="16"/>
          <w:szCs w:val="16"/>
          <w:lang w:val="es-MX" w:eastAsia="en-US"/>
        </w:rPr>
      </w:pPr>
      <w:r w:rsidRPr="00C76789">
        <w:rPr>
          <w:rStyle w:val="Refdenotaalpie"/>
          <w:rFonts w:cs="Arial"/>
          <w:bCs/>
          <w:sz w:val="16"/>
          <w:szCs w:val="16"/>
        </w:rPr>
        <w:footnoteRef/>
      </w:r>
      <w:r w:rsidRPr="00BD0FD5">
        <w:rPr>
          <w:rFonts w:cs="Arial"/>
          <w:b w:val="0"/>
          <w:bCs/>
          <w:sz w:val="16"/>
          <w:szCs w:val="16"/>
        </w:rPr>
        <w:t xml:space="preserve"> </w:t>
      </w:r>
      <w:r w:rsidRPr="00BD0FD5">
        <w:rPr>
          <w:rFonts w:cs="Arial"/>
          <w:b w:val="0"/>
          <w:bCs/>
          <w:iCs/>
          <w:w w:val="100"/>
          <w:sz w:val="16"/>
          <w:szCs w:val="16"/>
          <w:lang w:val="es-MX" w:eastAsia="en-US"/>
        </w:rPr>
        <w:t>ONU: Asamblea General (1948).</w:t>
      </w:r>
      <w:r w:rsidRPr="00BD0FD5">
        <w:rPr>
          <w:rFonts w:cs="Arial"/>
          <w:b w:val="0"/>
          <w:bCs/>
          <w:i/>
          <w:w w:val="100"/>
          <w:sz w:val="16"/>
          <w:szCs w:val="16"/>
          <w:lang w:val="es-MX" w:eastAsia="en-US"/>
        </w:rPr>
        <w:t xml:space="preserve"> </w:t>
      </w:r>
      <w:r w:rsidRPr="00BD0FD5">
        <w:rPr>
          <w:rFonts w:cs="Arial"/>
          <w:b w:val="0"/>
          <w:bCs/>
          <w:i/>
          <w:w w:val="100"/>
          <w:sz w:val="16"/>
          <w:szCs w:val="16"/>
          <w:u w:val="single"/>
          <w:lang w:val="es-MX" w:eastAsia="en-US"/>
        </w:rPr>
        <w:t>Declaración Universal de Derechos Humanos</w:t>
      </w:r>
      <w:r w:rsidRPr="00BD0FD5">
        <w:rPr>
          <w:rFonts w:cs="Arial"/>
          <w:b w:val="0"/>
          <w:bCs/>
          <w:i/>
          <w:w w:val="100"/>
          <w:sz w:val="16"/>
          <w:szCs w:val="16"/>
          <w:lang w:val="es-MX" w:eastAsia="en-US"/>
        </w:rPr>
        <w:t xml:space="preserve">. </w:t>
      </w:r>
      <w:r w:rsidRPr="00BD0FD5">
        <w:rPr>
          <w:rFonts w:cs="Arial"/>
          <w:b w:val="0"/>
          <w:bCs/>
          <w:iCs/>
          <w:w w:val="100"/>
          <w:sz w:val="16"/>
          <w:szCs w:val="16"/>
          <w:lang w:val="es-MX" w:eastAsia="en-US"/>
        </w:rPr>
        <w:t>Tercera Asamblea General de las Naciones Unidas, 217 A (III), París, Francia.</w:t>
      </w:r>
    </w:p>
    <w:p w14:paraId="34FF514F" w14:textId="42F66D19" w:rsidR="00E8304E" w:rsidRDefault="00E8304E" w:rsidP="00E8304E">
      <w:pPr>
        <w:jc w:val="both"/>
        <w:rPr>
          <w:rFonts w:ascii="Arial" w:hAnsi="Arial" w:cs="Arial"/>
          <w:b w:val="0"/>
          <w:bCs/>
          <w:i/>
          <w:sz w:val="16"/>
        </w:rPr>
      </w:pPr>
      <w:r w:rsidRPr="00BD0FD5">
        <w:rPr>
          <w:rFonts w:ascii="Arial" w:hAnsi="Arial" w:cs="Arial"/>
          <w:b w:val="0"/>
          <w:bCs/>
          <w:i/>
          <w:sz w:val="16"/>
          <w:u w:val="single"/>
        </w:rPr>
        <w:t>Artículo 3</w:t>
      </w:r>
      <w:r w:rsidRPr="00BD0FD5">
        <w:rPr>
          <w:rFonts w:ascii="Arial" w:hAnsi="Arial" w:cs="Arial"/>
          <w:b w:val="0"/>
          <w:bCs/>
          <w:i/>
          <w:sz w:val="16"/>
        </w:rPr>
        <w:t>. Todo individuo tiene derecho a la vida, a la libertad y a la seguridad de su persona.</w:t>
      </w:r>
    </w:p>
    <w:p w14:paraId="02C4324D" w14:textId="35167730" w:rsidR="00B33B56" w:rsidRPr="00B33B56" w:rsidRDefault="00B33B56" w:rsidP="00B33B56">
      <w:pPr>
        <w:pStyle w:val="Textonotapie"/>
        <w:jc w:val="both"/>
        <w:rPr>
          <w:rFonts w:ascii="Arial" w:hAnsi="Arial" w:cs="Arial"/>
          <w:i/>
          <w:sz w:val="16"/>
          <w:szCs w:val="16"/>
          <w:shd w:val="clear" w:color="auto" w:fill="FFFFFF"/>
        </w:rPr>
      </w:pPr>
      <w:r w:rsidRPr="00C9554D">
        <w:rPr>
          <w:rFonts w:ascii="Arial" w:hAnsi="Arial" w:cs="Arial"/>
          <w:i/>
          <w:sz w:val="16"/>
          <w:szCs w:val="16"/>
          <w:u w:val="single"/>
        </w:rPr>
        <w:t>Artículo 8</w:t>
      </w:r>
      <w:r w:rsidRPr="00C9554D">
        <w:rPr>
          <w:rFonts w:ascii="Arial" w:hAnsi="Arial" w:cs="Arial"/>
          <w:i/>
          <w:sz w:val="16"/>
          <w:szCs w:val="16"/>
        </w:rPr>
        <w:t xml:space="preserve">. </w:t>
      </w:r>
      <w:r w:rsidRPr="00C9554D">
        <w:rPr>
          <w:rFonts w:ascii="Arial" w:hAnsi="Arial" w:cs="Arial"/>
          <w:i/>
          <w:sz w:val="16"/>
          <w:szCs w:val="16"/>
          <w:shd w:val="clear" w:color="auto" w:fill="FFFFFF"/>
        </w:rPr>
        <w:t>Toda persona tiene derecho a un recurso efectivo ante los tribunales nacionales competentes, que la ampare contra actos que violen sus derechos fundamentales reconocidos por la constitución o por la ley.</w:t>
      </w:r>
    </w:p>
    <w:p w14:paraId="41DF21F6"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u w:val="single"/>
        </w:rPr>
        <w:t>Artículo 12</w:t>
      </w:r>
      <w:r w:rsidRPr="00BD0FD5">
        <w:rPr>
          <w:rFonts w:ascii="Arial" w:hAnsi="Arial" w:cs="Arial"/>
          <w:b w:val="0"/>
          <w:bCs/>
          <w:i/>
          <w:sz w:val="16"/>
        </w:rPr>
        <w:t>. Nadie será objeto de injerencias arbitrarias en su vida privada, su familia, su domicilio o su correspondencia, ni de ataques a su honra o su reputación. Toda persona tiene derecho a la protección de la ley contra tales injerencias o ataques.</w:t>
      </w:r>
    </w:p>
  </w:footnote>
  <w:footnote w:id="9">
    <w:p w14:paraId="2826A12D" w14:textId="77777777" w:rsidR="00E8304E" w:rsidRPr="00BD0FD5" w:rsidRDefault="00E8304E" w:rsidP="00E8304E">
      <w:pPr>
        <w:jc w:val="both"/>
        <w:rPr>
          <w:rFonts w:ascii="Arial" w:hAnsi="Arial" w:cs="Arial"/>
          <w:b w:val="0"/>
          <w:bCs/>
          <w:sz w:val="16"/>
        </w:rPr>
      </w:pPr>
      <w:r w:rsidRPr="008022D1">
        <w:rPr>
          <w:rStyle w:val="Refdenotaalpie"/>
          <w:rFonts w:ascii="Arial" w:hAnsi="Arial" w:cs="Arial"/>
          <w:b w:val="0"/>
          <w:sz w:val="16"/>
        </w:rPr>
        <w:footnoteRef/>
      </w:r>
      <w:r w:rsidRPr="008022D1">
        <w:rPr>
          <w:rFonts w:ascii="Arial" w:hAnsi="Arial" w:cs="Arial"/>
          <w:b w:val="0"/>
          <w:sz w:val="16"/>
        </w:rPr>
        <w:t xml:space="preserve"> </w:t>
      </w:r>
      <w:r w:rsidRPr="008022D1">
        <w:rPr>
          <w:rFonts w:ascii="Arial" w:hAnsi="Arial" w:cs="Arial"/>
          <w:b w:val="0"/>
          <w:bCs/>
          <w:sz w:val="16"/>
        </w:rPr>
        <w:t>O</w:t>
      </w:r>
      <w:r w:rsidRPr="00BD0FD5">
        <w:rPr>
          <w:rFonts w:ascii="Arial" w:hAnsi="Arial" w:cs="Arial"/>
          <w:b w:val="0"/>
          <w:bCs/>
          <w:sz w:val="16"/>
        </w:rPr>
        <w:t>NU: Asamblea General (1966). </w:t>
      </w:r>
      <w:r w:rsidRPr="00BD0FD5">
        <w:rPr>
          <w:rFonts w:ascii="Arial" w:hAnsi="Arial" w:cs="Arial"/>
          <w:b w:val="0"/>
          <w:bCs/>
          <w:sz w:val="16"/>
          <w:u w:val="single"/>
        </w:rPr>
        <w:t>Pacto Internacional de Derechos Civiles y Políticos</w:t>
      </w:r>
      <w:r w:rsidRPr="00BD0FD5">
        <w:rPr>
          <w:rFonts w:ascii="Arial" w:hAnsi="Arial" w:cs="Arial"/>
          <w:b w:val="0"/>
          <w:bCs/>
          <w:sz w:val="16"/>
        </w:rPr>
        <w:t>. Resolución 2200 A (XXI), Nueva York, EE.UU., Naciones Unidas, Serie de Tratados, vol. 999, p. 171.</w:t>
      </w:r>
    </w:p>
    <w:p w14:paraId="41B8675D" w14:textId="4F06DC83" w:rsidR="008022D1" w:rsidRDefault="008022D1" w:rsidP="008022D1">
      <w:pPr>
        <w:pStyle w:val="Textonotapie"/>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0BBAF8F4" w14:textId="77777777" w:rsidR="008022D1" w:rsidRPr="00C9554D" w:rsidRDefault="008022D1" w:rsidP="008022D1">
      <w:pPr>
        <w:pStyle w:val="Textonotapie"/>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1EED4F75" w14:textId="77777777" w:rsidR="008022D1" w:rsidRPr="00C9554D" w:rsidRDefault="008022D1" w:rsidP="008022D1">
      <w:pPr>
        <w:pStyle w:val="Textonotapie"/>
        <w:jc w:val="both"/>
        <w:rPr>
          <w:rFonts w:ascii="Arial" w:hAnsi="Arial" w:cs="Arial"/>
          <w:i/>
          <w:sz w:val="16"/>
          <w:szCs w:val="16"/>
        </w:rPr>
      </w:pPr>
      <w:r w:rsidRPr="00C9554D">
        <w:rPr>
          <w:rFonts w:ascii="Arial" w:hAnsi="Arial" w:cs="Arial"/>
          <w:i/>
          <w:sz w:val="16"/>
          <w:szCs w:val="16"/>
          <w:u w:val="single"/>
        </w:rPr>
        <w:t>Artículo 2.3</w:t>
      </w:r>
      <w:r w:rsidRPr="00C9554D">
        <w:rPr>
          <w:rFonts w:ascii="Arial" w:hAnsi="Arial" w:cs="Arial"/>
          <w:i/>
          <w:sz w:val="16"/>
          <w:szCs w:val="16"/>
        </w:rPr>
        <w:t xml:space="preserve">. Cada uno de los Estados Partes en el presente Pacto se compromete a garantizar que: </w:t>
      </w:r>
    </w:p>
    <w:p w14:paraId="110DF26E" w14:textId="77777777" w:rsidR="008022D1" w:rsidRPr="00C9554D" w:rsidRDefault="008022D1" w:rsidP="008022D1">
      <w:pPr>
        <w:pStyle w:val="Textonotapie"/>
        <w:jc w:val="both"/>
        <w:rPr>
          <w:rFonts w:ascii="Arial" w:hAnsi="Arial" w:cs="Arial"/>
          <w:i/>
          <w:sz w:val="16"/>
          <w:szCs w:val="16"/>
        </w:rPr>
      </w:pPr>
      <w:r w:rsidRPr="00C9554D">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5F1A1EE8" w14:textId="77777777" w:rsidR="008022D1" w:rsidRPr="00C9554D" w:rsidRDefault="008022D1" w:rsidP="008022D1">
      <w:pPr>
        <w:pStyle w:val="Textonotapie"/>
        <w:jc w:val="both"/>
        <w:rPr>
          <w:rFonts w:ascii="Arial" w:hAnsi="Arial" w:cs="Arial"/>
          <w:i/>
          <w:sz w:val="16"/>
          <w:szCs w:val="16"/>
        </w:rPr>
      </w:pPr>
      <w:r w:rsidRPr="00C9554D">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554679C9" w14:textId="033A0BA2" w:rsidR="008022D1" w:rsidRPr="00C9554D" w:rsidRDefault="008022D1" w:rsidP="008022D1">
      <w:pPr>
        <w:pStyle w:val="Textonotapie"/>
        <w:jc w:val="both"/>
        <w:rPr>
          <w:rFonts w:ascii="Arial" w:hAnsi="Arial" w:cs="Arial"/>
          <w:i/>
          <w:sz w:val="16"/>
          <w:szCs w:val="16"/>
        </w:rPr>
      </w:pPr>
      <w:r w:rsidRPr="00C9554D">
        <w:rPr>
          <w:rFonts w:ascii="Arial" w:hAnsi="Arial" w:cs="Arial"/>
          <w:i/>
          <w:sz w:val="16"/>
          <w:szCs w:val="16"/>
        </w:rPr>
        <w:t>c) Las autoridades competentes cumplirán toda decisión en que se haya estimado procedente el recurso</w:t>
      </w:r>
    </w:p>
    <w:p w14:paraId="6D0207C6" w14:textId="0ADA6E44" w:rsidR="00E8304E" w:rsidRDefault="00E8304E" w:rsidP="00E8304E">
      <w:pPr>
        <w:jc w:val="both"/>
        <w:rPr>
          <w:rFonts w:ascii="Arial" w:hAnsi="Arial" w:cs="Arial"/>
          <w:b w:val="0"/>
          <w:bCs/>
          <w:i/>
          <w:color w:val="000000"/>
          <w:sz w:val="16"/>
          <w:shd w:val="clear" w:color="auto" w:fill="FFFFFF"/>
        </w:rPr>
      </w:pPr>
      <w:r w:rsidRPr="00BD0FD5">
        <w:rPr>
          <w:rFonts w:ascii="Arial" w:hAnsi="Arial" w:cs="Arial"/>
          <w:b w:val="0"/>
          <w:bCs/>
          <w:i/>
          <w:sz w:val="16"/>
          <w:u w:val="single"/>
        </w:rPr>
        <w:t>Artículo 9.1.</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78C4D142" w14:textId="48D06FFF" w:rsidR="008022D1" w:rsidRPr="008022D1" w:rsidRDefault="008022D1" w:rsidP="008022D1">
      <w:pPr>
        <w:pStyle w:val="Textonotapie"/>
        <w:jc w:val="both"/>
        <w:rPr>
          <w:rFonts w:ascii="Arial" w:hAnsi="Arial" w:cs="Arial"/>
          <w:i/>
          <w:sz w:val="16"/>
          <w:szCs w:val="16"/>
          <w:shd w:val="clear" w:color="auto" w:fill="FFFFFF"/>
        </w:rPr>
      </w:pPr>
      <w:r w:rsidRPr="00C9554D">
        <w:rPr>
          <w:rFonts w:ascii="Arial" w:hAnsi="Arial" w:cs="Arial"/>
          <w:i/>
          <w:sz w:val="16"/>
          <w:szCs w:val="16"/>
          <w:u w:val="single"/>
          <w:shd w:val="clear" w:color="auto" w:fill="FFFFFF"/>
        </w:rPr>
        <w:t>Artículo 14.1.</w:t>
      </w:r>
      <w:r w:rsidRPr="00C9554D">
        <w:rPr>
          <w:rFonts w:ascii="Arial" w:hAnsi="Arial" w:cs="Arial"/>
          <w:i/>
          <w:sz w:val="16"/>
          <w:szCs w:val="16"/>
          <w:shd w:val="clear" w:color="auto" w:fill="FFFFFF"/>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p>
    <w:p w14:paraId="01F11B43" w14:textId="7212F50E" w:rsidR="00E8304E" w:rsidRPr="00BD0FD5" w:rsidRDefault="00E8304E" w:rsidP="00E8304E">
      <w:pPr>
        <w:jc w:val="both"/>
        <w:rPr>
          <w:rFonts w:ascii="Arial" w:hAnsi="Arial" w:cs="Arial"/>
          <w:b w:val="0"/>
          <w:bCs/>
          <w:i/>
          <w:sz w:val="16"/>
        </w:rPr>
      </w:pPr>
      <w:r w:rsidRPr="00BD0FD5">
        <w:rPr>
          <w:rFonts w:ascii="Arial" w:hAnsi="Arial" w:cs="Arial"/>
          <w:b w:val="0"/>
          <w:bCs/>
          <w:i/>
          <w:color w:val="000000"/>
          <w:sz w:val="16"/>
          <w:u w:val="single"/>
          <w:shd w:val="clear" w:color="auto" w:fill="FFFFFF"/>
        </w:rPr>
        <w:t>Artículo 17.</w:t>
      </w:r>
      <w:r w:rsidR="008022D1">
        <w:rPr>
          <w:rFonts w:ascii="Arial" w:hAnsi="Arial" w:cs="Arial"/>
          <w:b w:val="0"/>
          <w:bCs/>
          <w:i/>
          <w:color w:val="000000"/>
          <w:sz w:val="16"/>
          <w:u w:val="single"/>
          <w:shd w:val="clear" w:color="auto" w:fill="FFFFFF"/>
        </w:rPr>
        <w:t>1.</w:t>
      </w:r>
      <w:r w:rsidRPr="00BD0FD5">
        <w:rPr>
          <w:rFonts w:ascii="Arial" w:hAnsi="Arial" w:cs="Arial"/>
          <w:b w:val="0"/>
          <w:bCs/>
          <w:i/>
          <w:color w:val="000000"/>
          <w:sz w:val="16"/>
          <w:shd w:val="clear" w:color="auto" w:fill="FFFFFF"/>
        </w:rPr>
        <w:t xml:space="preserve"> Nadie será objeto de injerencias arbitrarias o ilegales en su vida privada, su familia, su domicilio o su correspondencia, ni de ataques ilegales a su honra y reputación</w:t>
      </w:r>
      <w:r>
        <w:rPr>
          <w:rFonts w:ascii="Arial" w:hAnsi="Arial" w:cs="Arial"/>
          <w:b w:val="0"/>
          <w:bCs/>
          <w:i/>
          <w:color w:val="000000"/>
          <w:sz w:val="16"/>
          <w:shd w:val="clear" w:color="auto" w:fill="FFFFFF"/>
        </w:rPr>
        <w:t>.</w:t>
      </w:r>
    </w:p>
  </w:footnote>
  <w:footnote w:id="10">
    <w:p w14:paraId="19AF9536" w14:textId="77777777" w:rsidR="00E8304E" w:rsidRPr="00BD0FD5" w:rsidRDefault="00E8304E" w:rsidP="00E8304E">
      <w:pPr>
        <w:jc w:val="both"/>
        <w:rPr>
          <w:rFonts w:ascii="Arial" w:hAnsi="Arial" w:cs="Arial"/>
          <w:b w:val="0"/>
          <w:bCs/>
          <w:i/>
          <w:sz w:val="16"/>
        </w:rPr>
      </w:pPr>
      <w:r w:rsidRPr="00BD0FD5">
        <w:rPr>
          <w:rStyle w:val="Refdenotaalpie"/>
          <w:rFonts w:cs="Arial"/>
          <w:bCs/>
          <w:sz w:val="16"/>
        </w:rPr>
        <w:footnoteRef/>
      </w:r>
      <w:r w:rsidRPr="00BD0FD5">
        <w:rPr>
          <w:rFonts w:ascii="Arial" w:hAnsi="Arial" w:cs="Arial"/>
          <w:b w:val="0"/>
          <w:bCs/>
          <w:sz w:val="16"/>
        </w:rPr>
        <w:t xml:space="preserve"> OEA (1969). </w:t>
      </w:r>
      <w:r w:rsidRPr="00BD0FD5">
        <w:rPr>
          <w:rFonts w:ascii="Arial" w:hAnsi="Arial" w:cs="Arial"/>
          <w:b w:val="0"/>
          <w:bCs/>
          <w:i/>
          <w:sz w:val="16"/>
          <w:u w:val="single"/>
        </w:rPr>
        <w:t>Convención Americana sobre Derechos Humanos</w:t>
      </w:r>
      <w:r w:rsidRPr="00BD0FD5">
        <w:rPr>
          <w:rFonts w:ascii="Arial" w:hAnsi="Arial" w:cs="Arial"/>
          <w:b w:val="0"/>
          <w:bCs/>
          <w:sz w:val="16"/>
        </w:rPr>
        <w:t>. Conferencia Especializada Interamericana de Derechos Humanos. San José, Costa Rica.</w:t>
      </w:r>
    </w:p>
    <w:p w14:paraId="46DA4E79" w14:textId="77777777" w:rsidR="008022D1" w:rsidRPr="00C9554D" w:rsidRDefault="008022D1" w:rsidP="008022D1">
      <w:pPr>
        <w:pStyle w:val="Textonotapie"/>
        <w:jc w:val="both"/>
        <w:rPr>
          <w:rFonts w:ascii="Arial" w:hAnsi="Arial" w:cs="Arial"/>
          <w:i/>
          <w:sz w:val="16"/>
          <w:szCs w:val="16"/>
        </w:rPr>
      </w:pPr>
      <w:r w:rsidRPr="00C9554D">
        <w:rPr>
          <w:rFonts w:ascii="Arial" w:hAnsi="Arial" w:cs="Arial"/>
          <w:i/>
          <w:sz w:val="16"/>
          <w:szCs w:val="16"/>
          <w:u w:val="single"/>
        </w:rPr>
        <w:t>Artículo 1.1.</w:t>
      </w:r>
      <w:r w:rsidRPr="00C9554D">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400150BF" w14:textId="77777777" w:rsidR="008022D1" w:rsidRPr="00C9554D" w:rsidRDefault="008022D1" w:rsidP="008022D1">
      <w:pPr>
        <w:pStyle w:val="Textonotapie"/>
        <w:jc w:val="both"/>
        <w:rPr>
          <w:rFonts w:ascii="Arial" w:hAnsi="Arial" w:cs="Arial"/>
          <w:i/>
          <w:sz w:val="16"/>
          <w:szCs w:val="16"/>
        </w:rPr>
      </w:pPr>
      <w:r w:rsidRPr="00C9554D">
        <w:rPr>
          <w:rFonts w:ascii="Arial" w:hAnsi="Arial" w:cs="Arial"/>
          <w:i/>
          <w:sz w:val="16"/>
          <w:szCs w:val="16"/>
          <w:u w:val="single"/>
        </w:rPr>
        <w:t>Artículo 7.1</w:t>
      </w:r>
      <w:r w:rsidRPr="00C9554D">
        <w:rPr>
          <w:rFonts w:ascii="Arial" w:hAnsi="Arial" w:cs="Arial"/>
          <w:i/>
          <w:sz w:val="16"/>
          <w:szCs w:val="16"/>
        </w:rPr>
        <w:t>. Toda persona tiene derecho a la libertad y a la seguridad personales.</w:t>
      </w:r>
    </w:p>
    <w:p w14:paraId="0D839298" w14:textId="77777777" w:rsidR="008022D1" w:rsidRPr="00C9554D" w:rsidRDefault="008022D1" w:rsidP="008022D1">
      <w:pPr>
        <w:pStyle w:val="Textonotapie"/>
        <w:jc w:val="both"/>
        <w:rPr>
          <w:rFonts w:ascii="Arial" w:hAnsi="Arial" w:cs="Arial"/>
          <w:sz w:val="16"/>
          <w:szCs w:val="16"/>
        </w:rPr>
      </w:pPr>
      <w:r w:rsidRPr="00C9554D">
        <w:rPr>
          <w:rFonts w:ascii="Arial" w:hAnsi="Arial" w:cs="Arial"/>
          <w:i/>
          <w:sz w:val="16"/>
          <w:szCs w:val="16"/>
          <w:u w:val="single"/>
        </w:rPr>
        <w:t>Artículo 8.1</w:t>
      </w:r>
      <w:r w:rsidRPr="00C9554D">
        <w:rPr>
          <w:rFonts w:ascii="Arial" w:hAnsi="Arial" w:cs="Arial"/>
          <w:i/>
          <w:sz w:val="16"/>
          <w:szCs w:val="16"/>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0B9B9794" w14:textId="77777777" w:rsidR="008022D1" w:rsidRPr="00C9554D" w:rsidRDefault="008022D1" w:rsidP="008022D1">
      <w:pPr>
        <w:pStyle w:val="footnotedescription"/>
        <w:ind w:left="0"/>
        <w:rPr>
          <w:szCs w:val="16"/>
        </w:rPr>
      </w:pPr>
      <w:r w:rsidRPr="00C9554D">
        <w:rPr>
          <w:szCs w:val="16"/>
          <w:u w:val="single" w:color="000000"/>
        </w:rPr>
        <w:t>Artículo 11.1.</w:t>
      </w:r>
      <w:r w:rsidRPr="00C9554D">
        <w:rPr>
          <w:szCs w:val="16"/>
        </w:rPr>
        <w:t xml:space="preserve"> Toda persona tiene derecho al respeto de su honra y al reconocimiento de su dignidad. </w:t>
      </w:r>
    </w:p>
    <w:p w14:paraId="6B12D1BE" w14:textId="77777777" w:rsidR="008022D1" w:rsidRPr="00C9554D" w:rsidRDefault="008022D1" w:rsidP="008022D1">
      <w:pPr>
        <w:pStyle w:val="footnotedescription"/>
        <w:ind w:left="0"/>
        <w:rPr>
          <w:i w:val="0"/>
          <w:iCs/>
          <w:szCs w:val="16"/>
        </w:rPr>
      </w:pPr>
      <w:r w:rsidRPr="00C9554D">
        <w:rPr>
          <w:szCs w:val="16"/>
          <w:u w:val="single" w:color="000000"/>
        </w:rPr>
        <w:t>Artículo 11.2.</w:t>
      </w:r>
      <w:r w:rsidRPr="00C9554D">
        <w:rPr>
          <w:szCs w:val="16"/>
        </w:rPr>
        <w:t xml:space="preserve"> Nadie puede ser objeto de injerencias arbitrarias o abusivas en su vida privada, en la de su familia, en su domicilio o en su correspondencia, ni de ataques ilegales a su honra o reputación.</w:t>
      </w:r>
      <w:r w:rsidRPr="00C9554D">
        <w:rPr>
          <w:i w:val="0"/>
          <w:iCs/>
          <w:szCs w:val="16"/>
        </w:rPr>
        <w:t xml:space="preserve">  </w:t>
      </w:r>
    </w:p>
    <w:p w14:paraId="4C056314" w14:textId="77777777" w:rsidR="008022D1" w:rsidRPr="00C9554D" w:rsidRDefault="008022D1" w:rsidP="008022D1">
      <w:pPr>
        <w:pStyle w:val="Textonotapie"/>
        <w:jc w:val="both"/>
        <w:rPr>
          <w:rFonts w:ascii="Arial" w:hAnsi="Arial" w:cs="Arial"/>
          <w:i/>
          <w:sz w:val="16"/>
          <w:szCs w:val="16"/>
        </w:rPr>
      </w:pPr>
      <w:r w:rsidRPr="00C9554D">
        <w:rPr>
          <w:rFonts w:ascii="Arial" w:hAnsi="Arial" w:cs="Arial"/>
          <w:i/>
          <w:sz w:val="16"/>
          <w:szCs w:val="16"/>
          <w:u w:val="single"/>
        </w:rPr>
        <w:t>Artículo 11.3</w:t>
      </w:r>
      <w:r w:rsidRPr="00C9554D">
        <w:rPr>
          <w:rFonts w:ascii="Arial" w:hAnsi="Arial" w:cs="Arial"/>
          <w:sz w:val="16"/>
          <w:szCs w:val="16"/>
        </w:rPr>
        <w:t xml:space="preserve">. </w:t>
      </w:r>
      <w:r w:rsidRPr="00C9554D">
        <w:rPr>
          <w:rFonts w:ascii="Arial" w:hAnsi="Arial" w:cs="Arial"/>
          <w:i/>
          <w:sz w:val="16"/>
          <w:szCs w:val="16"/>
        </w:rPr>
        <w:t>Toda persona tiene derecho a la protección de la ley contra esas injerencias o esos ataques.</w:t>
      </w:r>
    </w:p>
    <w:p w14:paraId="4DB6D2B0" w14:textId="10B40E00" w:rsidR="00E8304E" w:rsidRPr="008022D1" w:rsidRDefault="008022D1" w:rsidP="008022D1">
      <w:pPr>
        <w:pStyle w:val="Textonotapie"/>
        <w:jc w:val="both"/>
        <w:rPr>
          <w:rFonts w:ascii="Arial" w:hAnsi="Arial" w:cs="Arial"/>
          <w:i/>
          <w:sz w:val="16"/>
          <w:szCs w:val="16"/>
        </w:rPr>
      </w:pPr>
      <w:r w:rsidRPr="00C9554D">
        <w:rPr>
          <w:rFonts w:ascii="Arial" w:hAnsi="Arial" w:cs="Arial"/>
          <w:i/>
          <w:sz w:val="16"/>
          <w:szCs w:val="16"/>
          <w:u w:val="single"/>
        </w:rPr>
        <w:t>Artículo 25.1</w:t>
      </w:r>
      <w:r w:rsidRPr="00C9554D">
        <w:rPr>
          <w:rFonts w:ascii="Arial" w:hAnsi="Arial" w:cs="Arial"/>
          <w:i/>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
    <w:p w14:paraId="78A566BE" w14:textId="77777777" w:rsidR="008022D1" w:rsidRDefault="008022D1" w:rsidP="008022D1">
      <w:pPr>
        <w:pStyle w:val="Textonotapie"/>
        <w:jc w:val="both"/>
        <w:rPr>
          <w:rFonts w:ascii="Arial" w:hAnsi="Arial" w:cs="Arial"/>
          <w:sz w:val="16"/>
          <w:szCs w:val="16"/>
        </w:rPr>
      </w:pPr>
      <w:r w:rsidRPr="008022D1">
        <w:rPr>
          <w:rStyle w:val="Refdenotaalpie"/>
          <w:rFonts w:ascii="Arial" w:hAnsi="Arial" w:cs="Arial"/>
          <w:sz w:val="16"/>
          <w:szCs w:val="16"/>
        </w:rPr>
        <w:footnoteRef/>
      </w:r>
      <w:r w:rsidRPr="008022D1">
        <w:rPr>
          <w:rFonts w:ascii="Arial" w:hAnsi="Arial" w:cs="Arial"/>
          <w:sz w:val="16"/>
          <w:szCs w:val="16"/>
        </w:rPr>
        <w:t xml:space="preserve"> </w:t>
      </w:r>
      <w:r>
        <w:rPr>
          <w:rFonts w:ascii="Arial" w:hAnsi="Arial" w:cs="Arial"/>
          <w:sz w:val="16"/>
          <w:szCs w:val="16"/>
        </w:rPr>
        <w:t xml:space="preserve">OEA (1948). </w:t>
      </w:r>
      <w:r>
        <w:rPr>
          <w:rFonts w:ascii="Arial" w:hAnsi="Arial" w:cs="Arial"/>
          <w:i/>
          <w:iCs/>
          <w:sz w:val="16"/>
          <w:szCs w:val="16"/>
          <w:u w:val="single"/>
        </w:rPr>
        <w:t>Declaración Americana de los Derechos y Deberes del Hombre</w:t>
      </w:r>
      <w:r>
        <w:rPr>
          <w:rFonts w:ascii="Arial" w:hAnsi="Arial" w:cs="Arial"/>
          <w:sz w:val="16"/>
          <w:szCs w:val="16"/>
          <w:shd w:val="clear" w:color="auto" w:fill="F9F9F9"/>
        </w:rPr>
        <w:t xml:space="preserve">, </w:t>
      </w:r>
      <w:r>
        <w:rPr>
          <w:rFonts w:ascii="Arial" w:hAnsi="Arial" w:cs="Arial"/>
          <w:sz w:val="16"/>
          <w:szCs w:val="16"/>
        </w:rPr>
        <w:t>Aprobada en la Novena Conferencia Internacional Americana. Bogotá, Colombia, 1948.</w:t>
      </w:r>
    </w:p>
    <w:p w14:paraId="7C63753D" w14:textId="77777777" w:rsidR="008022D1" w:rsidRDefault="008022D1" w:rsidP="008022D1">
      <w:pPr>
        <w:pStyle w:val="Textonotapie"/>
        <w:jc w:val="both"/>
        <w:rPr>
          <w:rFonts w:ascii="Arial" w:hAnsi="Arial" w:cs="Arial"/>
          <w:i/>
          <w:sz w:val="16"/>
          <w:szCs w:val="16"/>
        </w:rPr>
      </w:pPr>
      <w:r>
        <w:rPr>
          <w:rFonts w:ascii="Arial" w:hAnsi="Arial" w:cs="Arial"/>
          <w:i/>
          <w:sz w:val="16"/>
          <w:szCs w:val="16"/>
          <w:u w:val="single"/>
          <w:lang w:val="es-MX"/>
        </w:rPr>
        <w:t>Artículo 5.</w:t>
      </w:r>
      <w:r>
        <w:rPr>
          <w:rFonts w:ascii="Arial" w:hAnsi="Arial" w:cs="Arial"/>
          <w:i/>
          <w:sz w:val="16"/>
          <w:szCs w:val="16"/>
          <w:lang w:val="es-MX"/>
        </w:rPr>
        <w:t xml:space="preserve"> </w:t>
      </w:r>
      <w:r>
        <w:rPr>
          <w:rFonts w:ascii="Arial" w:hAnsi="Arial" w:cs="Arial"/>
          <w:i/>
          <w:sz w:val="16"/>
          <w:szCs w:val="16"/>
        </w:rPr>
        <w:t>Toda persona tiene derecho a la protección de la ley contra los ataques abusivos a su honra, a su reputación y a su vida privada y familiar.</w:t>
      </w:r>
    </w:p>
    <w:p w14:paraId="0E95ACDC" w14:textId="77777777" w:rsidR="008022D1" w:rsidRDefault="008022D1" w:rsidP="008022D1">
      <w:pPr>
        <w:pStyle w:val="Textonotapie"/>
        <w:jc w:val="both"/>
        <w:rPr>
          <w:rFonts w:ascii="Arial" w:hAnsi="Arial" w:cs="Arial"/>
          <w:i/>
          <w:sz w:val="16"/>
          <w:szCs w:val="16"/>
        </w:rPr>
      </w:pPr>
      <w:r>
        <w:rPr>
          <w:rFonts w:ascii="Arial" w:hAnsi="Arial" w:cs="Arial"/>
          <w:i/>
          <w:sz w:val="16"/>
          <w:szCs w:val="16"/>
          <w:u w:val="single"/>
        </w:rPr>
        <w:t>Artículo 18</w:t>
      </w:r>
      <w:r>
        <w:rPr>
          <w:rFonts w:ascii="Arial" w:hAnsi="Arial" w:cs="Arial"/>
          <w:i/>
          <w:sz w:val="16"/>
          <w:szCs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23353319" w14:textId="51DFD435" w:rsidR="008022D1" w:rsidRPr="008022D1" w:rsidRDefault="008022D1" w:rsidP="008022D1">
      <w:pPr>
        <w:pStyle w:val="Textonotapie"/>
        <w:jc w:val="both"/>
        <w:rPr>
          <w:rFonts w:ascii="Arial" w:hAnsi="Arial" w:cs="Arial"/>
          <w:sz w:val="16"/>
          <w:szCs w:val="16"/>
          <w:lang w:val="es-MX"/>
        </w:rPr>
      </w:pPr>
      <w:r w:rsidRPr="008022D1">
        <w:rPr>
          <w:rFonts w:ascii="Arial" w:hAnsi="Arial" w:cs="Arial"/>
          <w:i/>
          <w:sz w:val="16"/>
          <w:szCs w:val="16"/>
          <w:u w:val="single"/>
        </w:rPr>
        <w:t>Artículo 25.3</w:t>
      </w:r>
      <w:r w:rsidRPr="008022D1">
        <w:rPr>
          <w:rFonts w:ascii="Arial" w:hAnsi="Arial" w:cs="Arial"/>
          <w:i/>
          <w:sz w:val="16"/>
          <w:szCs w:val="16"/>
        </w:rPr>
        <w:t>.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12">
    <w:p w14:paraId="2B607A15" w14:textId="77777777" w:rsidR="008022D1" w:rsidRPr="008022D1" w:rsidRDefault="008022D1" w:rsidP="008022D1">
      <w:pPr>
        <w:pStyle w:val="Textonotapie"/>
        <w:jc w:val="both"/>
        <w:rPr>
          <w:rFonts w:ascii="Arial" w:hAnsi="Arial" w:cs="Arial"/>
          <w:sz w:val="16"/>
          <w:szCs w:val="16"/>
        </w:rPr>
      </w:pPr>
      <w:r w:rsidRPr="008022D1">
        <w:rPr>
          <w:rStyle w:val="Refdenotaalpie"/>
          <w:rFonts w:ascii="Arial" w:hAnsi="Arial" w:cs="Arial"/>
          <w:sz w:val="16"/>
          <w:szCs w:val="16"/>
        </w:rPr>
        <w:footnoteRef/>
      </w:r>
      <w:r w:rsidRPr="008022D1">
        <w:rPr>
          <w:rFonts w:ascii="Arial" w:hAnsi="Arial" w:cs="Arial"/>
          <w:sz w:val="16"/>
          <w:szCs w:val="16"/>
        </w:rPr>
        <w:t xml:space="preserve"> ONU: Asamblea General (1966). </w:t>
      </w:r>
      <w:r w:rsidRPr="008022D1">
        <w:rPr>
          <w:rFonts w:ascii="Arial" w:hAnsi="Arial" w:cs="Arial"/>
          <w:i/>
          <w:iCs/>
          <w:sz w:val="16"/>
          <w:szCs w:val="16"/>
          <w:u w:val="single"/>
        </w:rPr>
        <w:t>Pacto Internacional de Derechos Económicos, Sociales y Culturales</w:t>
      </w:r>
      <w:r w:rsidRPr="008022D1">
        <w:rPr>
          <w:rFonts w:ascii="Arial" w:hAnsi="Arial" w:cs="Arial"/>
          <w:i/>
          <w:iCs/>
          <w:sz w:val="16"/>
          <w:szCs w:val="16"/>
        </w:rPr>
        <w:t xml:space="preserve">. </w:t>
      </w:r>
      <w:r w:rsidRPr="008022D1">
        <w:rPr>
          <w:rFonts w:ascii="Arial" w:hAnsi="Arial" w:cs="Arial"/>
          <w:iCs/>
          <w:sz w:val="16"/>
          <w:szCs w:val="16"/>
        </w:rPr>
        <w:t>Resolución 2200 A (XXI)</w:t>
      </w:r>
      <w:r w:rsidRPr="008022D1">
        <w:rPr>
          <w:rFonts w:ascii="Arial" w:hAnsi="Arial" w:cs="Arial"/>
          <w:sz w:val="16"/>
          <w:szCs w:val="16"/>
        </w:rPr>
        <w:t>, Naciones Unidas, Serie de Tratados, vol. 993, p. 3.</w:t>
      </w:r>
    </w:p>
    <w:p w14:paraId="2F383CB7" w14:textId="77777777" w:rsidR="008022D1" w:rsidRPr="008022D1" w:rsidRDefault="008022D1" w:rsidP="008022D1">
      <w:pPr>
        <w:pStyle w:val="Textonotapie"/>
        <w:jc w:val="both"/>
        <w:rPr>
          <w:rFonts w:ascii="Arial" w:hAnsi="Arial" w:cs="Arial"/>
          <w:i/>
          <w:sz w:val="16"/>
          <w:szCs w:val="16"/>
          <w:shd w:val="clear" w:color="auto" w:fill="FFFFFF"/>
        </w:rPr>
      </w:pPr>
      <w:r w:rsidRPr="008022D1">
        <w:rPr>
          <w:rFonts w:ascii="Arial" w:hAnsi="Arial" w:cs="Arial"/>
          <w:i/>
          <w:sz w:val="16"/>
          <w:szCs w:val="16"/>
          <w:u w:val="single"/>
        </w:rPr>
        <w:t>Artículo 2.2</w:t>
      </w:r>
      <w:r w:rsidRPr="008022D1">
        <w:rPr>
          <w:rFonts w:ascii="Arial" w:hAnsi="Arial" w:cs="Arial"/>
          <w:i/>
          <w:sz w:val="16"/>
          <w:szCs w:val="16"/>
        </w:rPr>
        <w:t xml:space="preserve">. </w:t>
      </w:r>
      <w:r w:rsidRPr="008022D1">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1B7DFE17" w14:textId="77777777" w:rsidR="008022D1" w:rsidRPr="008022D1" w:rsidRDefault="008022D1" w:rsidP="008022D1">
      <w:pPr>
        <w:pStyle w:val="Textonotapie"/>
        <w:jc w:val="both"/>
        <w:rPr>
          <w:rFonts w:ascii="Arial" w:hAnsi="Arial" w:cs="Arial"/>
          <w:i/>
          <w:sz w:val="16"/>
          <w:szCs w:val="16"/>
          <w:shd w:val="clear" w:color="auto" w:fill="FFFFFF"/>
        </w:rPr>
      </w:pPr>
      <w:r w:rsidRPr="008022D1">
        <w:rPr>
          <w:rFonts w:ascii="Arial" w:hAnsi="Arial" w:cs="Arial"/>
          <w:i/>
          <w:sz w:val="16"/>
          <w:szCs w:val="16"/>
          <w:u w:val="single"/>
          <w:shd w:val="clear" w:color="auto" w:fill="FFFFFF"/>
        </w:rPr>
        <w:t>Artículo 3</w:t>
      </w:r>
      <w:r w:rsidRPr="008022D1">
        <w:rPr>
          <w:rFonts w:ascii="Arial" w:hAnsi="Arial" w:cs="Arial"/>
          <w:i/>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p w14:paraId="07AA9F24" w14:textId="36619F84" w:rsidR="008022D1" w:rsidRPr="00E22ADE" w:rsidRDefault="008022D1" w:rsidP="00E22ADE">
      <w:pPr>
        <w:pStyle w:val="Textonotapie"/>
        <w:jc w:val="both"/>
        <w:rPr>
          <w:rFonts w:ascii="Arial" w:hAnsi="Arial" w:cs="Arial"/>
          <w:i/>
          <w:sz w:val="16"/>
          <w:szCs w:val="16"/>
          <w:shd w:val="clear" w:color="auto" w:fill="FFFFFF"/>
        </w:rPr>
      </w:pPr>
      <w:r w:rsidRPr="008022D1">
        <w:rPr>
          <w:rFonts w:ascii="Arial" w:hAnsi="Arial" w:cs="Arial"/>
          <w:i/>
          <w:sz w:val="16"/>
          <w:szCs w:val="16"/>
          <w:u w:val="single"/>
          <w:shd w:val="clear" w:color="auto" w:fill="FFFFFF"/>
        </w:rPr>
        <w:t>Artículo 4</w:t>
      </w:r>
      <w:r w:rsidRPr="008022D1">
        <w:rPr>
          <w:rFonts w:ascii="Arial" w:hAnsi="Arial" w:cs="Arial"/>
          <w:i/>
          <w:sz w:val="16"/>
          <w:szCs w:val="16"/>
          <w:shd w:val="clear" w:color="auto" w:fill="FFFFFF"/>
        </w:rPr>
        <w:t>. Los Estados Partes en el presente Pacto reconocen que, en ejercicio de los derechos garantizados conforme al presente Pacto por el Estado, éste podrá someter tales derechos únicamente a limitaciones determinadas por la ley, sólo en la medida compatible con la naturaleza de esos derechos y con el exclusivo objeto de promover el bienestar general en una sociedad democrática</w:t>
      </w:r>
      <w:r w:rsidR="00E22ADE">
        <w:rPr>
          <w:rFonts w:ascii="Arial" w:hAnsi="Arial" w:cs="Arial"/>
          <w:i/>
          <w:sz w:val="16"/>
          <w:szCs w:val="16"/>
          <w:shd w:val="clear" w:color="auto" w:fill="FFFFFF"/>
        </w:rPr>
        <w:t>…”</w:t>
      </w:r>
    </w:p>
  </w:footnote>
  <w:footnote w:id="13">
    <w:p w14:paraId="3F335A47" w14:textId="77777777" w:rsidR="00E8304E" w:rsidRPr="00BD0FD5" w:rsidRDefault="00E8304E" w:rsidP="00E8304E">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ONU, Asamblea General (1979). </w:t>
      </w:r>
      <w:r w:rsidRPr="00BD0FD5">
        <w:rPr>
          <w:rFonts w:ascii="Arial" w:hAnsi="Arial" w:cs="Arial"/>
          <w:b w:val="0"/>
          <w:bCs/>
          <w:i/>
          <w:sz w:val="16"/>
          <w:u w:val="single"/>
        </w:rPr>
        <w:t xml:space="preserve">Código de Conducta para los </w:t>
      </w:r>
      <w:proofErr w:type="gramStart"/>
      <w:r w:rsidRPr="00BD0FD5">
        <w:rPr>
          <w:rFonts w:ascii="Arial" w:hAnsi="Arial" w:cs="Arial"/>
          <w:b w:val="0"/>
          <w:bCs/>
          <w:i/>
          <w:sz w:val="16"/>
          <w:u w:val="single"/>
        </w:rPr>
        <w:t>Funcionarios</w:t>
      </w:r>
      <w:proofErr w:type="gramEnd"/>
      <w:r w:rsidRPr="00BD0FD5">
        <w:rPr>
          <w:rFonts w:ascii="Arial" w:hAnsi="Arial" w:cs="Arial"/>
          <w:b w:val="0"/>
          <w:bCs/>
          <w:i/>
          <w:sz w:val="16"/>
          <w:u w:val="single"/>
        </w:rPr>
        <w:t xml:space="preserve"> Encargados de Hacer Cumplir la Ley</w:t>
      </w:r>
      <w:r w:rsidRPr="00BD0FD5">
        <w:rPr>
          <w:rFonts w:ascii="Arial" w:hAnsi="Arial" w:cs="Arial"/>
          <w:b w:val="0"/>
          <w:bCs/>
          <w:sz w:val="16"/>
        </w:rPr>
        <w:t>. Resolución 34/169. Ginebra, Suiza.</w:t>
      </w:r>
    </w:p>
    <w:p w14:paraId="301B2D3C" w14:textId="77777777" w:rsidR="00E8304E" w:rsidRPr="00BD0FD5" w:rsidRDefault="00E8304E" w:rsidP="00E8304E">
      <w:pPr>
        <w:jc w:val="both"/>
        <w:rPr>
          <w:rFonts w:ascii="Arial" w:hAnsi="Arial" w:cs="Arial"/>
          <w:b w:val="0"/>
          <w:bCs/>
          <w:i/>
          <w:sz w:val="16"/>
          <w:u w:val="single"/>
        </w:rPr>
      </w:pPr>
      <w:r w:rsidRPr="00BD0FD5">
        <w:rPr>
          <w:rFonts w:ascii="Arial" w:hAnsi="Arial" w:cs="Arial"/>
          <w:b w:val="0"/>
          <w:bCs/>
          <w:i/>
          <w:sz w:val="16"/>
          <w:u w:val="single"/>
        </w:rPr>
        <w:t>Artículo 1.</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1DA32FAA" w14:textId="77777777" w:rsidR="00E8304E" w:rsidRPr="00BD0FD5" w:rsidRDefault="00E8304E" w:rsidP="00E8304E">
      <w:pPr>
        <w:jc w:val="both"/>
        <w:rPr>
          <w:b w:val="0"/>
          <w:bCs/>
          <w:i/>
        </w:rPr>
      </w:pPr>
      <w:r w:rsidRPr="00BD0FD5">
        <w:rPr>
          <w:rFonts w:ascii="Arial" w:hAnsi="Arial" w:cs="Arial"/>
          <w:b w:val="0"/>
          <w:bCs/>
          <w:i/>
          <w:sz w:val="16"/>
          <w:u w:val="single"/>
        </w:rPr>
        <w:t>Artículo 2.</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En el desempeño de sus tareas, los funcionarios encargados de hacer cumplir la ley respetarán y protegerán la dignidad humana y mantendrán y defenderán los derecho</w:t>
      </w:r>
      <w:r>
        <w:rPr>
          <w:rFonts w:ascii="Arial" w:hAnsi="Arial" w:cs="Arial"/>
          <w:b w:val="0"/>
          <w:bCs/>
          <w:i/>
          <w:color w:val="000000"/>
          <w:sz w:val="16"/>
          <w:shd w:val="clear" w:color="auto" w:fill="FFFFFF"/>
        </w:rPr>
        <w:t>s humanos de todas las personas.</w:t>
      </w:r>
    </w:p>
  </w:footnote>
  <w:footnote w:id="14">
    <w:p w14:paraId="602124D8" w14:textId="77777777" w:rsidR="00443632" w:rsidRPr="00443632" w:rsidRDefault="00443632" w:rsidP="00443632">
      <w:pPr>
        <w:pStyle w:val="Textonotapie"/>
        <w:jc w:val="both"/>
        <w:rPr>
          <w:rFonts w:ascii="Arial" w:hAnsi="Arial" w:cs="Arial"/>
          <w:iCs/>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w:t>
      </w:r>
      <w:r w:rsidRPr="00443632">
        <w:rPr>
          <w:rFonts w:ascii="Arial" w:hAnsi="Arial" w:cs="Arial"/>
          <w:iCs/>
          <w:sz w:val="16"/>
          <w:szCs w:val="16"/>
        </w:rPr>
        <w:t>CPEUM (1917).</w:t>
      </w:r>
    </w:p>
    <w:p w14:paraId="4F66C1C9" w14:textId="66E33DB3" w:rsidR="00443632" w:rsidRPr="00443632" w:rsidRDefault="00443632" w:rsidP="00443632">
      <w:pPr>
        <w:pStyle w:val="Textonotapie"/>
        <w:jc w:val="both"/>
        <w:rPr>
          <w:rFonts w:ascii="Arial" w:hAnsi="Arial" w:cs="Arial"/>
          <w:i/>
          <w:sz w:val="16"/>
          <w:szCs w:val="16"/>
        </w:rPr>
      </w:pPr>
      <w:r w:rsidRPr="00443632">
        <w:rPr>
          <w:rFonts w:ascii="Arial" w:hAnsi="Arial" w:cs="Arial"/>
          <w:i/>
          <w:sz w:val="16"/>
          <w:szCs w:val="16"/>
          <w:u w:val="single"/>
        </w:rPr>
        <w:t>Artículo 1</w:t>
      </w:r>
      <w:r w:rsidRPr="00443632">
        <w:rPr>
          <w:rFonts w:ascii="Arial" w:hAnsi="Arial" w:cs="Arial"/>
          <w:i/>
          <w:sz w:val="16"/>
          <w:szCs w:val="16"/>
        </w:rPr>
        <w:t xml:space="preserv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 Las normas relativas a los derechos humanos se interpretarán de conformidad con esta Constitución y con los tratados internacionales de la materia favoreciendo en todo tiempo a las personas la protección más amplia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footnote>
  <w:footnote w:id="15">
    <w:p w14:paraId="399FA5E4" w14:textId="77777777" w:rsidR="00443632" w:rsidRPr="00443632" w:rsidRDefault="00443632" w:rsidP="00443632">
      <w:pPr>
        <w:pStyle w:val="Textonotapie"/>
        <w:jc w:val="both"/>
        <w:rPr>
          <w:rFonts w:ascii="Arial" w:hAnsi="Arial" w:cs="Arial"/>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CPEUM (1917). </w:t>
      </w:r>
    </w:p>
    <w:p w14:paraId="3CABFE22" w14:textId="77777777" w:rsidR="00443632" w:rsidRPr="006C415C" w:rsidRDefault="00443632" w:rsidP="00443632">
      <w:pPr>
        <w:pStyle w:val="Textonotapie"/>
        <w:jc w:val="both"/>
        <w:rPr>
          <w:rFonts w:ascii="Arial" w:hAnsi="Arial" w:cs="Arial"/>
          <w:bCs/>
          <w:i/>
          <w:iCs/>
          <w:sz w:val="16"/>
          <w:szCs w:val="16"/>
        </w:rPr>
      </w:pPr>
      <w:r w:rsidRPr="006C415C">
        <w:rPr>
          <w:rFonts w:ascii="Arial" w:hAnsi="Arial" w:cs="Arial"/>
          <w:i/>
          <w:sz w:val="16"/>
          <w:szCs w:val="16"/>
          <w:u w:val="single"/>
          <w:lang w:val="es-MX"/>
        </w:rPr>
        <w:t>Artículo 16</w:t>
      </w:r>
      <w:r w:rsidRPr="006C415C">
        <w:rPr>
          <w:rFonts w:ascii="Arial" w:hAnsi="Arial" w:cs="Arial"/>
          <w:i/>
          <w:sz w:val="16"/>
          <w:szCs w:val="16"/>
          <w:lang w:val="es-MX"/>
        </w:rPr>
        <w:t xml:space="preserve">. </w:t>
      </w:r>
      <w:r w:rsidRPr="006C415C">
        <w:rPr>
          <w:rFonts w:ascii="Arial" w:hAnsi="Arial" w:cs="Arial"/>
          <w:bCs/>
          <w:i/>
          <w:iCs/>
          <w:sz w:val="16"/>
          <w:szCs w:val="16"/>
        </w:rPr>
        <w:t>“Nadie puede ser molestado en su persona, familia, domicilio, papeles o posesiones, sino en virtud de mandamiento escrito de la autoridad competente, que funde y motive la causa legal del procedimiento…”</w:t>
      </w:r>
    </w:p>
    <w:p w14:paraId="2D41442E" w14:textId="64F52DB8" w:rsidR="00443632" w:rsidRDefault="00443632" w:rsidP="00443632">
      <w:pPr>
        <w:pStyle w:val="Textonotapie"/>
        <w:jc w:val="both"/>
        <w:rPr>
          <w:rFonts w:ascii="Arial" w:hAnsi="Arial" w:cs="Arial"/>
          <w:bCs/>
          <w:i/>
          <w:iCs/>
          <w:sz w:val="16"/>
          <w:szCs w:val="16"/>
        </w:rPr>
      </w:pPr>
      <w:r w:rsidRPr="006C415C">
        <w:rPr>
          <w:rFonts w:ascii="Arial" w:hAnsi="Arial" w:cs="Arial"/>
          <w:i/>
          <w:sz w:val="16"/>
          <w:szCs w:val="16"/>
          <w:u w:val="single"/>
          <w:lang w:val="es-MX"/>
        </w:rPr>
        <w:t>Artículo 21</w:t>
      </w:r>
      <w:r w:rsidRPr="006C415C">
        <w:rPr>
          <w:rFonts w:ascii="Arial" w:hAnsi="Arial" w:cs="Arial"/>
          <w:i/>
          <w:sz w:val="16"/>
          <w:szCs w:val="16"/>
          <w:lang w:val="es-MX"/>
        </w:rPr>
        <w:t xml:space="preserve">. “…La actuación </w:t>
      </w:r>
      <w:r w:rsidRPr="006C415C">
        <w:rPr>
          <w:rFonts w:ascii="Arial" w:hAnsi="Arial" w:cs="Arial"/>
          <w:bCs/>
          <w:i/>
          <w:iCs/>
          <w:sz w:val="16"/>
          <w:szCs w:val="16"/>
        </w:rPr>
        <w:t>de las instituciones de seguridad pública se regirá por los principios de legalidad, objetividad, eficiencia, profesionalismo, honradez y respeto de los Derechos Humanos contenidos en esta Constitución...”</w:t>
      </w:r>
    </w:p>
    <w:p w14:paraId="52B45AF4" w14:textId="77777777" w:rsidR="00443632" w:rsidRDefault="00443632" w:rsidP="00443632">
      <w:pPr>
        <w:pStyle w:val="Textonotapie"/>
        <w:jc w:val="both"/>
        <w:rPr>
          <w:rFonts w:ascii="Arial" w:hAnsi="Arial" w:cs="Arial"/>
          <w:i/>
          <w:sz w:val="16"/>
          <w:szCs w:val="16"/>
          <w:lang w:val="es-MX"/>
        </w:rPr>
      </w:pPr>
      <w:r w:rsidRPr="005F33E3">
        <w:rPr>
          <w:rFonts w:ascii="Arial" w:hAnsi="Arial" w:cs="Arial"/>
          <w:i/>
          <w:sz w:val="16"/>
          <w:szCs w:val="16"/>
          <w:u w:val="single"/>
          <w:lang w:val="es-MX"/>
        </w:rPr>
        <w:t>Artículo 109</w:t>
      </w:r>
      <w:r>
        <w:rPr>
          <w:rFonts w:ascii="Arial" w:hAnsi="Arial" w:cs="Arial"/>
          <w:i/>
          <w:sz w:val="16"/>
          <w:szCs w:val="16"/>
          <w:lang w:val="es-MX"/>
        </w:rPr>
        <w:t>.</w:t>
      </w:r>
      <w:r w:rsidRPr="005F33E3">
        <w:rPr>
          <w:rFonts w:ascii="Arial" w:hAnsi="Arial" w:cs="Arial"/>
          <w:i/>
          <w:sz w:val="16"/>
          <w:szCs w:val="16"/>
          <w:lang w:val="es-MX"/>
        </w:rPr>
        <w:t xml:space="preserve"> Los servidores públicos y particulares que incurran en responsabilidad frente al Estado serán sancionado confirme lo siguiente:</w:t>
      </w:r>
      <w:r>
        <w:rPr>
          <w:rFonts w:ascii="Arial" w:hAnsi="Arial" w:cs="Arial"/>
          <w:i/>
          <w:sz w:val="16"/>
          <w:szCs w:val="16"/>
          <w:lang w:val="es-MX"/>
        </w:rPr>
        <w:t xml:space="preserve"> </w:t>
      </w:r>
    </w:p>
    <w:p w14:paraId="6C12192E" w14:textId="77777777" w:rsidR="00443632" w:rsidRPr="00443632" w:rsidRDefault="00443632" w:rsidP="00443632">
      <w:pPr>
        <w:spacing w:after="11"/>
        <w:ind w:hanging="10"/>
        <w:jc w:val="both"/>
        <w:rPr>
          <w:rFonts w:ascii="Arial" w:hAnsi="Arial" w:cs="Arial"/>
          <w:b w:val="0"/>
          <w:bCs/>
          <w:i/>
          <w:sz w:val="16"/>
        </w:rPr>
      </w:pPr>
      <w:r w:rsidRPr="00443632">
        <w:rPr>
          <w:rFonts w:ascii="Arial" w:eastAsia="Arial" w:hAnsi="Arial" w:cs="Arial"/>
          <w:b w:val="0"/>
          <w:bCs/>
          <w:i/>
          <w:sz w:val="16"/>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0D5CF20D" w14:textId="77777777" w:rsidR="00443632" w:rsidRPr="00443632" w:rsidRDefault="00443632" w:rsidP="00443632">
      <w:pPr>
        <w:spacing w:after="11"/>
        <w:ind w:hanging="10"/>
        <w:jc w:val="both"/>
        <w:rPr>
          <w:rFonts w:ascii="Arial" w:hAnsi="Arial" w:cs="Arial"/>
          <w:b w:val="0"/>
          <w:bCs/>
          <w:i/>
          <w:sz w:val="16"/>
        </w:rPr>
      </w:pPr>
      <w:r w:rsidRPr="00443632">
        <w:rPr>
          <w:rFonts w:ascii="Arial" w:eastAsia="Arial" w:hAnsi="Arial" w:cs="Arial"/>
          <w:b w:val="0"/>
          <w:bCs/>
          <w:i/>
          <w:sz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41BE8569" w14:textId="77777777" w:rsidR="00443632" w:rsidRPr="00443632" w:rsidRDefault="00443632" w:rsidP="00443632">
      <w:pPr>
        <w:spacing w:after="11"/>
        <w:ind w:hanging="10"/>
        <w:jc w:val="both"/>
        <w:rPr>
          <w:rFonts w:ascii="Arial" w:hAnsi="Arial" w:cs="Arial"/>
          <w:b w:val="0"/>
          <w:bCs/>
          <w:i/>
          <w:sz w:val="16"/>
        </w:rPr>
      </w:pPr>
      <w:r w:rsidRPr="00443632">
        <w:rPr>
          <w:rFonts w:ascii="Arial" w:eastAsia="Arial" w:hAnsi="Arial" w:cs="Arial"/>
          <w:b w:val="0"/>
          <w:bCs/>
          <w:i/>
          <w:sz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w:t>
      </w:r>
    </w:p>
    <w:p w14:paraId="4510D8D2" w14:textId="77777777" w:rsidR="00443632" w:rsidRPr="00443632" w:rsidRDefault="00443632" w:rsidP="00443632">
      <w:pPr>
        <w:spacing w:after="11"/>
        <w:ind w:hanging="10"/>
        <w:jc w:val="both"/>
        <w:rPr>
          <w:rFonts w:ascii="Arial" w:hAnsi="Arial" w:cs="Arial"/>
          <w:b w:val="0"/>
          <w:bCs/>
          <w:i/>
          <w:sz w:val="16"/>
        </w:rPr>
      </w:pPr>
      <w:r w:rsidRPr="00443632">
        <w:rPr>
          <w:rFonts w:ascii="Arial" w:eastAsia="Arial" w:hAnsi="Arial" w:cs="Arial"/>
          <w:b w:val="0"/>
          <w:bCs/>
          <w:i/>
          <w:sz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2CE7C66F" w14:textId="1BE8D99F" w:rsidR="00443632" w:rsidRPr="00443632" w:rsidRDefault="00443632" w:rsidP="00443632">
      <w:pPr>
        <w:spacing w:after="11"/>
        <w:ind w:right="11" w:hanging="10"/>
        <w:jc w:val="both"/>
        <w:rPr>
          <w:rFonts w:ascii="Arial" w:hAnsi="Arial" w:cs="Arial"/>
          <w:b w:val="0"/>
          <w:bCs/>
          <w:i/>
          <w:sz w:val="16"/>
        </w:rPr>
      </w:pPr>
      <w:r w:rsidRPr="00443632">
        <w:rPr>
          <w:rFonts w:ascii="Arial" w:eastAsia="Arial" w:hAnsi="Arial" w:cs="Arial"/>
          <w:b w:val="0"/>
          <w:bCs/>
          <w:i/>
          <w:sz w:val="16"/>
        </w:rPr>
        <w:t xml:space="preserve">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16">
    <w:p w14:paraId="329C69DF" w14:textId="77777777" w:rsidR="00E8304E" w:rsidRPr="00443632" w:rsidRDefault="00E8304E" w:rsidP="00E8304E">
      <w:pPr>
        <w:pStyle w:val="Textonotapie"/>
        <w:jc w:val="both"/>
        <w:rPr>
          <w:rFonts w:ascii="Arial" w:hAnsi="Arial" w:cs="Arial"/>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Ley General de Responsabilidades Administrativas (2016). </w:t>
      </w:r>
    </w:p>
    <w:p w14:paraId="35965F36" w14:textId="77777777" w:rsidR="00E8304E" w:rsidRPr="00220BED" w:rsidRDefault="00E8304E" w:rsidP="00E8304E">
      <w:pPr>
        <w:pStyle w:val="Textonotapie"/>
        <w:jc w:val="both"/>
        <w:rPr>
          <w:rFonts w:ascii="Arial" w:hAnsi="Arial" w:cs="Arial"/>
          <w:i/>
          <w:sz w:val="16"/>
          <w:szCs w:val="16"/>
        </w:rPr>
      </w:pPr>
      <w:r w:rsidRPr="00443632">
        <w:rPr>
          <w:rFonts w:ascii="Arial" w:hAnsi="Arial" w:cs="Arial"/>
          <w:i/>
          <w:sz w:val="16"/>
          <w:szCs w:val="16"/>
          <w:u w:val="single"/>
        </w:rPr>
        <w:t>Artículo 7</w:t>
      </w:r>
      <w:r w:rsidRPr="005F33E3">
        <w:rPr>
          <w:rFonts w:ascii="Arial" w:hAnsi="Arial" w:cs="Arial"/>
          <w:i/>
          <w:sz w:val="16"/>
          <w:szCs w:val="16"/>
        </w:rPr>
        <w:t>. Los Servidores Públi</w:t>
      </w:r>
      <w:r>
        <w:rPr>
          <w:rFonts w:ascii="Arial" w:hAnsi="Arial" w:cs="Arial"/>
          <w:i/>
          <w:sz w:val="16"/>
          <w:szCs w:val="16"/>
        </w:rPr>
        <w:t xml:space="preserve">cos observarán en el desempeño </w:t>
      </w:r>
      <w:r w:rsidRPr="005F33E3">
        <w:rPr>
          <w:rFonts w:ascii="Arial" w:hAnsi="Arial" w:cs="Arial"/>
          <w:i/>
          <w:sz w:val="16"/>
          <w:szCs w:val="16"/>
        </w:rPr>
        <w:t>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r w:rsidRPr="008A31CC">
        <w:rPr>
          <w:rFonts w:ascii="Arial" w:hAnsi="Arial" w:cs="Arial"/>
          <w:sz w:val="16"/>
          <w:szCs w:val="16"/>
        </w:rPr>
        <w:t>:</w:t>
      </w:r>
    </w:p>
    <w:p w14:paraId="64CF743B" w14:textId="66CE3DDD" w:rsidR="00E8304E" w:rsidRPr="005F33E3" w:rsidRDefault="00443632" w:rsidP="00E8304E">
      <w:pPr>
        <w:pStyle w:val="Textonotapie"/>
        <w:jc w:val="both"/>
        <w:rPr>
          <w:rFonts w:ascii="Arial" w:hAnsi="Arial" w:cs="Arial"/>
          <w:i/>
          <w:sz w:val="16"/>
          <w:szCs w:val="16"/>
        </w:rPr>
      </w:pPr>
      <w:r>
        <w:rPr>
          <w:rFonts w:ascii="Arial" w:hAnsi="Arial" w:cs="Arial"/>
          <w:i/>
          <w:sz w:val="16"/>
          <w:szCs w:val="16"/>
        </w:rPr>
        <w:t>“…</w:t>
      </w:r>
      <w:r w:rsidR="00E8304E" w:rsidRPr="005F33E3">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p>
    <w:p w14:paraId="05AADE91" w14:textId="77777777" w:rsidR="00E8304E" w:rsidRPr="005F33E3" w:rsidRDefault="00E8304E" w:rsidP="00E8304E">
      <w:pPr>
        <w:pStyle w:val="Textonotapie"/>
        <w:jc w:val="both"/>
        <w:rPr>
          <w:rFonts w:ascii="Arial" w:hAnsi="Arial" w:cs="Arial"/>
          <w:i/>
          <w:sz w:val="16"/>
          <w:szCs w:val="16"/>
        </w:rPr>
      </w:pPr>
      <w:r w:rsidRPr="005F33E3">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07292012" w14:textId="77777777" w:rsidR="00E8304E" w:rsidRPr="005F33E3" w:rsidRDefault="00E8304E" w:rsidP="00E8304E">
      <w:pPr>
        <w:pStyle w:val="Textonotapie"/>
        <w:jc w:val="both"/>
        <w:rPr>
          <w:rFonts w:ascii="Arial" w:hAnsi="Arial" w:cs="Arial"/>
          <w:i/>
          <w:sz w:val="16"/>
          <w:szCs w:val="16"/>
        </w:rPr>
      </w:pPr>
      <w:r w:rsidRPr="005F33E3">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4FBFF947" w14:textId="77777777" w:rsidR="00E8304E" w:rsidRPr="005F33E3" w:rsidRDefault="00E8304E" w:rsidP="00E8304E">
      <w:pPr>
        <w:pStyle w:val="Textonotapie"/>
        <w:jc w:val="both"/>
        <w:rPr>
          <w:rFonts w:ascii="Arial" w:hAnsi="Arial" w:cs="Arial"/>
          <w:i/>
          <w:sz w:val="16"/>
          <w:szCs w:val="16"/>
        </w:rPr>
      </w:pPr>
      <w:r w:rsidRPr="005F33E3">
        <w:rPr>
          <w:rFonts w:ascii="Arial" w:hAnsi="Arial" w:cs="Arial"/>
          <w:i/>
          <w:sz w:val="16"/>
          <w:szCs w:val="16"/>
        </w:rPr>
        <w:t>VII. Promover, respetar, proteger y garantizar los derechos humanos establecidos en la Constitución;</w:t>
      </w:r>
    </w:p>
    <w:p w14:paraId="12CAEF1D" w14:textId="77777777" w:rsidR="00E8304E" w:rsidRPr="005F33E3" w:rsidRDefault="00E8304E" w:rsidP="00E8304E">
      <w:pPr>
        <w:pStyle w:val="Textonotapie"/>
        <w:jc w:val="both"/>
        <w:rPr>
          <w:rFonts w:ascii="Arial" w:hAnsi="Arial" w:cs="Arial"/>
          <w:i/>
          <w:sz w:val="16"/>
          <w:szCs w:val="16"/>
        </w:rPr>
      </w:pPr>
      <w:r w:rsidRPr="005F33E3">
        <w:rPr>
          <w:rFonts w:ascii="Arial" w:hAnsi="Arial" w:cs="Arial"/>
          <w:i/>
          <w:sz w:val="16"/>
          <w:szCs w:val="16"/>
        </w:rPr>
        <w:t xml:space="preserve">VIII. Corresponder a la confianza que la sociedad les ha conferido; tendrán una vocación absoluta de servicio a la sociedad, </w:t>
      </w:r>
    </w:p>
    <w:p w14:paraId="0E43E89B" w14:textId="77777777" w:rsidR="00E8304E" w:rsidRPr="005F33E3" w:rsidRDefault="00E8304E" w:rsidP="00E8304E">
      <w:pPr>
        <w:pStyle w:val="Textonotapie"/>
        <w:jc w:val="both"/>
        <w:rPr>
          <w:rFonts w:ascii="Arial" w:hAnsi="Arial" w:cs="Arial"/>
          <w:i/>
          <w:sz w:val="16"/>
          <w:szCs w:val="16"/>
        </w:rPr>
      </w:pPr>
      <w:r w:rsidRPr="005F33E3">
        <w:rPr>
          <w:rFonts w:ascii="Arial" w:hAnsi="Arial" w:cs="Arial"/>
          <w:i/>
          <w:sz w:val="16"/>
          <w:szCs w:val="16"/>
        </w:rPr>
        <w:t xml:space="preserve">y preservarán el interés superior de las necesidades colectivas por encima de intereses particulares, personales o ajenos al </w:t>
      </w:r>
    </w:p>
    <w:p w14:paraId="5E3F3735" w14:textId="77777777" w:rsidR="00E8304E" w:rsidRPr="005F33E3" w:rsidRDefault="00E8304E" w:rsidP="00E8304E">
      <w:pPr>
        <w:pStyle w:val="Textonotapie"/>
        <w:jc w:val="both"/>
        <w:rPr>
          <w:rFonts w:ascii="Arial" w:hAnsi="Arial" w:cs="Arial"/>
          <w:i/>
          <w:sz w:val="16"/>
          <w:szCs w:val="16"/>
        </w:rPr>
      </w:pPr>
      <w:r w:rsidRPr="005F33E3">
        <w:rPr>
          <w:rFonts w:ascii="Arial" w:hAnsi="Arial" w:cs="Arial"/>
          <w:i/>
          <w:sz w:val="16"/>
          <w:szCs w:val="16"/>
        </w:rPr>
        <w:t>interés general;</w:t>
      </w:r>
    </w:p>
    <w:p w14:paraId="3A35CF3C" w14:textId="77777777" w:rsidR="00E8304E" w:rsidRPr="005F33E3" w:rsidRDefault="00E8304E" w:rsidP="00E8304E">
      <w:pPr>
        <w:pStyle w:val="Textonotapie"/>
        <w:jc w:val="both"/>
        <w:rPr>
          <w:rFonts w:ascii="Arial" w:hAnsi="Arial" w:cs="Arial"/>
          <w:i/>
          <w:sz w:val="16"/>
          <w:szCs w:val="16"/>
        </w:rPr>
      </w:pPr>
      <w:r w:rsidRPr="005F33E3">
        <w:rPr>
          <w:rFonts w:ascii="Arial" w:hAnsi="Arial" w:cs="Arial"/>
          <w:i/>
          <w:sz w:val="16"/>
          <w:szCs w:val="16"/>
        </w:rPr>
        <w:t xml:space="preserve">IX. Evitar y dar cuenta de los intereses que puedan entrar en conflicto con el desempeño responsable y objetivo de sus </w:t>
      </w:r>
    </w:p>
    <w:p w14:paraId="3D5C089D" w14:textId="77777777" w:rsidR="00E8304E" w:rsidRPr="005F33E3" w:rsidRDefault="00E8304E" w:rsidP="00E8304E">
      <w:pPr>
        <w:pStyle w:val="Textonotapie"/>
        <w:jc w:val="both"/>
        <w:rPr>
          <w:rFonts w:ascii="Arial" w:hAnsi="Arial" w:cs="Arial"/>
          <w:i/>
          <w:sz w:val="16"/>
          <w:szCs w:val="16"/>
        </w:rPr>
      </w:pPr>
      <w:r w:rsidRPr="005F33E3">
        <w:rPr>
          <w:rFonts w:ascii="Arial" w:hAnsi="Arial" w:cs="Arial"/>
          <w:i/>
          <w:sz w:val="16"/>
          <w:szCs w:val="16"/>
        </w:rPr>
        <w:t>facultades y obligaciones…”</w:t>
      </w:r>
    </w:p>
  </w:footnote>
  <w:footnote w:id="17">
    <w:p w14:paraId="0EC34462" w14:textId="77777777" w:rsidR="00E8304E" w:rsidRPr="00BD0FD5" w:rsidRDefault="00E8304E" w:rsidP="00E8304E">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Ley General del Sistema Nacional de Seguridad Pública (2009). </w:t>
      </w:r>
    </w:p>
    <w:p w14:paraId="742312CE"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u w:val="single"/>
        </w:rPr>
        <w:t>Artículo 40</w:t>
      </w:r>
      <w:r w:rsidRPr="00BD0FD5">
        <w:rPr>
          <w:rFonts w:ascii="Arial" w:hAnsi="Arial" w:cs="Arial"/>
          <w:b w:val="0"/>
          <w:bCs/>
          <w:i/>
          <w:sz w:val="16"/>
        </w:rPr>
        <w:t>.</w:t>
      </w:r>
      <w:r w:rsidRPr="00BD0FD5">
        <w:rPr>
          <w:rFonts w:ascii="Arial" w:hAnsi="Arial" w:cs="Arial"/>
          <w:b w:val="0"/>
          <w:bCs/>
          <w:sz w:val="16"/>
        </w:rPr>
        <w:t xml:space="preserve"> </w:t>
      </w:r>
      <w:r w:rsidRPr="00BD0FD5">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00955350"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I. Conducirse siempre con dedicación y disciplina, así como con apego al orden jurídico y respeto a las garantías individuales y derechos humanos reconocidos en la Constitución;</w:t>
      </w:r>
      <w:r>
        <w:rPr>
          <w:rFonts w:ascii="Arial" w:hAnsi="Arial" w:cs="Arial"/>
          <w:b w:val="0"/>
          <w:bCs/>
          <w:i/>
          <w:sz w:val="16"/>
        </w:rPr>
        <w:t xml:space="preserve"> </w:t>
      </w:r>
      <w:r w:rsidRPr="00BD0FD5">
        <w:rPr>
          <w:rFonts w:ascii="Arial" w:hAnsi="Arial" w:cs="Arial"/>
          <w:b w:val="0"/>
          <w:bCs/>
          <w:i/>
          <w:sz w:val="16"/>
        </w:rPr>
        <w:t>…</w:t>
      </w:r>
    </w:p>
    <w:p w14:paraId="7BA9DBE1"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w:t>
      </w:r>
      <w:r>
        <w:rPr>
          <w:rFonts w:ascii="Arial" w:hAnsi="Arial" w:cs="Arial"/>
          <w:b w:val="0"/>
          <w:bCs/>
          <w:i/>
          <w:sz w:val="16"/>
        </w:rPr>
        <w:t xml:space="preserve">ionales y con carácter pacífico </w:t>
      </w:r>
      <w:r w:rsidRPr="00BD0FD5">
        <w:rPr>
          <w:rFonts w:ascii="Arial" w:hAnsi="Arial" w:cs="Arial"/>
          <w:b w:val="0"/>
          <w:bCs/>
          <w:i/>
          <w:sz w:val="16"/>
        </w:rPr>
        <w:t>realice la población;</w:t>
      </w:r>
      <w:r>
        <w:rPr>
          <w:rFonts w:ascii="Arial" w:hAnsi="Arial" w:cs="Arial"/>
          <w:b w:val="0"/>
          <w:bCs/>
          <w:i/>
          <w:sz w:val="16"/>
        </w:rPr>
        <w:t xml:space="preserve"> </w:t>
      </w:r>
      <w:r w:rsidRPr="00BD0FD5">
        <w:rPr>
          <w:rFonts w:ascii="Arial" w:hAnsi="Arial" w:cs="Arial"/>
          <w:b w:val="0"/>
          <w:bCs/>
          <w:i/>
          <w:sz w:val="16"/>
        </w:rPr>
        <w:t>…</w:t>
      </w:r>
    </w:p>
    <w:p w14:paraId="3E65534E"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IX. Velar por la vida e integridad física de las personas detenidas;</w:t>
      </w:r>
      <w:r>
        <w:rPr>
          <w:rFonts w:ascii="Arial" w:hAnsi="Arial" w:cs="Arial"/>
          <w:b w:val="0"/>
          <w:bCs/>
          <w:i/>
          <w:sz w:val="16"/>
        </w:rPr>
        <w:t xml:space="preserve"> </w:t>
      </w:r>
      <w:r w:rsidRPr="00BD0FD5">
        <w:rPr>
          <w:rFonts w:ascii="Arial" w:hAnsi="Arial" w:cs="Arial"/>
          <w:b w:val="0"/>
          <w:bCs/>
          <w:i/>
          <w:sz w:val="16"/>
        </w:rPr>
        <w:t>…</w:t>
      </w:r>
    </w:p>
    <w:p w14:paraId="5039B36C"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XX. Abstenerse de sustraer, ocultar, alterar o dañar información o bienes en perjuicio de las Instituciones; …”</w:t>
      </w:r>
    </w:p>
    <w:p w14:paraId="50A51924"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u w:val="single"/>
        </w:rPr>
        <w:t>Artículo 41</w:t>
      </w:r>
      <w:r w:rsidRPr="00BD0FD5">
        <w:rPr>
          <w:rFonts w:ascii="Arial" w:hAnsi="Arial" w:cs="Arial"/>
          <w:b w:val="0"/>
          <w:bCs/>
          <w:i/>
          <w:sz w:val="16"/>
        </w:rPr>
        <w:t xml:space="preserve">. Además de lo señalado en el artículo anterior, los integrantes de las Instituciones Policiales tendrán específicamente las obligaciones siguientes: </w:t>
      </w:r>
    </w:p>
    <w:p w14:paraId="68C24AEC"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I. Registrar en el Informe Policial Homologado los datos de las actividades e investigaciones que realice; …”</w:t>
      </w:r>
    </w:p>
    <w:p w14:paraId="00C13F91"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u w:val="single"/>
        </w:rPr>
        <w:t>Artículo 43</w:t>
      </w:r>
      <w:r w:rsidRPr="00BD0FD5">
        <w:rPr>
          <w:rFonts w:ascii="Arial" w:hAnsi="Arial" w:cs="Arial"/>
          <w:b w:val="0"/>
          <w:bCs/>
          <w:sz w:val="16"/>
        </w:rPr>
        <w:t>.</w:t>
      </w:r>
      <w:r w:rsidRPr="00BD0FD5">
        <w:rPr>
          <w:b w:val="0"/>
          <w:bCs/>
        </w:rPr>
        <w:t xml:space="preserve"> </w:t>
      </w:r>
      <w:r w:rsidRPr="00BD0FD5">
        <w:rPr>
          <w:rFonts w:ascii="Arial" w:hAnsi="Arial" w:cs="Arial"/>
          <w:b w:val="0"/>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10B04C82"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 xml:space="preserve">I. El área que lo emite; </w:t>
      </w:r>
    </w:p>
    <w:p w14:paraId="5673DEDC"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 xml:space="preserve">II. El usuario capturista; </w:t>
      </w:r>
    </w:p>
    <w:p w14:paraId="363975C7"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 xml:space="preserve">III. Los Datos Generales de registro; </w:t>
      </w:r>
    </w:p>
    <w:p w14:paraId="556818FA"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 xml:space="preserve">IV. Motivo, que se clasifica en; </w:t>
      </w:r>
    </w:p>
    <w:p w14:paraId="159305D1" w14:textId="77777777" w:rsidR="00E8304E" w:rsidRPr="00BD0FD5" w:rsidRDefault="00E8304E" w:rsidP="00E8304E">
      <w:pPr>
        <w:ind w:firstLine="708"/>
        <w:jc w:val="both"/>
        <w:rPr>
          <w:rFonts w:ascii="Arial" w:hAnsi="Arial" w:cs="Arial"/>
          <w:b w:val="0"/>
          <w:bCs/>
          <w:i/>
          <w:sz w:val="16"/>
        </w:rPr>
      </w:pPr>
      <w:r w:rsidRPr="00BD0FD5">
        <w:rPr>
          <w:rFonts w:ascii="Arial" w:hAnsi="Arial" w:cs="Arial"/>
          <w:b w:val="0"/>
          <w:bCs/>
          <w:i/>
          <w:sz w:val="16"/>
        </w:rPr>
        <w:t xml:space="preserve">a) Tipo de evento, y </w:t>
      </w:r>
    </w:p>
    <w:p w14:paraId="4452D1FB" w14:textId="77777777" w:rsidR="00E8304E" w:rsidRPr="00BD0FD5" w:rsidRDefault="00E8304E" w:rsidP="00E8304E">
      <w:pPr>
        <w:ind w:firstLine="708"/>
        <w:jc w:val="both"/>
        <w:rPr>
          <w:rFonts w:ascii="Arial" w:hAnsi="Arial" w:cs="Arial"/>
          <w:b w:val="0"/>
          <w:bCs/>
          <w:i/>
          <w:sz w:val="16"/>
        </w:rPr>
      </w:pPr>
      <w:r w:rsidRPr="00BD0FD5">
        <w:rPr>
          <w:rFonts w:ascii="Arial" w:hAnsi="Arial" w:cs="Arial"/>
          <w:b w:val="0"/>
          <w:bCs/>
          <w:i/>
          <w:sz w:val="16"/>
        </w:rPr>
        <w:t xml:space="preserve">b) Subtipo de evento. </w:t>
      </w:r>
    </w:p>
    <w:p w14:paraId="384E66B9"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 xml:space="preserve">V. La ubicación del evento y en su caso, los caminos; </w:t>
      </w:r>
    </w:p>
    <w:p w14:paraId="32C78732"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 xml:space="preserve">VI. La descripción de hechos, que deberá detallar modo, tiempo y lugar, entre otros datos. </w:t>
      </w:r>
    </w:p>
    <w:p w14:paraId="2B9A67A6"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 xml:space="preserve">VII. Entrevistas realizadas, y </w:t>
      </w:r>
    </w:p>
    <w:p w14:paraId="5D872704" w14:textId="77777777" w:rsidR="00E8304E" w:rsidRPr="00BD0FD5" w:rsidRDefault="00E8304E" w:rsidP="00E8304E">
      <w:pPr>
        <w:jc w:val="both"/>
        <w:rPr>
          <w:rFonts w:ascii="Arial" w:hAnsi="Arial" w:cs="Arial"/>
          <w:b w:val="0"/>
          <w:bCs/>
          <w:i/>
          <w:sz w:val="16"/>
        </w:rPr>
      </w:pPr>
      <w:r w:rsidRPr="00BD0FD5">
        <w:rPr>
          <w:rFonts w:ascii="Arial" w:hAnsi="Arial" w:cs="Arial"/>
          <w:b w:val="0"/>
          <w:bCs/>
          <w:i/>
          <w:sz w:val="16"/>
        </w:rPr>
        <w:t xml:space="preserve">VIII. En caso de detenciones: </w:t>
      </w:r>
    </w:p>
    <w:p w14:paraId="24F0AAE2" w14:textId="77777777" w:rsidR="00E8304E" w:rsidRPr="00BD0FD5" w:rsidRDefault="00E8304E" w:rsidP="00E8304E">
      <w:pPr>
        <w:ind w:firstLine="708"/>
        <w:jc w:val="both"/>
        <w:rPr>
          <w:rFonts w:ascii="Arial" w:hAnsi="Arial" w:cs="Arial"/>
          <w:b w:val="0"/>
          <w:bCs/>
          <w:i/>
          <w:sz w:val="16"/>
        </w:rPr>
      </w:pPr>
      <w:r w:rsidRPr="00BD0FD5">
        <w:rPr>
          <w:rFonts w:ascii="Arial" w:hAnsi="Arial" w:cs="Arial"/>
          <w:b w:val="0"/>
          <w:bCs/>
          <w:i/>
          <w:sz w:val="16"/>
        </w:rPr>
        <w:t xml:space="preserve">a) Señalar los motivos de la detención; </w:t>
      </w:r>
    </w:p>
    <w:p w14:paraId="3FD85F31" w14:textId="77777777" w:rsidR="00E8304E" w:rsidRPr="00BD0FD5" w:rsidRDefault="00E8304E" w:rsidP="00E8304E">
      <w:pPr>
        <w:ind w:left="708"/>
        <w:jc w:val="both"/>
        <w:rPr>
          <w:rFonts w:ascii="Arial" w:hAnsi="Arial" w:cs="Arial"/>
          <w:b w:val="0"/>
          <w:bCs/>
          <w:i/>
          <w:sz w:val="16"/>
        </w:rPr>
      </w:pPr>
      <w:r w:rsidRPr="00BD0FD5">
        <w:rPr>
          <w:rFonts w:ascii="Arial" w:hAnsi="Arial" w:cs="Arial"/>
          <w:b w:val="0"/>
          <w:bCs/>
          <w:i/>
          <w:sz w:val="16"/>
        </w:rPr>
        <w:t xml:space="preserve">b) Descripción de la persona; </w:t>
      </w:r>
    </w:p>
    <w:p w14:paraId="6AC8B264" w14:textId="77777777" w:rsidR="00E8304E" w:rsidRPr="00BD0FD5" w:rsidRDefault="00E8304E" w:rsidP="00E8304E">
      <w:pPr>
        <w:ind w:left="708"/>
        <w:jc w:val="both"/>
        <w:rPr>
          <w:rFonts w:ascii="Arial" w:hAnsi="Arial" w:cs="Arial"/>
          <w:b w:val="0"/>
          <w:bCs/>
          <w:i/>
          <w:sz w:val="16"/>
        </w:rPr>
      </w:pPr>
      <w:r w:rsidRPr="00BD0FD5">
        <w:rPr>
          <w:rFonts w:ascii="Arial" w:hAnsi="Arial" w:cs="Arial"/>
          <w:b w:val="0"/>
          <w:bCs/>
          <w:i/>
          <w:sz w:val="16"/>
        </w:rPr>
        <w:t xml:space="preserve">c) El nombre del detenido y apodo, en su caso; </w:t>
      </w:r>
    </w:p>
    <w:p w14:paraId="30708D22" w14:textId="77777777" w:rsidR="00E8304E" w:rsidRPr="00BD0FD5" w:rsidRDefault="00E8304E" w:rsidP="00E8304E">
      <w:pPr>
        <w:ind w:left="708"/>
        <w:jc w:val="both"/>
        <w:rPr>
          <w:rFonts w:ascii="Arial" w:hAnsi="Arial" w:cs="Arial"/>
          <w:b w:val="0"/>
          <w:bCs/>
          <w:i/>
          <w:sz w:val="16"/>
        </w:rPr>
      </w:pPr>
      <w:r w:rsidRPr="00BD0FD5">
        <w:rPr>
          <w:rFonts w:ascii="Arial" w:hAnsi="Arial" w:cs="Arial"/>
          <w:b w:val="0"/>
          <w:bCs/>
          <w:i/>
          <w:sz w:val="16"/>
        </w:rPr>
        <w:t xml:space="preserve">d) Descripción de estado físico aparente; </w:t>
      </w:r>
    </w:p>
    <w:p w14:paraId="68E30CEB" w14:textId="77777777" w:rsidR="00E8304E" w:rsidRPr="00BD0FD5" w:rsidRDefault="00E8304E" w:rsidP="00E8304E">
      <w:pPr>
        <w:ind w:left="708"/>
        <w:jc w:val="both"/>
        <w:rPr>
          <w:rFonts w:ascii="Arial" w:hAnsi="Arial" w:cs="Arial"/>
          <w:b w:val="0"/>
          <w:bCs/>
          <w:i/>
          <w:sz w:val="16"/>
        </w:rPr>
      </w:pPr>
      <w:r w:rsidRPr="00BD0FD5">
        <w:rPr>
          <w:rFonts w:ascii="Arial" w:hAnsi="Arial" w:cs="Arial"/>
          <w:b w:val="0"/>
          <w:bCs/>
          <w:i/>
          <w:sz w:val="16"/>
        </w:rPr>
        <w:t xml:space="preserve">e) Objetos que le fueron encontrados; </w:t>
      </w:r>
    </w:p>
    <w:p w14:paraId="69737CB8" w14:textId="77777777" w:rsidR="00E8304E" w:rsidRPr="00BD0FD5" w:rsidRDefault="00E8304E" w:rsidP="00E8304E">
      <w:pPr>
        <w:ind w:left="708"/>
        <w:jc w:val="both"/>
        <w:rPr>
          <w:rFonts w:ascii="Arial" w:hAnsi="Arial" w:cs="Arial"/>
          <w:b w:val="0"/>
          <w:bCs/>
          <w:i/>
          <w:sz w:val="16"/>
        </w:rPr>
      </w:pPr>
      <w:r w:rsidRPr="00BD0FD5">
        <w:rPr>
          <w:rFonts w:ascii="Arial" w:hAnsi="Arial" w:cs="Arial"/>
          <w:b w:val="0"/>
          <w:bCs/>
          <w:i/>
          <w:sz w:val="16"/>
        </w:rPr>
        <w:t xml:space="preserve">f) Autoridad a la que fue puesto a disposición, y </w:t>
      </w:r>
    </w:p>
    <w:p w14:paraId="0E848786" w14:textId="77777777" w:rsidR="00E8304E" w:rsidRPr="00BD0FD5" w:rsidRDefault="00E8304E" w:rsidP="00E8304E">
      <w:pPr>
        <w:ind w:left="708"/>
        <w:jc w:val="both"/>
        <w:rPr>
          <w:rFonts w:ascii="Arial" w:hAnsi="Arial" w:cs="Arial"/>
          <w:b w:val="0"/>
          <w:bCs/>
          <w:i/>
          <w:sz w:val="16"/>
        </w:rPr>
      </w:pPr>
      <w:r w:rsidRPr="00BD0FD5">
        <w:rPr>
          <w:rFonts w:ascii="Arial" w:hAnsi="Arial" w:cs="Arial"/>
          <w:b w:val="0"/>
          <w:bCs/>
          <w:i/>
          <w:sz w:val="16"/>
        </w:rPr>
        <w:t xml:space="preserve">g) Lugar en el que fue puesto a disposición. </w:t>
      </w:r>
    </w:p>
    <w:p w14:paraId="0D4FC9A5" w14:textId="77777777" w:rsidR="00E8304E" w:rsidRPr="006A6EFB" w:rsidRDefault="00E8304E" w:rsidP="00E8304E">
      <w:pPr>
        <w:jc w:val="both"/>
        <w:rPr>
          <w:b w:val="0"/>
          <w:bCs/>
        </w:rPr>
      </w:pPr>
      <w:r w:rsidRPr="00BD0FD5">
        <w:rPr>
          <w:rFonts w:ascii="Arial" w:hAnsi="Arial" w:cs="Arial"/>
          <w:b w:val="0"/>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18">
    <w:p w14:paraId="48F767A1" w14:textId="77777777" w:rsidR="00E8304E" w:rsidRPr="00BD0FD5" w:rsidRDefault="00E8304E" w:rsidP="00E8304E">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CNPP (2014). </w:t>
      </w:r>
    </w:p>
    <w:p w14:paraId="564F572A" w14:textId="77777777" w:rsidR="00E8304E" w:rsidRPr="00BD0FD5" w:rsidRDefault="00E8304E" w:rsidP="00E8304E">
      <w:pPr>
        <w:jc w:val="both"/>
        <w:rPr>
          <w:rFonts w:ascii="Arial" w:hAnsi="Arial" w:cs="Arial"/>
          <w:b w:val="0"/>
          <w:bCs/>
          <w:i/>
          <w:iCs/>
          <w:sz w:val="16"/>
        </w:rPr>
      </w:pPr>
      <w:r w:rsidRPr="00BD0FD5">
        <w:rPr>
          <w:rFonts w:ascii="Arial" w:hAnsi="Arial" w:cs="Arial"/>
          <w:b w:val="0"/>
          <w:bCs/>
          <w:i/>
          <w:iCs/>
          <w:sz w:val="16"/>
          <w:u w:val="single"/>
        </w:rPr>
        <w:t>Artículo 132</w:t>
      </w:r>
      <w:r w:rsidRPr="00BD0FD5">
        <w:rPr>
          <w:rFonts w:ascii="Arial" w:hAnsi="Arial" w:cs="Arial"/>
          <w:b w:val="0"/>
          <w:bCs/>
          <w:i/>
          <w:iCs/>
          <w:sz w:val="16"/>
        </w:rPr>
        <w:t xml:space="preserve">. Obligaciones del Policía </w:t>
      </w:r>
    </w:p>
    <w:p w14:paraId="3CCFD1A1" w14:textId="77777777" w:rsidR="00E8304E" w:rsidRPr="00BD0FD5" w:rsidRDefault="00E8304E" w:rsidP="00E8304E">
      <w:pPr>
        <w:jc w:val="both"/>
        <w:rPr>
          <w:rFonts w:ascii="Arial" w:hAnsi="Arial" w:cs="Arial"/>
          <w:b w:val="0"/>
          <w:bCs/>
          <w:i/>
          <w:iCs/>
          <w:sz w:val="16"/>
        </w:rPr>
      </w:pPr>
      <w:r w:rsidRPr="00BD0FD5">
        <w:rPr>
          <w:rFonts w:ascii="Arial" w:hAnsi="Arial" w:cs="Arial"/>
          <w:b w:val="0"/>
          <w:bCs/>
          <w:i/>
          <w:iCs/>
          <w:sz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w:t>
      </w:r>
    </w:p>
    <w:p w14:paraId="0BA9F27F" w14:textId="77777777" w:rsidR="00E8304E" w:rsidRPr="00BD0FD5" w:rsidRDefault="00E8304E" w:rsidP="00E8304E">
      <w:pPr>
        <w:jc w:val="both"/>
        <w:rPr>
          <w:rFonts w:ascii="Arial" w:hAnsi="Arial" w:cs="Arial"/>
          <w:b w:val="0"/>
          <w:bCs/>
          <w:i/>
          <w:iCs/>
          <w:sz w:val="16"/>
        </w:rPr>
      </w:pPr>
      <w:r w:rsidRPr="00BD0FD5">
        <w:rPr>
          <w:rFonts w:ascii="Arial" w:hAnsi="Arial" w:cs="Arial"/>
          <w:b w:val="0"/>
          <w:bCs/>
          <w:i/>
          <w:iCs/>
          <w:sz w:val="16"/>
        </w:rPr>
        <w:t>XIV. Emitir el informe policial y demás documentos, de conformidad con las disposiciones aplicables. Para tal efecto se podrá apoyar en los conocimientos que resulten necesarios, sin que ello tenga el carácter de informes periciales…”</w:t>
      </w:r>
    </w:p>
    <w:p w14:paraId="11C89FEC" w14:textId="77777777" w:rsidR="00E8304E" w:rsidRPr="00BD0FD5" w:rsidRDefault="00E8304E" w:rsidP="00E8304E">
      <w:pPr>
        <w:jc w:val="both"/>
        <w:rPr>
          <w:rFonts w:ascii="Arial" w:hAnsi="Arial" w:cs="Arial"/>
          <w:b w:val="0"/>
          <w:bCs/>
          <w:i/>
          <w:iCs/>
          <w:sz w:val="16"/>
        </w:rPr>
      </w:pPr>
      <w:r w:rsidRPr="00BD0FD5">
        <w:rPr>
          <w:rFonts w:ascii="Arial" w:hAnsi="Arial" w:cs="Arial"/>
          <w:b w:val="0"/>
          <w:bCs/>
          <w:i/>
          <w:iCs/>
          <w:sz w:val="16"/>
          <w:u w:val="single"/>
        </w:rPr>
        <w:t>Artículo 217</w:t>
      </w:r>
      <w:r w:rsidRPr="00BD0FD5">
        <w:rPr>
          <w:rFonts w:ascii="Arial" w:hAnsi="Arial" w:cs="Arial"/>
          <w:b w:val="0"/>
          <w:bCs/>
          <w:i/>
          <w:iCs/>
          <w:sz w:val="16"/>
        </w:rPr>
        <w:t xml:space="preserve">. Registro de los actos de investigación </w:t>
      </w:r>
    </w:p>
    <w:p w14:paraId="58ABD389" w14:textId="77777777" w:rsidR="00E8304E" w:rsidRPr="0056695F" w:rsidRDefault="00E8304E" w:rsidP="00E8304E">
      <w:pPr>
        <w:jc w:val="both"/>
        <w:rPr>
          <w:rFonts w:ascii="Arial" w:hAnsi="Arial" w:cs="Arial"/>
          <w:b w:val="0"/>
          <w:bCs/>
          <w:i/>
          <w:iCs/>
          <w:sz w:val="16"/>
        </w:rPr>
      </w:pPr>
      <w:r w:rsidRPr="00BD0FD5">
        <w:rPr>
          <w:rFonts w:ascii="Arial" w:hAnsi="Arial" w:cs="Arial"/>
          <w:b w:val="0"/>
          <w:bCs/>
          <w:i/>
          <w:iCs/>
          <w:sz w:val="16"/>
        </w:rPr>
        <w:t xml:space="preserve">“…la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w:t>
      </w:r>
      <w:r w:rsidRPr="0056695F">
        <w:rPr>
          <w:rFonts w:ascii="Arial" w:hAnsi="Arial" w:cs="Arial"/>
          <w:b w:val="0"/>
          <w:bCs/>
          <w:i/>
          <w:iCs/>
          <w:sz w:val="16"/>
        </w:rPr>
        <w:t>que de acuerdo con la ley tuvieren derecho a exigirlo … El registro de cada actuación deberá contener por lo menos la indicación de la fecha, hora y lugar en que se haya efectuado, identificación de los servidores públicos y demás personas que hayan intervenido y una breve descripción de la actuación y, en su caso, de sus resultados.”</w:t>
      </w:r>
    </w:p>
  </w:footnote>
  <w:footnote w:id="19">
    <w:p w14:paraId="52DF0E74" w14:textId="77777777" w:rsidR="00E8304E" w:rsidRPr="0056695F" w:rsidRDefault="00E8304E" w:rsidP="00E8304E">
      <w:pPr>
        <w:pStyle w:val="Textonotapie"/>
        <w:jc w:val="both"/>
        <w:rPr>
          <w:rFonts w:ascii="Arial" w:hAnsi="Arial" w:cs="Arial"/>
          <w:sz w:val="16"/>
          <w:szCs w:val="16"/>
          <w:lang w:val="es-MX" w:eastAsia="en-US"/>
        </w:rPr>
      </w:pPr>
      <w:r w:rsidRPr="0056695F">
        <w:rPr>
          <w:rStyle w:val="Refdenotaalpie"/>
          <w:rFonts w:cs="Arial"/>
          <w:sz w:val="16"/>
          <w:szCs w:val="16"/>
        </w:rPr>
        <w:footnoteRef/>
      </w:r>
      <w:r w:rsidRPr="0056695F">
        <w:rPr>
          <w:rFonts w:ascii="Arial" w:hAnsi="Arial" w:cs="Arial"/>
          <w:sz w:val="16"/>
          <w:szCs w:val="16"/>
        </w:rPr>
        <w:t xml:space="preserve"> </w:t>
      </w:r>
      <w:r w:rsidRPr="0056695F">
        <w:rPr>
          <w:rFonts w:ascii="Arial" w:hAnsi="Arial" w:cs="Arial"/>
          <w:sz w:val="16"/>
          <w:szCs w:val="16"/>
          <w:lang w:val="es-MX"/>
        </w:rPr>
        <w:t xml:space="preserve">Lineamientos </w:t>
      </w:r>
      <w:r w:rsidRPr="0056695F">
        <w:rPr>
          <w:rFonts w:ascii="Arial" w:hAnsi="Arial" w:cs="Arial"/>
          <w:sz w:val="16"/>
          <w:szCs w:val="16"/>
          <w:lang w:val="es-MX" w:eastAsia="en-US"/>
        </w:rPr>
        <w:t xml:space="preserve">para la integración, captura, revisión y envío del Informe Policial Homologado (2010). </w:t>
      </w:r>
    </w:p>
    <w:p w14:paraId="523A5041" w14:textId="77777777" w:rsidR="00E8304E" w:rsidRPr="0056695F" w:rsidRDefault="00E8304E" w:rsidP="00E8304E">
      <w:pPr>
        <w:pStyle w:val="Textonotapie"/>
        <w:jc w:val="both"/>
        <w:rPr>
          <w:rFonts w:ascii="Arial" w:hAnsi="Arial" w:cs="Arial"/>
          <w:i/>
          <w:iCs/>
          <w:sz w:val="16"/>
          <w:szCs w:val="16"/>
          <w:u w:val="single"/>
          <w:lang w:val="es-MX" w:eastAsia="en-US"/>
        </w:rPr>
      </w:pPr>
      <w:r w:rsidRPr="0056695F">
        <w:rPr>
          <w:rFonts w:ascii="Arial" w:hAnsi="Arial" w:cs="Arial"/>
          <w:i/>
          <w:iCs/>
          <w:sz w:val="16"/>
          <w:szCs w:val="16"/>
          <w:u w:val="single"/>
          <w:lang w:val="es-MX" w:eastAsia="en-US"/>
        </w:rPr>
        <w:t>5. Disposiciones Generales</w:t>
      </w:r>
      <w:r w:rsidRPr="0056695F">
        <w:rPr>
          <w:rFonts w:ascii="Arial" w:hAnsi="Arial" w:cs="Arial"/>
          <w:i/>
          <w:iCs/>
          <w:sz w:val="16"/>
          <w:szCs w:val="16"/>
          <w:lang w:val="es-MX" w:eastAsia="en-US"/>
        </w:rPr>
        <w:t>. Las instituciones involucradas deberán: “…Adecuar, en su caso, los procedimientos operativos y técnicos existentes de acuerdo a los presentes lineamientos, con el fin de garantizar la integridad y oportunidad de la información …</w:t>
      </w:r>
    </w:p>
    <w:p w14:paraId="2225BED5" w14:textId="77777777" w:rsidR="00E8304E" w:rsidRPr="0056695F" w:rsidRDefault="00E8304E" w:rsidP="00E8304E">
      <w:pPr>
        <w:pStyle w:val="Textonotapie"/>
        <w:jc w:val="both"/>
        <w:rPr>
          <w:rFonts w:ascii="Arial" w:hAnsi="Arial" w:cs="Arial"/>
          <w:i/>
          <w:iCs/>
          <w:sz w:val="16"/>
          <w:szCs w:val="16"/>
          <w:lang w:val="es-MX" w:eastAsia="en-US"/>
        </w:rPr>
      </w:pPr>
      <w:r w:rsidRPr="0056695F">
        <w:rPr>
          <w:rFonts w:ascii="Arial" w:hAnsi="Arial" w:cs="Arial"/>
          <w:i/>
          <w:iCs/>
          <w:sz w:val="16"/>
          <w:szCs w:val="16"/>
          <w:lang w:val="es-MX" w:eastAsia="en-US"/>
        </w:rPr>
        <w:t>Garantizar que la información reportada en el Informe Policial Homologado sea veraz y actualizada, además de cumplir con los lineamientos de calidad, integridad y oportunidad.</w:t>
      </w:r>
    </w:p>
    <w:p w14:paraId="1D16B677" w14:textId="77777777" w:rsidR="00E8304E" w:rsidRPr="00825567" w:rsidRDefault="00E8304E" w:rsidP="00E8304E">
      <w:pPr>
        <w:pStyle w:val="Textonotapie"/>
        <w:jc w:val="both"/>
        <w:rPr>
          <w:rFonts w:ascii="Arial" w:hAnsi="Arial" w:cs="Arial"/>
          <w:i/>
          <w:iCs/>
          <w:sz w:val="16"/>
          <w:szCs w:val="16"/>
          <w:lang w:val="es-MX" w:eastAsia="en-US"/>
        </w:rPr>
      </w:pPr>
      <w:r w:rsidRPr="00825567">
        <w:rPr>
          <w:rFonts w:ascii="Arial" w:hAnsi="Arial" w:cs="Arial"/>
          <w:i/>
          <w:iCs/>
          <w:sz w:val="16"/>
          <w:szCs w:val="16"/>
          <w:lang w:val="es-MX" w:eastAsia="en-US"/>
        </w:rPr>
        <w:t>Garantizar que la integración del Informe Policial Homologado se realice en forma suficiente y completa; integrándose información del evento en forma descriptiva en las notas y de manera particular en cada uno de los apartados…”</w:t>
      </w:r>
    </w:p>
  </w:footnote>
  <w:footnote w:id="20">
    <w:p w14:paraId="63AD2690" w14:textId="7CFE6470" w:rsidR="00675CA0" w:rsidRDefault="00675CA0">
      <w:pPr>
        <w:pStyle w:val="Textonotapie"/>
        <w:rPr>
          <w:rFonts w:ascii="Arial" w:hAnsi="Arial" w:cs="Arial"/>
          <w:bCs/>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w:t>
      </w:r>
      <w:r w:rsidRPr="00675CA0">
        <w:rPr>
          <w:rFonts w:ascii="Arial" w:hAnsi="Arial" w:cs="Arial"/>
          <w:bCs/>
          <w:sz w:val="16"/>
          <w:szCs w:val="16"/>
        </w:rPr>
        <w:t>CPECZ (1918).</w:t>
      </w:r>
    </w:p>
    <w:p w14:paraId="0A25137A" w14:textId="6986F404" w:rsidR="00675CA0" w:rsidRDefault="00675CA0" w:rsidP="00675CA0">
      <w:pPr>
        <w:pStyle w:val="Textonotapie"/>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i/>
          <w:sz w:val="16"/>
          <w:szCs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 xml:space="preserve"> …</w:t>
      </w:r>
    </w:p>
    <w:p w14:paraId="79319261" w14:textId="1474FCC3" w:rsidR="00675CA0" w:rsidRPr="00C9554D" w:rsidRDefault="00675CA0" w:rsidP="00675CA0">
      <w:pPr>
        <w:pStyle w:val="Textonotapie"/>
        <w:jc w:val="both"/>
        <w:rPr>
          <w:rFonts w:ascii="Arial" w:hAnsi="Arial" w:cs="Arial"/>
          <w:i/>
          <w:sz w:val="16"/>
          <w:szCs w:val="16"/>
        </w:rPr>
      </w:pPr>
      <w:r w:rsidRPr="00C9554D">
        <w:rPr>
          <w:rFonts w:ascii="Arial" w:hAnsi="Arial" w:cs="Arial"/>
          <w:i/>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 </w:t>
      </w:r>
    </w:p>
    <w:p w14:paraId="7DC97DDC" w14:textId="77777777" w:rsidR="00675CA0" w:rsidRDefault="00675CA0" w:rsidP="00675CA0">
      <w:pPr>
        <w:pStyle w:val="Textonotapie"/>
        <w:jc w:val="both"/>
        <w:rPr>
          <w:rFonts w:ascii="Arial" w:hAnsi="Arial" w:cs="Arial"/>
          <w:i/>
          <w:sz w:val="16"/>
          <w:szCs w:val="16"/>
        </w:rPr>
      </w:pPr>
      <w:r w:rsidRPr="00C9554D">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46601027" w14:textId="39B22C13" w:rsidR="00675CA0" w:rsidRPr="00675CA0" w:rsidRDefault="00675CA0" w:rsidP="00675CA0">
      <w:pPr>
        <w:pStyle w:val="Textonotapie"/>
        <w:jc w:val="both"/>
        <w:rPr>
          <w:rFonts w:ascii="Arial" w:hAnsi="Arial" w:cs="Arial"/>
          <w:i/>
          <w:sz w:val="16"/>
          <w:szCs w:val="16"/>
        </w:rPr>
      </w:pPr>
      <w:r w:rsidRPr="00AA35CE">
        <w:rPr>
          <w:rFonts w:ascii="Arial" w:hAnsi="Arial" w:cs="Arial"/>
          <w:i/>
          <w:sz w:val="16"/>
          <w:szCs w:val="16"/>
          <w:u w:val="single"/>
        </w:rPr>
        <w:t>Artículo 7D</w:t>
      </w:r>
      <w:r>
        <w:rPr>
          <w:rFonts w:ascii="Arial" w:hAnsi="Arial" w:cs="Arial"/>
          <w:i/>
          <w:sz w:val="16"/>
          <w:szCs w:val="16"/>
        </w:rPr>
        <w:t>. “…</w:t>
      </w:r>
      <w:r w:rsidRPr="00AA35CE">
        <w:rPr>
          <w:rFonts w:ascii="Arial" w:hAnsi="Arial" w:cs="Arial"/>
          <w:i/>
          <w:sz w:val="16"/>
          <w:szCs w:val="16"/>
        </w:rPr>
        <w:t>La seguridad jurídica consiste en la certeza de aplicar normas válidas, ciertas, predecibles y razonables que delimiten la esfera de lo permitido y de lo prohibido por la ley.</w:t>
      </w:r>
    </w:p>
  </w:footnote>
  <w:footnote w:id="21">
    <w:p w14:paraId="190A7B8F" w14:textId="77777777" w:rsidR="00675CA0" w:rsidRPr="00675CA0" w:rsidRDefault="00675CA0" w:rsidP="00675CA0">
      <w:pPr>
        <w:spacing w:after="11"/>
        <w:ind w:right="-15" w:firstLine="5"/>
        <w:jc w:val="both"/>
        <w:rPr>
          <w:rFonts w:ascii="Arial" w:eastAsia="Arial" w:hAnsi="Arial" w:cs="Arial"/>
          <w:b w:val="0"/>
          <w:bCs/>
          <w:sz w:val="16"/>
        </w:rPr>
      </w:pPr>
      <w:r w:rsidRPr="00675CA0">
        <w:rPr>
          <w:rStyle w:val="Refdenotaalpie"/>
          <w:rFonts w:ascii="Arial" w:hAnsi="Arial" w:cs="Arial"/>
          <w:b w:val="0"/>
          <w:bCs/>
          <w:sz w:val="16"/>
        </w:rPr>
        <w:footnoteRef/>
      </w:r>
      <w:r w:rsidRPr="00675CA0">
        <w:rPr>
          <w:rFonts w:ascii="Arial" w:hAnsi="Arial" w:cs="Arial"/>
          <w:b w:val="0"/>
          <w:bCs/>
          <w:sz w:val="16"/>
        </w:rPr>
        <w:t xml:space="preserve"> </w:t>
      </w:r>
      <w:r w:rsidRPr="00675CA0">
        <w:rPr>
          <w:rFonts w:ascii="Arial" w:eastAsia="Arial" w:hAnsi="Arial" w:cs="Arial"/>
          <w:b w:val="0"/>
          <w:bCs/>
          <w:sz w:val="16"/>
        </w:rPr>
        <w:t xml:space="preserve">CPECZ (1918). </w:t>
      </w:r>
    </w:p>
    <w:p w14:paraId="4232DC30" w14:textId="77777777" w:rsidR="00675CA0" w:rsidRPr="00675CA0" w:rsidRDefault="00675CA0" w:rsidP="00675CA0">
      <w:pPr>
        <w:pStyle w:val="Textonotapie"/>
        <w:jc w:val="both"/>
        <w:rPr>
          <w:rFonts w:ascii="Arial" w:hAnsi="Arial" w:cs="Arial"/>
          <w:bCs/>
          <w:i/>
          <w:sz w:val="16"/>
          <w:szCs w:val="16"/>
        </w:rPr>
      </w:pPr>
      <w:r w:rsidRPr="00675CA0">
        <w:rPr>
          <w:rFonts w:ascii="Arial" w:hAnsi="Arial" w:cs="Arial"/>
          <w:bCs/>
          <w:i/>
          <w:sz w:val="16"/>
          <w:szCs w:val="16"/>
          <w:u w:val="single"/>
        </w:rPr>
        <w:t>Artículo 8</w:t>
      </w:r>
      <w:r w:rsidRPr="00675CA0">
        <w:rPr>
          <w:rFonts w:ascii="Arial" w:hAnsi="Arial" w:cs="Arial"/>
          <w:bCs/>
          <w:i/>
          <w:sz w:val="16"/>
          <w:szCs w:val="16"/>
        </w:rPr>
        <w:t>.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w:t>
      </w:r>
    </w:p>
    <w:p w14:paraId="343602F7" w14:textId="77777777" w:rsidR="00675CA0" w:rsidRPr="00675CA0" w:rsidRDefault="00675CA0" w:rsidP="00675CA0">
      <w:pPr>
        <w:pStyle w:val="Textonotapie"/>
        <w:jc w:val="both"/>
        <w:rPr>
          <w:rFonts w:ascii="Arial" w:hAnsi="Arial" w:cs="Arial"/>
          <w:bCs/>
          <w:i/>
          <w:sz w:val="16"/>
          <w:szCs w:val="16"/>
        </w:rPr>
      </w:pPr>
      <w:r w:rsidRPr="00675CA0">
        <w:rPr>
          <w:rFonts w:ascii="Arial" w:hAnsi="Arial" w:cs="Arial"/>
          <w:bCs/>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171C9C4B" w14:textId="77777777" w:rsidR="00675CA0" w:rsidRPr="00675CA0" w:rsidRDefault="00675CA0" w:rsidP="00675CA0">
      <w:pPr>
        <w:pStyle w:val="Textonotapie"/>
        <w:jc w:val="both"/>
        <w:rPr>
          <w:rFonts w:ascii="Arial" w:hAnsi="Arial" w:cs="Arial"/>
          <w:bCs/>
          <w:i/>
          <w:sz w:val="16"/>
          <w:szCs w:val="16"/>
        </w:rPr>
      </w:pPr>
      <w:r w:rsidRPr="00675CA0">
        <w:rPr>
          <w:rFonts w:ascii="Arial" w:hAnsi="Arial" w:cs="Arial"/>
          <w:bCs/>
          <w:i/>
          <w:sz w:val="16"/>
          <w:szCs w:val="16"/>
          <w:u w:val="single"/>
        </w:rPr>
        <w:t>Artículo 108</w:t>
      </w:r>
      <w:r w:rsidRPr="00675CA0">
        <w:rPr>
          <w:rFonts w:ascii="Arial" w:hAnsi="Arial" w:cs="Arial"/>
          <w:bCs/>
          <w:i/>
          <w:sz w:val="16"/>
          <w:szCs w:val="16"/>
        </w:rPr>
        <w:t>. “…La actuación de las instituciones de seguridad pública se regirá por los principios de legalidad, objetividad, imparcialidad, eficiencia, profesionalismo, honradez, transparencia y respeto a los derechos humanos…”</w:t>
      </w:r>
    </w:p>
    <w:p w14:paraId="13DC2469" w14:textId="1DEEFC6B" w:rsidR="00675CA0" w:rsidRPr="00675CA0" w:rsidRDefault="00675CA0" w:rsidP="00675CA0">
      <w:pPr>
        <w:pStyle w:val="Textonotapie"/>
        <w:jc w:val="both"/>
        <w:rPr>
          <w:rFonts w:ascii="Arial" w:hAnsi="Arial" w:cs="Arial"/>
          <w:bCs/>
          <w:sz w:val="16"/>
          <w:szCs w:val="16"/>
        </w:rPr>
      </w:pPr>
      <w:r w:rsidRPr="00675CA0">
        <w:rPr>
          <w:rFonts w:ascii="Arial" w:hAnsi="Arial" w:cs="Arial"/>
          <w:bCs/>
          <w:i/>
          <w:sz w:val="16"/>
          <w:szCs w:val="16"/>
          <w:u w:val="single"/>
        </w:rPr>
        <w:t>Artículo 109</w:t>
      </w:r>
      <w:r w:rsidRPr="00675CA0">
        <w:rPr>
          <w:rFonts w:ascii="Arial" w:hAnsi="Arial" w:cs="Arial"/>
          <w:bCs/>
          <w:i/>
          <w:sz w:val="16"/>
          <w:szCs w:val="16"/>
        </w:rPr>
        <w:t>. “…Los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laboral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footnote>
  <w:footnote w:id="22">
    <w:p w14:paraId="43658532" w14:textId="77777777" w:rsidR="00675CA0" w:rsidRPr="00675CA0" w:rsidRDefault="00675CA0" w:rsidP="00675CA0">
      <w:pPr>
        <w:pStyle w:val="Textonotapie"/>
        <w:jc w:val="both"/>
        <w:rPr>
          <w:rFonts w:ascii="Arial" w:hAnsi="Arial" w:cs="Arial"/>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Carta de Derechos Civiles de Coahuila de Zaragoza (2022)</w:t>
      </w:r>
    </w:p>
    <w:p w14:paraId="28B3B930" w14:textId="77777777" w:rsidR="00675CA0" w:rsidRPr="00675CA0" w:rsidRDefault="00675CA0" w:rsidP="00675CA0">
      <w:pPr>
        <w:pStyle w:val="Textonotapie"/>
        <w:jc w:val="both"/>
        <w:rPr>
          <w:rFonts w:ascii="Arial" w:hAnsi="Arial" w:cs="Arial"/>
          <w:i/>
          <w:iCs/>
          <w:sz w:val="16"/>
          <w:szCs w:val="16"/>
        </w:rPr>
      </w:pPr>
      <w:r w:rsidRPr="00675CA0">
        <w:rPr>
          <w:rFonts w:ascii="Arial" w:hAnsi="Arial" w:cs="Arial"/>
          <w:i/>
          <w:iCs/>
          <w:sz w:val="16"/>
          <w:szCs w:val="16"/>
          <w:u w:val="single"/>
        </w:rPr>
        <w:t>Artículo 10</w:t>
      </w:r>
      <w:r w:rsidRPr="00675CA0">
        <w:rPr>
          <w:rFonts w:ascii="Arial" w:hAnsi="Arial" w:cs="Arial"/>
          <w:i/>
          <w:iCs/>
          <w:sz w:val="16"/>
          <w:szCs w:val="16"/>
        </w:rPr>
        <w:t>. La Comisión de Derechos Humanos del Estado de Coahuila se encargará se asesorar, monitorear, evaluar y recomendar buenas prácticas y mejores estándares de protección, para revisar las acciones de cada autoridad en el examen periódico local.</w:t>
      </w:r>
    </w:p>
    <w:p w14:paraId="00C59E81" w14:textId="7D126E58" w:rsidR="00675CA0" w:rsidRPr="00E22ADE" w:rsidRDefault="00675CA0" w:rsidP="00E22ADE">
      <w:pPr>
        <w:pStyle w:val="Textonotapie"/>
        <w:jc w:val="both"/>
        <w:rPr>
          <w:rFonts w:ascii="Arial" w:hAnsi="Arial" w:cs="Arial"/>
          <w:i/>
          <w:iCs/>
          <w:sz w:val="16"/>
          <w:szCs w:val="16"/>
        </w:rPr>
      </w:pPr>
      <w:r w:rsidRPr="00675CA0">
        <w:rPr>
          <w:rFonts w:ascii="Arial" w:hAnsi="Arial" w:cs="Arial"/>
          <w:i/>
          <w:iCs/>
          <w:sz w:val="16"/>
          <w:szCs w:val="16"/>
          <w:u w:val="single"/>
        </w:rPr>
        <w:t>Artículo 25</w:t>
      </w:r>
      <w:r w:rsidRPr="00675CA0">
        <w:rPr>
          <w:rFonts w:ascii="Arial" w:hAnsi="Arial" w:cs="Arial"/>
          <w:i/>
          <w:iCs/>
          <w:sz w:val="16"/>
          <w:szCs w:val="16"/>
        </w:rPr>
        <w:t xml:space="preserve">. Toda persona tiene derecho al reconocimiento de su dignidad y a ser tratada como sujeto autónomo de derechos. </w:t>
      </w:r>
    </w:p>
  </w:footnote>
  <w:footnote w:id="23">
    <w:p w14:paraId="5B0C3A92" w14:textId="77777777" w:rsidR="00675CA0" w:rsidRPr="00C9554D" w:rsidRDefault="00675CA0" w:rsidP="00675CA0">
      <w:pPr>
        <w:pStyle w:val="Textonotapie"/>
        <w:jc w:val="both"/>
        <w:rPr>
          <w:rFonts w:ascii="Arial" w:hAnsi="Arial" w:cs="Arial"/>
          <w:sz w:val="16"/>
          <w:szCs w:val="16"/>
        </w:rPr>
      </w:pPr>
      <w:r>
        <w:rPr>
          <w:rStyle w:val="Refdenotaalpie"/>
        </w:rPr>
        <w:footnoteRef/>
      </w:r>
      <w:r>
        <w:t xml:space="preserve"> </w:t>
      </w:r>
      <w:r w:rsidRPr="00C9554D">
        <w:rPr>
          <w:rFonts w:ascii="Arial" w:hAnsi="Arial" w:cs="Arial"/>
          <w:sz w:val="16"/>
          <w:szCs w:val="16"/>
        </w:rPr>
        <w:t>Carta de Derechos Económicos, Sociales, Culturales y Ambientales de Coahuila de Zaragoza (2022).</w:t>
      </w:r>
    </w:p>
    <w:p w14:paraId="30594B46" w14:textId="7F2FD38B" w:rsidR="00675CA0" w:rsidRPr="00675CA0" w:rsidRDefault="00675CA0" w:rsidP="00675CA0">
      <w:pPr>
        <w:pStyle w:val="Textonotapie"/>
        <w:rPr>
          <w:lang w:val="es-MX"/>
        </w:rPr>
      </w:pPr>
      <w:r w:rsidRPr="00C9554D">
        <w:rPr>
          <w:rFonts w:ascii="Arial" w:hAnsi="Arial" w:cs="Arial"/>
          <w:i/>
          <w:iCs/>
          <w:sz w:val="16"/>
          <w:szCs w:val="16"/>
          <w:u w:val="single"/>
        </w:rPr>
        <w:t>Artículo 22</w:t>
      </w:r>
      <w:r w:rsidRPr="00C9554D">
        <w:rPr>
          <w:rFonts w:ascii="Arial" w:hAnsi="Arial" w:cs="Arial"/>
          <w:i/>
          <w:iCs/>
          <w:sz w:val="16"/>
          <w:szCs w:val="16"/>
        </w:rPr>
        <w:t>. Toda persona particular, persona moral o grupo de personas tiene la obligación de respetar y hacer respetar el contenido de esta Carta, en la medida en que sus actos afecten directa o indirectamente los derechos y libertades económicas, sociales, culturales y ambientales.</w:t>
      </w:r>
    </w:p>
  </w:footnote>
  <w:footnote w:id="24">
    <w:p w14:paraId="0ECE75EF" w14:textId="77777777" w:rsidR="00E8304E" w:rsidRDefault="00E8304E" w:rsidP="00E8304E">
      <w:pPr>
        <w:pStyle w:val="Textonotapie"/>
        <w:rPr>
          <w:rFonts w:ascii="Arial" w:hAnsi="Arial" w:cs="Arial"/>
          <w:sz w:val="16"/>
          <w:szCs w:val="16"/>
        </w:rPr>
      </w:pPr>
      <w:r w:rsidRPr="00675CA0">
        <w:rPr>
          <w:rStyle w:val="Refdenotaalpie"/>
          <w:sz w:val="16"/>
          <w:szCs w:val="16"/>
        </w:rPr>
        <w:footnoteRef/>
      </w:r>
      <w:r w:rsidRPr="00675CA0">
        <w:rPr>
          <w:sz w:val="16"/>
          <w:szCs w:val="16"/>
        </w:rPr>
        <w:t xml:space="preserve"> </w:t>
      </w:r>
      <w:r w:rsidRPr="00675CA0">
        <w:rPr>
          <w:rFonts w:ascii="Arial" w:hAnsi="Arial" w:cs="Arial"/>
          <w:sz w:val="16"/>
          <w:szCs w:val="16"/>
        </w:rPr>
        <w:t>Ley</w:t>
      </w:r>
      <w:r w:rsidRPr="006474FA">
        <w:rPr>
          <w:rFonts w:ascii="Arial" w:hAnsi="Arial" w:cs="Arial"/>
          <w:sz w:val="16"/>
          <w:szCs w:val="16"/>
        </w:rPr>
        <w:t xml:space="preserve"> del Sistema de Seguridad Pública del Estado de Coahuila de Zaragoza (2016).</w:t>
      </w:r>
    </w:p>
    <w:p w14:paraId="218F054D" w14:textId="77777777" w:rsidR="00E8304E" w:rsidRPr="0061008E" w:rsidRDefault="00E8304E" w:rsidP="00E8304E">
      <w:pPr>
        <w:pStyle w:val="Textonotapie"/>
        <w:jc w:val="both"/>
        <w:rPr>
          <w:rFonts w:ascii="Arial" w:hAnsi="Arial" w:cs="Arial"/>
          <w:i/>
          <w:sz w:val="16"/>
          <w:szCs w:val="16"/>
        </w:rPr>
      </w:pPr>
      <w:r w:rsidRPr="0061008E">
        <w:rPr>
          <w:rFonts w:ascii="Arial" w:hAnsi="Arial" w:cs="Arial"/>
          <w:i/>
          <w:sz w:val="16"/>
          <w:szCs w:val="16"/>
          <w:u w:val="single"/>
        </w:rPr>
        <w:t>Artículo 7</w:t>
      </w:r>
      <w:r w:rsidRPr="0061008E">
        <w:rPr>
          <w:rFonts w:ascii="Arial" w:hAnsi="Arial" w:cs="Arial"/>
          <w:i/>
          <w:sz w:val="16"/>
          <w:szCs w:val="16"/>
        </w:rPr>
        <w:t>.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06CB2CA6" w14:textId="77777777" w:rsidR="00E8304E" w:rsidRPr="0061008E" w:rsidRDefault="00E8304E" w:rsidP="00E8304E">
      <w:pPr>
        <w:pStyle w:val="Textonotapie"/>
        <w:jc w:val="both"/>
        <w:rPr>
          <w:rFonts w:ascii="Arial" w:hAnsi="Arial" w:cs="Arial"/>
          <w:i/>
          <w:sz w:val="16"/>
          <w:szCs w:val="16"/>
        </w:rPr>
      </w:pPr>
      <w:r w:rsidRPr="0061008E">
        <w:rPr>
          <w:rFonts w:ascii="Arial" w:hAnsi="Arial" w:cs="Arial"/>
          <w:i/>
          <w:sz w:val="16"/>
          <w:szCs w:val="16"/>
          <w:u w:val="single"/>
        </w:rPr>
        <w:t>Artículo 81</w:t>
      </w:r>
      <w:r w:rsidRPr="0061008E">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3B7C8F55" w14:textId="77777777" w:rsidR="00E8304E" w:rsidRPr="0061008E" w:rsidRDefault="00E8304E" w:rsidP="00E8304E">
      <w:pPr>
        <w:pStyle w:val="Textonotapie"/>
        <w:jc w:val="both"/>
        <w:rPr>
          <w:rFonts w:ascii="Arial" w:hAnsi="Arial" w:cs="Arial"/>
          <w:i/>
          <w:sz w:val="16"/>
          <w:szCs w:val="16"/>
        </w:rPr>
      </w:pPr>
      <w:r w:rsidRPr="0061008E">
        <w:rPr>
          <w:rFonts w:ascii="Arial" w:hAnsi="Arial" w:cs="Arial"/>
          <w:i/>
          <w:sz w:val="16"/>
          <w:szCs w:val="16"/>
        </w:rPr>
        <w:t>I. Tratar respetuosamente a las personas, absteniéndose de todo acto arbitrario; …</w:t>
      </w:r>
    </w:p>
    <w:p w14:paraId="34937E1B" w14:textId="77777777" w:rsidR="00E8304E" w:rsidRPr="0061008E" w:rsidRDefault="00E8304E" w:rsidP="00E8304E">
      <w:pPr>
        <w:pStyle w:val="Textonotapie"/>
        <w:jc w:val="both"/>
        <w:rPr>
          <w:rFonts w:ascii="Arial" w:hAnsi="Arial" w:cs="Arial"/>
          <w:i/>
          <w:sz w:val="16"/>
          <w:szCs w:val="16"/>
        </w:rPr>
      </w:pPr>
      <w:r w:rsidRPr="0061008E">
        <w:rPr>
          <w:rFonts w:ascii="Arial" w:hAnsi="Arial" w:cs="Arial"/>
          <w:i/>
          <w:sz w:val="16"/>
          <w:szCs w:val="16"/>
        </w:rPr>
        <w:t>VI. Cumplir y hacer cumplir con diligencia las órdenes que reciban con motivo del desempeño de sus funciones, evitando todo acto u omisión que produzca deficiencia en su cumplimiento; …</w:t>
      </w:r>
    </w:p>
    <w:p w14:paraId="19599D90" w14:textId="77777777" w:rsidR="00E8304E" w:rsidRPr="0061008E" w:rsidRDefault="00E8304E" w:rsidP="00E8304E">
      <w:pPr>
        <w:pStyle w:val="Textonotapie"/>
        <w:jc w:val="both"/>
        <w:rPr>
          <w:rFonts w:ascii="Arial" w:hAnsi="Arial" w:cs="Arial"/>
          <w:i/>
          <w:sz w:val="16"/>
          <w:szCs w:val="16"/>
        </w:rPr>
      </w:pPr>
      <w:r>
        <w:rPr>
          <w:rFonts w:ascii="Arial" w:hAnsi="Arial" w:cs="Arial"/>
          <w:i/>
          <w:sz w:val="16"/>
          <w:szCs w:val="16"/>
        </w:rPr>
        <w:t xml:space="preserve">VIII. </w:t>
      </w:r>
      <w:r w:rsidRPr="0061008E">
        <w:rPr>
          <w:rFonts w:ascii="Arial" w:hAnsi="Arial" w:cs="Arial"/>
          <w:i/>
          <w:sz w:val="16"/>
          <w:szCs w:val="16"/>
        </w:rPr>
        <w:t>En los términos de las disposiciones aplicables, mantener estricta reserva respecto de los asuntos que conozcan por razón del desempeño de su función;</w:t>
      </w:r>
    </w:p>
    <w:p w14:paraId="1DFE694B" w14:textId="77777777" w:rsidR="00E8304E" w:rsidRPr="0061008E" w:rsidRDefault="00E8304E" w:rsidP="00E8304E">
      <w:pPr>
        <w:pStyle w:val="Textonotapie"/>
        <w:jc w:val="both"/>
        <w:rPr>
          <w:rFonts w:ascii="Arial" w:hAnsi="Arial" w:cs="Arial"/>
          <w:i/>
          <w:sz w:val="16"/>
          <w:szCs w:val="16"/>
        </w:rPr>
      </w:pPr>
      <w:r>
        <w:rPr>
          <w:rFonts w:ascii="Arial" w:hAnsi="Arial" w:cs="Arial"/>
          <w:i/>
          <w:sz w:val="16"/>
          <w:szCs w:val="16"/>
        </w:rPr>
        <w:t xml:space="preserve">IX. </w:t>
      </w:r>
      <w:r w:rsidRPr="0061008E">
        <w:rPr>
          <w:rFonts w:ascii="Arial" w:hAnsi="Arial" w:cs="Arial"/>
          <w:i/>
          <w:sz w:val="16"/>
          <w:szCs w:val="16"/>
        </w:rPr>
        <w:t>Cumplir sus funciones con absoluta imparcialidad y sin discriminación alguna; …</w:t>
      </w:r>
    </w:p>
    <w:p w14:paraId="441A1CC4" w14:textId="6DACA18B" w:rsidR="00E8304E" w:rsidRDefault="00E8304E" w:rsidP="00E8304E">
      <w:pPr>
        <w:pStyle w:val="Textonotapie"/>
        <w:jc w:val="both"/>
        <w:rPr>
          <w:rFonts w:ascii="Arial" w:hAnsi="Arial" w:cs="Arial"/>
          <w:i/>
          <w:sz w:val="16"/>
          <w:szCs w:val="16"/>
        </w:rPr>
      </w:pPr>
      <w:r w:rsidRPr="0061008E">
        <w:rPr>
          <w:rFonts w:ascii="Arial" w:hAnsi="Arial" w:cs="Arial"/>
          <w:i/>
          <w:sz w:val="16"/>
          <w:szCs w:val="16"/>
        </w:rPr>
        <w:t>XIII. Resguardar la vida y la integridad física de las personas detenidas;</w:t>
      </w:r>
      <w:r>
        <w:rPr>
          <w:rFonts w:ascii="Arial" w:hAnsi="Arial" w:cs="Arial"/>
          <w:i/>
          <w:sz w:val="16"/>
          <w:szCs w:val="16"/>
        </w:rPr>
        <w:t xml:space="preserve"> …</w:t>
      </w:r>
      <w:r w:rsidRPr="0061008E">
        <w:rPr>
          <w:rFonts w:ascii="Arial" w:hAnsi="Arial" w:cs="Arial"/>
          <w:i/>
          <w:sz w:val="16"/>
          <w:szCs w:val="16"/>
        </w:rPr>
        <w:t>”</w:t>
      </w:r>
    </w:p>
    <w:p w14:paraId="2A4E31FB" w14:textId="77777777" w:rsidR="0074684D" w:rsidRPr="0074684D" w:rsidRDefault="0074684D" w:rsidP="0074684D">
      <w:pPr>
        <w:spacing w:after="11"/>
        <w:jc w:val="both"/>
        <w:rPr>
          <w:rFonts w:ascii="Arial" w:hAnsi="Arial" w:cs="Arial"/>
          <w:b w:val="0"/>
          <w:bCs/>
          <w:i/>
          <w:sz w:val="16"/>
        </w:rPr>
      </w:pPr>
      <w:r w:rsidRPr="0074684D">
        <w:rPr>
          <w:rFonts w:ascii="Arial" w:eastAsia="Arial" w:hAnsi="Arial" w:cs="Arial"/>
          <w:b w:val="0"/>
          <w:bCs/>
          <w:i/>
          <w:sz w:val="16"/>
          <w:u w:val="single"/>
        </w:rPr>
        <w:t>Artículo 82.</w:t>
      </w:r>
      <w:r w:rsidRPr="0074684D">
        <w:rPr>
          <w:rFonts w:ascii="Arial" w:eastAsia="Arial" w:hAnsi="Arial" w:cs="Arial"/>
          <w:b w:val="0"/>
          <w:bCs/>
          <w:i/>
          <w:sz w:val="16"/>
        </w:rPr>
        <w:t xml:space="preserve"> El informe policial homologado  </w:t>
      </w:r>
    </w:p>
    <w:p w14:paraId="14E02F45" w14:textId="77777777" w:rsidR="0074684D" w:rsidRPr="0074684D" w:rsidRDefault="0074684D" w:rsidP="0074684D">
      <w:pPr>
        <w:spacing w:after="11"/>
        <w:jc w:val="both"/>
        <w:rPr>
          <w:rFonts w:ascii="Arial" w:hAnsi="Arial" w:cs="Arial"/>
          <w:b w:val="0"/>
          <w:bCs/>
          <w:i/>
          <w:sz w:val="16"/>
        </w:rPr>
      </w:pPr>
      <w:r w:rsidRPr="0074684D">
        <w:rPr>
          <w:rFonts w:ascii="Arial" w:eastAsia="Arial" w:hAnsi="Arial" w:cs="Arial"/>
          <w:b w:val="0"/>
          <w:bCs/>
          <w:i/>
          <w:sz w:val="16"/>
        </w:rPr>
        <w:t xml:space="preserve">Es el documento en el cual los Integrantes de las Corporaciones Policiales realizarán el levantamiento, la revisión y el envío de información sobre hechos presumiblemente constitutivos de delito o faltas administrativas.  </w:t>
      </w:r>
    </w:p>
    <w:p w14:paraId="77822FAC" w14:textId="77777777" w:rsidR="0074684D" w:rsidRPr="0074684D" w:rsidRDefault="0074684D" w:rsidP="0074684D">
      <w:pPr>
        <w:spacing w:after="11"/>
        <w:jc w:val="both"/>
        <w:rPr>
          <w:rFonts w:ascii="Arial" w:hAnsi="Arial" w:cs="Arial"/>
          <w:b w:val="0"/>
          <w:bCs/>
          <w:i/>
          <w:sz w:val="16"/>
        </w:rPr>
      </w:pPr>
      <w:r w:rsidRPr="0074684D">
        <w:rPr>
          <w:rFonts w:ascii="Arial" w:eastAsia="Arial" w:hAnsi="Arial" w:cs="Arial"/>
          <w:b w:val="0"/>
          <w:bCs/>
          <w:i/>
          <w:sz w:val="16"/>
          <w:u w:val="single" w:color="000000"/>
        </w:rPr>
        <w:t>Artículo 83.</w:t>
      </w:r>
      <w:r w:rsidRPr="0074684D">
        <w:rPr>
          <w:rFonts w:ascii="Arial" w:eastAsia="Arial" w:hAnsi="Arial" w:cs="Arial"/>
          <w:b w:val="0"/>
          <w:bCs/>
          <w:i/>
          <w:sz w:val="16"/>
        </w:rPr>
        <w:t xml:space="preserve"> Contenido. 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586BCFDF" w14:textId="77777777" w:rsidR="0074684D" w:rsidRPr="0074684D" w:rsidRDefault="0074684D" w:rsidP="0074684D">
      <w:pPr>
        <w:pStyle w:val="Textonotapie"/>
        <w:jc w:val="both"/>
        <w:rPr>
          <w:rFonts w:ascii="Arial" w:hAnsi="Arial" w:cs="Arial"/>
          <w:bCs/>
          <w:sz w:val="16"/>
          <w:szCs w:val="16"/>
        </w:rPr>
      </w:pPr>
      <w:r w:rsidRPr="0074684D">
        <w:rPr>
          <w:rFonts w:ascii="Arial" w:eastAsia="Arial" w:hAnsi="Arial" w:cs="Arial"/>
          <w:bCs/>
          <w:i/>
          <w:sz w:val="16"/>
          <w:szCs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p w14:paraId="12BE51A0" w14:textId="77777777" w:rsidR="0074684D" w:rsidRPr="0061008E" w:rsidRDefault="0074684D" w:rsidP="00E8304E">
      <w:pPr>
        <w:pStyle w:val="Textonotapie"/>
        <w:jc w:val="both"/>
        <w:rPr>
          <w:rFonts w:ascii="Arial" w:hAnsi="Arial" w:cs="Arial"/>
          <w:i/>
          <w:sz w:val="16"/>
          <w:szCs w:val="16"/>
          <w:lang w:val="es-MX"/>
        </w:rPr>
      </w:pPr>
    </w:p>
  </w:footnote>
  <w:footnote w:id="25">
    <w:p w14:paraId="111F0BB8" w14:textId="77777777" w:rsidR="00E96854" w:rsidRPr="00252D65" w:rsidRDefault="00E96854" w:rsidP="00E96854">
      <w:pPr>
        <w:pStyle w:val="Textonotapie"/>
        <w:jc w:val="both"/>
        <w:rPr>
          <w:rFonts w:ascii="Arial" w:hAnsi="Arial" w:cs="Arial"/>
          <w:sz w:val="16"/>
          <w:szCs w:val="16"/>
          <w:lang w:val="es-MX"/>
        </w:rPr>
      </w:pPr>
      <w:r w:rsidRPr="00252D65">
        <w:rPr>
          <w:rStyle w:val="Refdenotaalpie"/>
          <w:rFonts w:cs="Arial"/>
          <w:sz w:val="16"/>
          <w:szCs w:val="16"/>
        </w:rPr>
        <w:footnoteRef/>
      </w:r>
      <w:r w:rsidRPr="00252D65">
        <w:rPr>
          <w:rFonts w:ascii="Arial" w:hAnsi="Arial" w:cs="Arial"/>
          <w:sz w:val="16"/>
          <w:szCs w:val="16"/>
        </w:rPr>
        <w:t xml:space="preserve"> Consejo Nacional de Seguridad Pública (2018). </w:t>
      </w:r>
      <w:r w:rsidRPr="00252D65">
        <w:rPr>
          <w:rFonts w:ascii="Arial" w:hAnsi="Arial" w:cs="Arial"/>
          <w:i/>
          <w:sz w:val="16"/>
          <w:szCs w:val="16"/>
          <w:u w:val="single"/>
        </w:rPr>
        <w:t>Primer Respondiente. Protocolo Nacional de Actuación</w:t>
      </w:r>
      <w:r w:rsidRPr="00252D65">
        <w:rPr>
          <w:rFonts w:ascii="Arial" w:hAnsi="Arial" w:cs="Arial"/>
          <w:sz w:val="16"/>
          <w:szCs w:val="16"/>
        </w:rPr>
        <w:t>. Secretariado Ejecutivo del Sistema Nacional de Seguridad Pública. Ciudad de México a</w:t>
      </w:r>
      <w:r>
        <w:rPr>
          <w:rFonts w:ascii="Arial" w:hAnsi="Arial" w:cs="Arial"/>
          <w:sz w:val="16"/>
          <w:szCs w:val="16"/>
        </w:rPr>
        <w:t xml:space="preserve"> 03 de junio de 2018, p. 11.</w:t>
      </w:r>
    </w:p>
  </w:footnote>
  <w:footnote w:id="26">
    <w:p w14:paraId="577ABA77" w14:textId="77777777" w:rsidR="009F0D46" w:rsidRPr="00E30B17" w:rsidRDefault="009F0D46" w:rsidP="009F0D46">
      <w:pPr>
        <w:pStyle w:val="Textonotapie"/>
        <w:jc w:val="both"/>
        <w:rPr>
          <w:rFonts w:ascii="Arial" w:hAnsi="Arial" w:cs="Arial"/>
          <w:sz w:val="16"/>
          <w:szCs w:val="16"/>
          <w:lang w:val="es-MX"/>
        </w:rPr>
      </w:pPr>
      <w:r w:rsidRPr="00E30B17">
        <w:rPr>
          <w:rStyle w:val="Refdenotaalpie"/>
          <w:rFonts w:ascii="Arial" w:hAnsi="Arial" w:cs="Arial"/>
          <w:sz w:val="16"/>
          <w:szCs w:val="16"/>
        </w:rPr>
        <w:footnoteRef/>
      </w:r>
      <w:r w:rsidRPr="00E30B17">
        <w:rPr>
          <w:rFonts w:ascii="Arial" w:hAnsi="Arial" w:cs="Arial"/>
          <w:sz w:val="16"/>
          <w:szCs w:val="16"/>
        </w:rPr>
        <w:t xml:space="preserve"> Primera Sala de la SCJN (2017). </w:t>
      </w:r>
      <w:r w:rsidRPr="00E30B17">
        <w:rPr>
          <w:rFonts w:ascii="Arial" w:hAnsi="Arial" w:cs="Arial"/>
          <w:i/>
          <w:sz w:val="16"/>
          <w:szCs w:val="16"/>
          <w:u w:val="single"/>
        </w:rPr>
        <w:t>Control provisional preventivo. La sospecha razonable que justifique su práctica debe estar sustentada en elementos objetivos y no en la mera apreciación subjetiva del agente de policía</w:t>
      </w:r>
      <w:r w:rsidRPr="00E30B17">
        <w:rPr>
          <w:rFonts w:ascii="Arial" w:hAnsi="Arial" w:cs="Arial"/>
          <w:sz w:val="16"/>
          <w:szCs w:val="16"/>
        </w:rPr>
        <w:t>. Décima Época. Tesis 1a. LXXXIII/2017 (10a). Gaceta del Semanario Judicial de la Federación. Libro 44, Julio de 2017, Tomo I, página 57.</w:t>
      </w:r>
    </w:p>
  </w:footnote>
  <w:footnote w:id="27">
    <w:p w14:paraId="643539BD" w14:textId="77777777" w:rsidR="000A5122" w:rsidRPr="006952D5" w:rsidRDefault="000A5122" w:rsidP="000A5122">
      <w:pPr>
        <w:pStyle w:val="Textonotapie"/>
        <w:jc w:val="both"/>
        <w:rPr>
          <w:rFonts w:ascii="Arial" w:hAnsi="Arial" w:cs="Arial"/>
          <w:sz w:val="16"/>
          <w:szCs w:val="16"/>
          <w:lang w:val="es-MX"/>
        </w:rPr>
      </w:pPr>
      <w:r w:rsidRPr="006952D5">
        <w:rPr>
          <w:rStyle w:val="Refdenotaalpie"/>
          <w:rFonts w:cs="Arial"/>
          <w:sz w:val="16"/>
          <w:szCs w:val="16"/>
        </w:rPr>
        <w:footnoteRef/>
      </w:r>
      <w:r w:rsidRPr="006952D5">
        <w:rPr>
          <w:rFonts w:ascii="Arial" w:hAnsi="Arial" w:cs="Arial"/>
          <w:sz w:val="16"/>
          <w:szCs w:val="16"/>
        </w:rPr>
        <w:t xml:space="preserve"> </w:t>
      </w:r>
      <w:r w:rsidRPr="006952D5">
        <w:rPr>
          <w:rFonts w:ascii="Arial" w:hAnsi="Arial" w:cs="Arial"/>
          <w:sz w:val="16"/>
          <w:szCs w:val="16"/>
          <w:lang w:val="es-MX"/>
        </w:rPr>
        <w:t xml:space="preserve">Corte IDH (1988). </w:t>
      </w:r>
      <w:r w:rsidRPr="006952D5">
        <w:rPr>
          <w:rFonts w:ascii="Arial" w:hAnsi="Arial" w:cs="Arial"/>
          <w:i/>
          <w:sz w:val="16"/>
          <w:szCs w:val="16"/>
          <w:u w:val="single"/>
          <w:lang w:val="es-MX"/>
        </w:rPr>
        <w:t>Caso Velásquez Rodríguez vs. Honduras. Fondo</w:t>
      </w:r>
      <w:r w:rsidRPr="006952D5">
        <w:rPr>
          <w:rFonts w:ascii="Arial" w:hAnsi="Arial" w:cs="Arial"/>
          <w:sz w:val="16"/>
          <w:szCs w:val="16"/>
          <w:lang w:val="es-MX"/>
        </w:rPr>
        <w:t xml:space="preserve">. Sentencia del 29 de julio de 1988. Serie </w:t>
      </w:r>
      <w:r>
        <w:rPr>
          <w:rFonts w:ascii="Arial" w:hAnsi="Arial" w:cs="Arial"/>
          <w:sz w:val="16"/>
          <w:szCs w:val="16"/>
          <w:lang w:val="es-MX"/>
        </w:rPr>
        <w:t xml:space="preserve">C N° 4, </w:t>
      </w:r>
      <w:proofErr w:type="spellStart"/>
      <w:r>
        <w:rPr>
          <w:rFonts w:ascii="Arial" w:hAnsi="Arial" w:cs="Arial"/>
          <w:sz w:val="16"/>
          <w:szCs w:val="16"/>
          <w:lang w:val="es-MX"/>
        </w:rPr>
        <w:t>párr</w:t>
      </w:r>
      <w:proofErr w:type="spellEnd"/>
      <w:r w:rsidRPr="006952D5">
        <w:rPr>
          <w:rFonts w:ascii="Arial" w:hAnsi="Arial" w:cs="Arial"/>
          <w:sz w:val="16"/>
          <w:szCs w:val="16"/>
          <w:lang w:val="es-MX"/>
        </w:rPr>
        <w:t xml:space="preserve"> 175.</w:t>
      </w:r>
    </w:p>
  </w:footnote>
  <w:footnote w:id="28">
    <w:p w14:paraId="6922BE67" w14:textId="426E4266" w:rsidR="00995CCF" w:rsidRPr="00995CCF" w:rsidRDefault="00995CCF" w:rsidP="00995CCF">
      <w:pPr>
        <w:pStyle w:val="Textonotapie"/>
        <w:jc w:val="both"/>
        <w:rPr>
          <w:rFonts w:ascii="Arial" w:hAnsi="Arial" w:cs="Arial"/>
          <w:sz w:val="16"/>
          <w:szCs w:val="16"/>
          <w:lang w:val="es-MX"/>
        </w:rPr>
      </w:pPr>
      <w:r w:rsidRPr="00995CCF">
        <w:rPr>
          <w:rStyle w:val="Refdenotaalpie"/>
          <w:rFonts w:ascii="Arial" w:hAnsi="Arial" w:cs="Arial"/>
          <w:sz w:val="16"/>
          <w:szCs w:val="16"/>
        </w:rPr>
        <w:footnoteRef/>
      </w:r>
      <w:r w:rsidRPr="00995CCF">
        <w:rPr>
          <w:rFonts w:ascii="Arial" w:hAnsi="Arial" w:cs="Arial"/>
          <w:sz w:val="16"/>
          <w:szCs w:val="16"/>
        </w:rPr>
        <w:t xml:space="preserve"> </w:t>
      </w:r>
      <w:r w:rsidRPr="00995CCF">
        <w:rPr>
          <w:rFonts w:ascii="Arial" w:hAnsi="Arial" w:cs="Arial"/>
          <w:sz w:val="16"/>
          <w:szCs w:val="16"/>
          <w:lang w:val="es-MX"/>
        </w:rPr>
        <w:t xml:space="preserve">Corte IDH (1997). </w:t>
      </w:r>
      <w:r w:rsidRPr="00995CCF">
        <w:rPr>
          <w:rFonts w:ascii="Arial" w:hAnsi="Arial" w:cs="Arial"/>
          <w:i/>
          <w:sz w:val="16"/>
          <w:szCs w:val="16"/>
          <w:u w:val="single"/>
          <w:lang w:val="es-MX"/>
        </w:rPr>
        <w:t>Caso Loayza Tamayo vs. Perú. Fondo</w:t>
      </w:r>
      <w:r w:rsidRPr="00995CCF">
        <w:rPr>
          <w:rFonts w:ascii="Arial" w:hAnsi="Arial" w:cs="Arial"/>
          <w:sz w:val="16"/>
          <w:szCs w:val="16"/>
          <w:lang w:val="es-MX"/>
        </w:rPr>
        <w:t>. Sentencia de 17 de septiembre de 1997. Serie C No. 33, párr. 63.</w:t>
      </w:r>
    </w:p>
  </w:footnote>
  <w:footnote w:id="29">
    <w:p w14:paraId="56CC3F6D" w14:textId="4A2471CE" w:rsidR="00995CCF" w:rsidRPr="00995CCF" w:rsidRDefault="00995CCF" w:rsidP="00995CCF">
      <w:pPr>
        <w:pStyle w:val="Textonotapie"/>
        <w:jc w:val="both"/>
        <w:rPr>
          <w:rFonts w:ascii="Arial" w:hAnsi="Arial" w:cs="Arial"/>
          <w:sz w:val="16"/>
          <w:szCs w:val="16"/>
          <w:lang w:val="es-MX"/>
        </w:rPr>
      </w:pPr>
      <w:r w:rsidRPr="00995CCF">
        <w:rPr>
          <w:rStyle w:val="Refdenotaalpie"/>
          <w:rFonts w:ascii="Arial" w:hAnsi="Arial" w:cs="Arial"/>
          <w:sz w:val="16"/>
          <w:szCs w:val="16"/>
        </w:rPr>
        <w:footnoteRef/>
      </w:r>
      <w:r w:rsidRPr="00995CCF">
        <w:rPr>
          <w:rFonts w:ascii="Arial" w:hAnsi="Arial" w:cs="Arial"/>
          <w:sz w:val="16"/>
          <w:szCs w:val="16"/>
        </w:rPr>
        <w:t xml:space="preserve"> </w:t>
      </w:r>
      <w:r w:rsidRPr="00995CCF">
        <w:rPr>
          <w:rFonts w:ascii="Arial" w:hAnsi="Arial" w:cs="Arial"/>
          <w:sz w:val="16"/>
          <w:szCs w:val="16"/>
          <w:lang w:val="es-MX"/>
        </w:rPr>
        <w:t xml:space="preserve">Corte IDH (1997). </w:t>
      </w:r>
      <w:r w:rsidRPr="00995CCF">
        <w:rPr>
          <w:rFonts w:ascii="Arial" w:hAnsi="Arial" w:cs="Arial"/>
          <w:i/>
          <w:sz w:val="16"/>
          <w:szCs w:val="16"/>
          <w:u w:val="single"/>
          <w:lang w:val="es-MX"/>
        </w:rPr>
        <w:t>Caso Suárez Rosero vs. Ecuador, Fondo</w:t>
      </w:r>
      <w:r w:rsidRPr="00995CCF">
        <w:rPr>
          <w:rFonts w:ascii="Arial" w:hAnsi="Arial" w:cs="Arial"/>
          <w:sz w:val="16"/>
          <w:szCs w:val="16"/>
          <w:lang w:val="es-MX"/>
        </w:rPr>
        <w:t>. Sentencia de 12 de noviembre de 1997. Serie C No. 35, párr. 77.</w:t>
      </w:r>
    </w:p>
  </w:footnote>
  <w:footnote w:id="30">
    <w:p w14:paraId="55C78672" w14:textId="62184AAA" w:rsidR="00995CCF" w:rsidRPr="00995CCF" w:rsidRDefault="00995CCF" w:rsidP="00995CCF">
      <w:pPr>
        <w:pStyle w:val="Textonotapie"/>
        <w:jc w:val="both"/>
        <w:rPr>
          <w:lang w:val="es-MX"/>
        </w:rPr>
      </w:pPr>
      <w:r w:rsidRPr="00995CCF">
        <w:rPr>
          <w:rStyle w:val="Refdenotaalpie"/>
          <w:rFonts w:ascii="Arial" w:hAnsi="Arial" w:cs="Arial"/>
          <w:sz w:val="16"/>
          <w:szCs w:val="16"/>
        </w:rPr>
        <w:footnoteRef/>
      </w:r>
      <w:r w:rsidRPr="00995CCF">
        <w:rPr>
          <w:rFonts w:ascii="Arial" w:hAnsi="Arial" w:cs="Arial"/>
          <w:sz w:val="16"/>
          <w:szCs w:val="16"/>
        </w:rPr>
        <w:t xml:space="preserve"> </w:t>
      </w:r>
      <w:r w:rsidRPr="00995CCF">
        <w:rPr>
          <w:rFonts w:ascii="Arial" w:hAnsi="Arial" w:cs="Arial"/>
          <w:sz w:val="16"/>
          <w:szCs w:val="16"/>
          <w:lang w:val="es-MX"/>
        </w:rPr>
        <w:t xml:space="preserve">Corte IDH (2004). </w:t>
      </w:r>
      <w:r w:rsidRPr="00995CCF">
        <w:rPr>
          <w:rFonts w:ascii="Arial" w:hAnsi="Arial" w:cs="Arial"/>
          <w:i/>
          <w:sz w:val="16"/>
          <w:szCs w:val="16"/>
          <w:u w:val="single"/>
          <w:lang w:val="es-MX"/>
        </w:rPr>
        <w:t>Caso Tibi vs. Ecuador. Excepciones Preliminares, Fondo, Reparaciones y Costas</w:t>
      </w:r>
      <w:r w:rsidRPr="00995CCF">
        <w:rPr>
          <w:rFonts w:ascii="Arial" w:hAnsi="Arial" w:cs="Arial"/>
          <w:sz w:val="16"/>
          <w:szCs w:val="16"/>
          <w:lang w:val="es-MX"/>
        </w:rPr>
        <w:t>. Sentencia de 7 de septiembre de 2004. Serie C No. 114, párr. 186.</w:t>
      </w:r>
    </w:p>
  </w:footnote>
  <w:footnote w:id="31">
    <w:p w14:paraId="45A37B46" w14:textId="6EA064D7" w:rsidR="00591F9A" w:rsidRPr="00591F9A" w:rsidRDefault="00591F9A" w:rsidP="00591F9A">
      <w:pPr>
        <w:pStyle w:val="Textonotapie"/>
        <w:jc w:val="both"/>
        <w:rPr>
          <w:rFonts w:ascii="Arial" w:hAnsi="Arial" w:cs="Arial"/>
          <w:sz w:val="16"/>
          <w:szCs w:val="16"/>
          <w:lang w:val="es-MX"/>
        </w:rPr>
      </w:pPr>
      <w:r w:rsidRPr="00591F9A">
        <w:rPr>
          <w:rStyle w:val="Refdenotaalpie"/>
          <w:rFonts w:ascii="Arial" w:hAnsi="Arial" w:cs="Arial"/>
          <w:sz w:val="16"/>
          <w:szCs w:val="16"/>
        </w:rPr>
        <w:footnoteRef/>
      </w:r>
      <w:r w:rsidRPr="00591F9A">
        <w:rPr>
          <w:rFonts w:ascii="Arial" w:hAnsi="Arial" w:cs="Arial"/>
          <w:sz w:val="16"/>
          <w:szCs w:val="16"/>
        </w:rPr>
        <w:t xml:space="preserve"> </w:t>
      </w:r>
      <w:r w:rsidRPr="00591F9A">
        <w:rPr>
          <w:rFonts w:ascii="Arial" w:hAnsi="Arial" w:cs="Arial"/>
          <w:sz w:val="16"/>
          <w:szCs w:val="16"/>
          <w:lang w:val="es-MX"/>
        </w:rPr>
        <w:t xml:space="preserve">Corte IDH (2004). </w:t>
      </w:r>
      <w:r w:rsidRPr="00591F9A">
        <w:rPr>
          <w:rFonts w:ascii="Arial" w:hAnsi="Arial" w:cs="Arial"/>
          <w:i/>
          <w:sz w:val="16"/>
          <w:szCs w:val="16"/>
          <w:u w:val="single"/>
          <w:lang w:val="es-MX"/>
        </w:rPr>
        <w:t>Caso Tibi vs. Ecuador. Excepciones Preliminares, Fondo, Reparaciones y Costas</w:t>
      </w:r>
      <w:r w:rsidRPr="00591F9A">
        <w:rPr>
          <w:rFonts w:ascii="Arial" w:hAnsi="Arial" w:cs="Arial"/>
          <w:sz w:val="16"/>
          <w:szCs w:val="16"/>
          <w:lang w:val="es-MX"/>
        </w:rPr>
        <w:t>. Sentencia de 7 de septiembre de 2004. Serie C No. 114, párr. 188.</w:t>
      </w:r>
    </w:p>
  </w:footnote>
  <w:footnote w:id="32">
    <w:p w14:paraId="0EFBC514" w14:textId="22183824" w:rsidR="00591F9A" w:rsidRPr="00591F9A" w:rsidRDefault="00591F9A" w:rsidP="00591F9A">
      <w:pPr>
        <w:pStyle w:val="Textonotapie"/>
        <w:jc w:val="both"/>
        <w:rPr>
          <w:lang w:val="es-MX"/>
        </w:rPr>
      </w:pPr>
      <w:r w:rsidRPr="00591F9A">
        <w:rPr>
          <w:rStyle w:val="Refdenotaalpie"/>
          <w:rFonts w:ascii="Arial" w:hAnsi="Arial" w:cs="Arial"/>
          <w:sz w:val="16"/>
          <w:szCs w:val="16"/>
        </w:rPr>
        <w:footnoteRef/>
      </w:r>
      <w:r w:rsidRPr="00591F9A">
        <w:rPr>
          <w:rFonts w:ascii="Arial" w:hAnsi="Arial" w:cs="Arial"/>
          <w:sz w:val="16"/>
          <w:szCs w:val="16"/>
        </w:rPr>
        <w:t xml:space="preserve"> </w:t>
      </w:r>
      <w:r w:rsidRPr="00591F9A">
        <w:rPr>
          <w:rFonts w:ascii="Arial" w:hAnsi="Arial" w:cs="Arial"/>
          <w:sz w:val="16"/>
          <w:szCs w:val="16"/>
          <w:lang w:val="es-MX"/>
        </w:rPr>
        <w:t xml:space="preserve">Corte IDH (2010). </w:t>
      </w:r>
      <w:r w:rsidRPr="00591F9A">
        <w:rPr>
          <w:rFonts w:ascii="Arial" w:hAnsi="Arial" w:cs="Arial"/>
          <w:i/>
          <w:sz w:val="16"/>
          <w:szCs w:val="16"/>
          <w:u w:val="single"/>
          <w:lang w:val="es-MX"/>
        </w:rPr>
        <w:t>Caso Cabrera García y Montiel Flores vs. México. Excepción Preliminar, Fondo, Reparaciones y Costas</w:t>
      </w:r>
      <w:r w:rsidRPr="00591F9A">
        <w:rPr>
          <w:rFonts w:ascii="Arial" w:hAnsi="Arial" w:cs="Arial"/>
          <w:sz w:val="16"/>
          <w:szCs w:val="16"/>
          <w:lang w:val="es-MX"/>
        </w:rPr>
        <w:t>. Sentencia de 26 de noviembre de 2010. Serie C No. 220, párr. 183.</w:t>
      </w:r>
    </w:p>
  </w:footnote>
  <w:footnote w:id="33">
    <w:p w14:paraId="0BA019C0" w14:textId="5AD9399B" w:rsidR="00226AD5" w:rsidRPr="00226AD5" w:rsidRDefault="00226AD5" w:rsidP="00226AD5">
      <w:pPr>
        <w:pStyle w:val="Textonotapie"/>
        <w:jc w:val="both"/>
        <w:rPr>
          <w:rFonts w:ascii="Arial" w:hAnsi="Arial" w:cs="Arial"/>
          <w:sz w:val="16"/>
          <w:szCs w:val="16"/>
          <w:lang w:val="es-MX"/>
        </w:rPr>
      </w:pPr>
      <w:r w:rsidRPr="00226AD5">
        <w:rPr>
          <w:rStyle w:val="Refdenotaalpie"/>
          <w:rFonts w:ascii="Arial" w:hAnsi="Arial" w:cs="Arial"/>
          <w:sz w:val="16"/>
          <w:szCs w:val="16"/>
        </w:rPr>
        <w:footnoteRef/>
      </w:r>
      <w:r w:rsidRPr="00226AD5">
        <w:rPr>
          <w:rFonts w:ascii="Arial" w:hAnsi="Arial" w:cs="Arial"/>
          <w:sz w:val="16"/>
          <w:szCs w:val="16"/>
        </w:rPr>
        <w:t xml:space="preserve"> </w:t>
      </w:r>
      <w:r w:rsidRPr="00226AD5">
        <w:rPr>
          <w:rFonts w:ascii="Arial" w:hAnsi="Arial" w:cs="Arial"/>
          <w:iCs/>
          <w:sz w:val="16"/>
          <w:szCs w:val="16"/>
        </w:rPr>
        <w:t xml:space="preserve">Tesis: I.3o.C.697 C, TERCER TRIBUNAL COLEGIADO EN MATERIA CIVIL DEL PRIMER CIRCUITO, Tomo XXVIII, </w:t>
      </w:r>
      <w:proofErr w:type="gramStart"/>
      <w:r w:rsidRPr="00226AD5">
        <w:rPr>
          <w:rFonts w:ascii="Arial" w:hAnsi="Arial" w:cs="Arial"/>
          <w:iCs/>
          <w:sz w:val="16"/>
          <w:szCs w:val="16"/>
        </w:rPr>
        <w:t>Septiembre</w:t>
      </w:r>
      <w:proofErr w:type="gramEnd"/>
      <w:r w:rsidRPr="00226AD5">
        <w:rPr>
          <w:rFonts w:ascii="Arial" w:hAnsi="Arial" w:cs="Arial"/>
          <w:iCs/>
          <w:sz w:val="16"/>
          <w:szCs w:val="16"/>
        </w:rPr>
        <w:t xml:space="preserve"> de 2008, </w:t>
      </w:r>
      <w:proofErr w:type="spellStart"/>
      <w:r w:rsidRPr="00226AD5">
        <w:rPr>
          <w:rFonts w:ascii="Arial" w:hAnsi="Arial" w:cs="Arial"/>
          <w:iCs/>
          <w:sz w:val="16"/>
          <w:szCs w:val="16"/>
        </w:rPr>
        <w:t>Pag.</w:t>
      </w:r>
      <w:proofErr w:type="spellEnd"/>
      <w:r w:rsidRPr="00226AD5">
        <w:rPr>
          <w:rFonts w:ascii="Arial" w:hAnsi="Arial" w:cs="Arial"/>
          <w:iCs/>
          <w:sz w:val="16"/>
          <w:szCs w:val="16"/>
        </w:rPr>
        <w:t xml:space="preserve"> 1302. Recuperado https://sjf.scjn.gob.mx</w:t>
      </w:r>
    </w:p>
  </w:footnote>
  <w:footnote w:id="34">
    <w:p w14:paraId="71B444F5" w14:textId="6F3AFC47" w:rsidR="00226AD5" w:rsidRPr="00DD3EC0" w:rsidRDefault="00226AD5" w:rsidP="00DD3EC0">
      <w:pPr>
        <w:pStyle w:val="Textonotapie"/>
        <w:jc w:val="both"/>
        <w:rPr>
          <w:rFonts w:ascii="Arial" w:hAnsi="Arial" w:cs="Arial"/>
          <w:sz w:val="16"/>
          <w:szCs w:val="16"/>
        </w:rPr>
      </w:pPr>
      <w:r w:rsidRPr="00226AD5">
        <w:rPr>
          <w:rStyle w:val="Refdenotaalpie"/>
          <w:rFonts w:ascii="Arial" w:hAnsi="Arial" w:cs="Arial"/>
          <w:sz w:val="16"/>
          <w:szCs w:val="16"/>
        </w:rPr>
        <w:footnoteRef/>
      </w:r>
      <w:r w:rsidRPr="00226AD5">
        <w:rPr>
          <w:rFonts w:ascii="Arial" w:hAnsi="Arial" w:cs="Arial"/>
          <w:sz w:val="16"/>
          <w:szCs w:val="16"/>
        </w:rPr>
        <w:t xml:space="preserve"> Carbonell, M. (2005). </w:t>
      </w:r>
      <w:r w:rsidRPr="00226AD5">
        <w:rPr>
          <w:rFonts w:ascii="Arial" w:hAnsi="Arial" w:cs="Arial"/>
          <w:i/>
          <w:iCs/>
          <w:sz w:val="16"/>
          <w:szCs w:val="16"/>
          <w:u w:val="single"/>
        </w:rPr>
        <w:t>Los derechos fundamentales en México</w:t>
      </w:r>
      <w:r w:rsidRPr="00226AD5">
        <w:rPr>
          <w:rFonts w:ascii="Arial" w:hAnsi="Arial" w:cs="Arial"/>
          <w:sz w:val="16"/>
          <w:szCs w:val="16"/>
        </w:rPr>
        <w:t>. México, UNAM-Porrúa-CNDH, p. 2.</w:t>
      </w:r>
    </w:p>
  </w:footnote>
  <w:footnote w:id="35">
    <w:p w14:paraId="595606C9" w14:textId="77777777" w:rsidR="00DD3EC0" w:rsidRDefault="00DD3EC0" w:rsidP="00DD3EC0">
      <w:pPr>
        <w:pStyle w:val="footnotedescription"/>
        <w:spacing w:after="36"/>
        <w:ind w:left="0" w:right="56"/>
        <w:rPr>
          <w:rFonts w:eastAsia="Times New Roman"/>
          <w:i w:val="0"/>
          <w:iCs/>
          <w:szCs w:val="16"/>
        </w:rPr>
      </w:pPr>
      <w:r w:rsidRPr="00DD3EC0">
        <w:rPr>
          <w:rStyle w:val="Refdenotaalpie"/>
          <w:i w:val="0"/>
          <w:iCs/>
        </w:rPr>
        <w:footnoteRef/>
      </w:r>
      <w:r w:rsidRPr="00DD3EC0">
        <w:rPr>
          <w:i w:val="0"/>
          <w:iCs/>
        </w:rPr>
        <w:t xml:space="preserve"> </w:t>
      </w:r>
      <w:r w:rsidRPr="00D73523">
        <w:rPr>
          <w:rFonts w:eastAsia="Times New Roman"/>
          <w:i w:val="0"/>
          <w:iCs/>
          <w:szCs w:val="16"/>
        </w:rPr>
        <w:t xml:space="preserve">ONU: Asamblea General (1948). </w:t>
      </w:r>
      <w:r w:rsidRPr="00D73523">
        <w:rPr>
          <w:rFonts w:eastAsia="Times New Roman"/>
          <w:szCs w:val="16"/>
          <w:u w:val="single"/>
        </w:rPr>
        <w:t>Declaración Universal de Derechos Humanos</w:t>
      </w:r>
      <w:r>
        <w:rPr>
          <w:rFonts w:eastAsia="Times New Roman"/>
          <w:i w:val="0"/>
          <w:iCs/>
          <w:szCs w:val="16"/>
        </w:rPr>
        <w:t>.</w:t>
      </w:r>
      <w:r w:rsidRPr="00D73523">
        <w:rPr>
          <w:rFonts w:eastAsia="Times New Roman"/>
          <w:i w:val="0"/>
          <w:iCs/>
          <w:szCs w:val="16"/>
        </w:rPr>
        <w:t xml:space="preserve"> Tercera Asamblea General de las Naciones Unidas, 217 A (III), París, Francia. </w:t>
      </w:r>
    </w:p>
    <w:p w14:paraId="544F3578" w14:textId="77777777" w:rsidR="00DD3EC0" w:rsidRPr="00D73523" w:rsidRDefault="00DD3EC0" w:rsidP="00DD3EC0">
      <w:pPr>
        <w:pStyle w:val="footnotedescription"/>
        <w:spacing w:after="36"/>
        <w:ind w:left="0" w:right="56"/>
        <w:rPr>
          <w:szCs w:val="16"/>
        </w:rPr>
      </w:pPr>
      <w:r w:rsidRPr="00893CCB">
        <w:rPr>
          <w:szCs w:val="16"/>
          <w:u w:val="single"/>
        </w:rPr>
        <w:t>Artículo 1</w:t>
      </w:r>
      <w:r>
        <w:rPr>
          <w:szCs w:val="16"/>
          <w:u w:val="single"/>
        </w:rPr>
        <w:t>2</w:t>
      </w:r>
      <w:r w:rsidRPr="00893CCB">
        <w:rPr>
          <w:szCs w:val="16"/>
        </w:rPr>
        <w:t xml:space="preserve">: </w:t>
      </w:r>
      <w:r w:rsidRPr="00E80971">
        <w:rPr>
          <w:szCs w:val="16"/>
        </w:rPr>
        <w:t>Nadie será objeto de injerencias arbitrarias en su vida privada, su familia, su domicilio o su correspondencia, ni de ataques a su honra o a su reputación. Toda persona tiene derecho a la protección de la ley contra tales injerencias o ataques</w:t>
      </w:r>
      <w:r w:rsidRPr="00893CCB">
        <w:rPr>
          <w:szCs w:val="16"/>
        </w:rPr>
        <w:t>.</w:t>
      </w:r>
    </w:p>
    <w:p w14:paraId="15769C6C" w14:textId="7DC32CC2" w:rsidR="00DD3EC0" w:rsidRPr="00DD3EC0" w:rsidRDefault="00DD3EC0">
      <w:pPr>
        <w:pStyle w:val="Textonotapie"/>
        <w:rPr>
          <w:lang w:val="es-MX"/>
        </w:rPr>
      </w:pPr>
    </w:p>
  </w:footnote>
  <w:footnote w:id="36">
    <w:p w14:paraId="1506C02B" w14:textId="77777777" w:rsidR="00DD3EC0" w:rsidRDefault="00DD3EC0" w:rsidP="00DD3EC0">
      <w:pPr>
        <w:pStyle w:val="footnotedescription"/>
        <w:spacing w:after="32" w:line="264" w:lineRule="auto"/>
        <w:ind w:left="0"/>
        <w:rPr>
          <w:i w:val="0"/>
          <w:iCs/>
          <w:szCs w:val="16"/>
        </w:rPr>
      </w:pPr>
      <w:r w:rsidRPr="00DD3EC0">
        <w:rPr>
          <w:rStyle w:val="Refdenotaalpie"/>
          <w:i w:val="0"/>
          <w:iCs/>
        </w:rPr>
        <w:footnoteRef/>
      </w:r>
      <w:r w:rsidRPr="00DD3EC0">
        <w:rPr>
          <w:i w:val="0"/>
          <w:iCs/>
        </w:rPr>
        <w:t xml:space="preserve"> </w:t>
      </w:r>
      <w:r w:rsidRPr="00D73523">
        <w:rPr>
          <w:i w:val="0"/>
          <w:iCs/>
          <w:szCs w:val="16"/>
        </w:rPr>
        <w:t xml:space="preserve">OEA (1969). </w:t>
      </w:r>
      <w:r w:rsidRPr="00D73523">
        <w:rPr>
          <w:szCs w:val="16"/>
          <w:u w:val="single"/>
        </w:rPr>
        <w:t>Convención Americana sobre Derechos Humanos</w:t>
      </w:r>
      <w:r w:rsidRPr="00D73523">
        <w:rPr>
          <w:i w:val="0"/>
          <w:iCs/>
          <w:szCs w:val="16"/>
        </w:rPr>
        <w:t>. Conferencia Especializada Interamericana de Derechos Humanos. San José, Costa Rica.</w:t>
      </w:r>
    </w:p>
    <w:p w14:paraId="4E7598A9" w14:textId="3F06FC40" w:rsidR="00DD3EC0" w:rsidRPr="00DD3EC0" w:rsidRDefault="00DD3EC0" w:rsidP="00DD3EC0">
      <w:pPr>
        <w:pStyle w:val="Textonotapie"/>
        <w:rPr>
          <w:lang w:val="es-MX"/>
        </w:rPr>
      </w:pPr>
      <w:r w:rsidRPr="00E84C88">
        <w:rPr>
          <w:rFonts w:ascii="Arial" w:hAnsi="Arial" w:cs="Arial"/>
          <w:bCs/>
          <w:i/>
          <w:sz w:val="16"/>
          <w:u w:val="single"/>
        </w:rPr>
        <w:t>Artículo 11.2.</w:t>
      </w:r>
      <w:r w:rsidRPr="00E84C88">
        <w:rPr>
          <w:rFonts w:ascii="Arial" w:hAnsi="Arial" w:cs="Arial"/>
          <w:bCs/>
          <w:i/>
          <w:sz w:val="16"/>
        </w:rPr>
        <w:t xml:space="preserve"> Nadie puede ser objeto de injerencias arbitrarias o abusivas en su vida privada, en la de su familia, en su domicilio o en su correspondencia, ni de ataques ilegales a su honra o reputación.</w:t>
      </w:r>
    </w:p>
  </w:footnote>
  <w:footnote w:id="37">
    <w:p w14:paraId="7EE473B7" w14:textId="77777777" w:rsidR="00DD3EC0" w:rsidRDefault="00DD3EC0" w:rsidP="00DD3EC0">
      <w:pPr>
        <w:pStyle w:val="footnotedescription"/>
        <w:spacing w:after="27" w:line="229" w:lineRule="auto"/>
        <w:ind w:left="0" w:right="55"/>
        <w:rPr>
          <w:rFonts w:ascii="Times New Roman" w:eastAsia="Times New Roman" w:hAnsi="Times New Roman" w:cs="Times New Roman"/>
          <w:i w:val="0"/>
          <w:iCs/>
          <w:szCs w:val="16"/>
        </w:rPr>
      </w:pPr>
      <w:r w:rsidRPr="00DD3EC0">
        <w:rPr>
          <w:rStyle w:val="Refdenotaalpie"/>
          <w:i w:val="0"/>
          <w:iCs/>
        </w:rPr>
        <w:footnoteRef/>
      </w:r>
      <w:r w:rsidRPr="00DD3EC0">
        <w:rPr>
          <w:i w:val="0"/>
          <w:iCs/>
        </w:rPr>
        <w:t xml:space="preserve"> </w:t>
      </w:r>
      <w:r w:rsidRPr="00D73523">
        <w:rPr>
          <w:i w:val="0"/>
          <w:iCs/>
          <w:szCs w:val="16"/>
        </w:rPr>
        <w:t xml:space="preserve">ONU: Asamblea General (1966). </w:t>
      </w:r>
      <w:r w:rsidRPr="00D73523">
        <w:rPr>
          <w:szCs w:val="16"/>
          <w:u w:val="single"/>
        </w:rPr>
        <w:t>Pacto Internacional de Derechos Civiles y Políticos</w:t>
      </w:r>
      <w:r w:rsidRPr="00D73523">
        <w:rPr>
          <w:i w:val="0"/>
          <w:iCs/>
          <w:szCs w:val="16"/>
        </w:rPr>
        <w:t>. Resolución 2200 A (XXI), Nueva York, EE. UU., Naciones Unidas, Serie de Tratados, vol. 999, p. 171. Artículo 17. Nadie será objeto de injerencias arbitrarias o ilegales en su vida privada, su familia, su domicilio o su correspondencia, ni de ataques ilegales a su honra y reputación.</w:t>
      </w:r>
      <w:r w:rsidRPr="00D73523">
        <w:rPr>
          <w:rFonts w:ascii="Times New Roman" w:eastAsia="Times New Roman" w:hAnsi="Times New Roman" w:cs="Times New Roman"/>
          <w:i w:val="0"/>
          <w:iCs/>
          <w:szCs w:val="16"/>
        </w:rPr>
        <w:t xml:space="preserve"> </w:t>
      </w:r>
    </w:p>
    <w:p w14:paraId="2D5CEE43" w14:textId="4D3BA65C" w:rsidR="00DD3EC0" w:rsidRPr="00DD3EC0" w:rsidRDefault="00DD3EC0" w:rsidP="00DD3EC0">
      <w:pPr>
        <w:jc w:val="both"/>
        <w:rPr>
          <w:b w:val="0"/>
          <w:bCs/>
        </w:rPr>
      </w:pPr>
      <w:r w:rsidRPr="00DD3EC0">
        <w:rPr>
          <w:rFonts w:ascii="Arial" w:hAnsi="Arial" w:cs="Arial"/>
          <w:b w:val="0"/>
          <w:bCs/>
          <w:i/>
          <w:sz w:val="16"/>
          <w:u w:val="single"/>
          <w:shd w:val="clear" w:color="auto" w:fill="FFFFFF"/>
        </w:rPr>
        <w:t>Artículo 17.</w:t>
      </w:r>
      <w:r w:rsidRPr="00DD3EC0">
        <w:rPr>
          <w:rFonts w:ascii="Arial" w:hAnsi="Arial" w:cs="Arial"/>
          <w:b w:val="0"/>
          <w:bCs/>
          <w:i/>
          <w:sz w:val="16"/>
          <w:shd w:val="clear" w:color="auto" w:fill="FFFFFF"/>
        </w:rPr>
        <w:t xml:space="preserve"> Nadie será objeto de injerencias arbitrarias o ilegales en su vida privada, su familia, su domicilio o su correspondencia, ni de ataques ilegales a su honra y reputación.</w:t>
      </w:r>
    </w:p>
  </w:footnote>
  <w:footnote w:id="38">
    <w:p w14:paraId="58B0331F" w14:textId="77777777" w:rsidR="00DD3EC0" w:rsidRDefault="00DD3EC0" w:rsidP="00DD3EC0">
      <w:pPr>
        <w:pStyle w:val="footnotedescription"/>
        <w:spacing w:after="25" w:line="254" w:lineRule="auto"/>
        <w:ind w:left="0"/>
        <w:rPr>
          <w:i w:val="0"/>
          <w:iCs/>
        </w:rPr>
      </w:pPr>
      <w:r>
        <w:rPr>
          <w:rStyle w:val="Refdenotaalpie"/>
        </w:rPr>
        <w:footnoteRef/>
      </w:r>
      <w:r>
        <w:t xml:space="preserve"> </w:t>
      </w:r>
      <w:r w:rsidRPr="00D73523">
        <w:rPr>
          <w:i w:val="0"/>
          <w:iCs/>
        </w:rPr>
        <w:t xml:space="preserve">OEA (1948). </w:t>
      </w:r>
      <w:r w:rsidRPr="00D73523">
        <w:rPr>
          <w:u w:val="single"/>
        </w:rPr>
        <w:t>Declaración Americana de los Derechos y Deberes del Hombre</w:t>
      </w:r>
      <w:r w:rsidRPr="00D73523">
        <w:rPr>
          <w:i w:val="0"/>
          <w:iCs/>
        </w:rPr>
        <w:t>, Aprobada en la Novena Conferencia Internacional Americana. Bogotá, Colombia, 1948.</w:t>
      </w:r>
    </w:p>
    <w:p w14:paraId="7AA62232" w14:textId="77777777" w:rsidR="00DD3EC0" w:rsidRPr="00643C9B" w:rsidRDefault="00DD3EC0" w:rsidP="00DD3EC0">
      <w:pPr>
        <w:pStyle w:val="Textonotapie"/>
        <w:jc w:val="both"/>
        <w:rPr>
          <w:rFonts w:ascii="Arial" w:hAnsi="Arial" w:cs="Arial"/>
          <w:i/>
          <w:sz w:val="16"/>
          <w:szCs w:val="16"/>
        </w:rPr>
      </w:pPr>
      <w:r w:rsidRPr="00643C9B">
        <w:rPr>
          <w:rFonts w:ascii="Arial" w:hAnsi="Arial" w:cs="Arial"/>
          <w:i/>
          <w:sz w:val="16"/>
          <w:szCs w:val="16"/>
          <w:u w:val="single"/>
        </w:rPr>
        <w:t>V.</w:t>
      </w:r>
      <w:r w:rsidRPr="00643C9B">
        <w:rPr>
          <w:rFonts w:ascii="Arial" w:hAnsi="Arial" w:cs="Arial"/>
          <w:i/>
          <w:sz w:val="16"/>
          <w:szCs w:val="16"/>
        </w:rPr>
        <w:t xml:space="preserve"> Toda persona tiene derecho a la protección de la ley contra los ataques abusivos a su honra, a su reputación y a su vida privada y familiar. …</w:t>
      </w:r>
    </w:p>
    <w:p w14:paraId="7BA31219" w14:textId="527AD49F" w:rsidR="00DD3EC0" w:rsidRPr="00DD3EC0" w:rsidRDefault="00DD3EC0" w:rsidP="00DD3EC0">
      <w:pPr>
        <w:pStyle w:val="Textonotapie"/>
        <w:rPr>
          <w:lang w:val="es-MX"/>
        </w:rPr>
      </w:pPr>
      <w:r w:rsidRPr="00643C9B">
        <w:rPr>
          <w:rFonts w:ascii="Arial" w:hAnsi="Arial" w:cs="Arial"/>
          <w:i/>
          <w:sz w:val="16"/>
          <w:szCs w:val="16"/>
          <w:u w:val="single"/>
        </w:rPr>
        <w:t>IX.</w:t>
      </w:r>
      <w:r w:rsidRPr="00643C9B">
        <w:rPr>
          <w:rFonts w:ascii="Arial" w:hAnsi="Arial" w:cs="Arial"/>
          <w:i/>
          <w:sz w:val="16"/>
          <w:szCs w:val="16"/>
        </w:rPr>
        <w:t xml:space="preserve"> Toda persona tiene derecho a la inviolabilidad de su domicilio.</w:t>
      </w:r>
    </w:p>
  </w:footnote>
  <w:footnote w:id="39">
    <w:p w14:paraId="02D83360" w14:textId="77777777" w:rsidR="00DD3EC0" w:rsidRDefault="00DD3EC0" w:rsidP="00DD3EC0">
      <w:pPr>
        <w:pStyle w:val="footnotedescription"/>
        <w:ind w:left="0" w:right="51"/>
        <w:rPr>
          <w:i w:val="0"/>
          <w:iCs/>
        </w:rPr>
      </w:pPr>
      <w:r>
        <w:rPr>
          <w:rStyle w:val="Refdenotaalpie"/>
        </w:rPr>
        <w:footnoteRef/>
      </w:r>
      <w:r>
        <w:t xml:space="preserve"> </w:t>
      </w:r>
      <w:r w:rsidRPr="00D73523">
        <w:rPr>
          <w:i w:val="0"/>
          <w:iCs/>
        </w:rPr>
        <w:t>ONU: Asamblea General (1979). C</w:t>
      </w:r>
      <w:r w:rsidRPr="00D73523">
        <w:rPr>
          <w:u w:val="single"/>
        </w:rPr>
        <w:t xml:space="preserve">ódigo de Conducta para los </w:t>
      </w:r>
      <w:proofErr w:type="gramStart"/>
      <w:r w:rsidRPr="00D73523">
        <w:rPr>
          <w:u w:val="single"/>
        </w:rPr>
        <w:t>Funcionarios</w:t>
      </w:r>
      <w:proofErr w:type="gramEnd"/>
      <w:r w:rsidRPr="00D73523">
        <w:rPr>
          <w:u w:val="single"/>
        </w:rPr>
        <w:t xml:space="preserve"> Encargados de Hacer Cumplir la Ley</w:t>
      </w:r>
      <w:r w:rsidRPr="00D73523">
        <w:rPr>
          <w:i w:val="0"/>
          <w:iCs/>
        </w:rPr>
        <w:t xml:space="preserve">. Resolución 34/169. Ginebra, Suiza. </w:t>
      </w:r>
    </w:p>
    <w:p w14:paraId="264F0532" w14:textId="3B37AA64" w:rsidR="00DD3EC0" w:rsidRPr="00DD3EC0" w:rsidRDefault="00DD3EC0" w:rsidP="00DD3EC0">
      <w:pPr>
        <w:pStyle w:val="Textonotapie"/>
        <w:jc w:val="both"/>
        <w:rPr>
          <w:rFonts w:ascii="Arial" w:hAnsi="Arial" w:cs="Arial"/>
          <w:i/>
          <w:iCs/>
          <w:sz w:val="16"/>
          <w:szCs w:val="16"/>
          <w:lang w:val="es-MX"/>
        </w:rPr>
      </w:pPr>
      <w:r w:rsidRPr="00DD3EC0">
        <w:rPr>
          <w:rFonts w:ascii="Arial" w:hAnsi="Arial" w:cs="Arial"/>
          <w:i/>
          <w:iCs/>
          <w:sz w:val="16"/>
          <w:szCs w:val="16"/>
          <w:u w:val="single"/>
        </w:rPr>
        <w:t>Artículo 2</w:t>
      </w:r>
      <w:r w:rsidRPr="00DD3EC0">
        <w:rPr>
          <w:rFonts w:ascii="Arial" w:hAnsi="Arial" w:cs="Arial"/>
          <w:i/>
          <w:iCs/>
          <w:sz w:val="16"/>
          <w:szCs w:val="16"/>
        </w:rPr>
        <w:t>. En el desempeño de sus tareas, los funcionarios encargados de hacer cumplir la ley respetarán y protegerán la dignidad humana y mantendrán y defenderán los derechos humanos de todas las personas.</w:t>
      </w:r>
    </w:p>
  </w:footnote>
  <w:footnote w:id="40">
    <w:p w14:paraId="7C4D6B91" w14:textId="77777777" w:rsidR="00B867EB" w:rsidRPr="00B867EB" w:rsidRDefault="00B867EB" w:rsidP="00B867EB">
      <w:pPr>
        <w:spacing w:after="14"/>
        <w:ind w:right="-7"/>
        <w:jc w:val="both"/>
        <w:rPr>
          <w:rFonts w:ascii="Arial" w:hAnsi="Arial" w:cs="Arial"/>
          <w:b w:val="0"/>
          <w:bCs/>
          <w:iCs/>
          <w:sz w:val="16"/>
        </w:rPr>
      </w:pPr>
      <w:r w:rsidRPr="00B867EB">
        <w:rPr>
          <w:rStyle w:val="Refdenotaalpie"/>
          <w:rFonts w:ascii="Arial" w:hAnsi="Arial" w:cs="Arial"/>
          <w:b w:val="0"/>
          <w:bCs/>
          <w:sz w:val="16"/>
        </w:rPr>
        <w:footnoteRef/>
      </w:r>
      <w:r w:rsidRPr="00B867EB">
        <w:rPr>
          <w:rFonts w:ascii="Arial" w:hAnsi="Arial" w:cs="Arial"/>
          <w:b w:val="0"/>
          <w:bCs/>
          <w:sz w:val="16"/>
        </w:rPr>
        <w:t xml:space="preserve"> </w:t>
      </w:r>
      <w:r w:rsidRPr="00B867EB">
        <w:rPr>
          <w:rFonts w:ascii="Arial" w:hAnsi="Arial" w:cs="Arial"/>
          <w:b w:val="0"/>
          <w:bCs/>
          <w:iCs/>
          <w:sz w:val="16"/>
        </w:rPr>
        <w:t xml:space="preserve">CPEUM (1917).  </w:t>
      </w:r>
    </w:p>
    <w:p w14:paraId="412491B6" w14:textId="77777777" w:rsidR="00B867EB" w:rsidRPr="00B867EB" w:rsidRDefault="00B867EB" w:rsidP="00B867EB">
      <w:pPr>
        <w:spacing w:after="14"/>
        <w:ind w:right="-7"/>
        <w:jc w:val="both"/>
        <w:rPr>
          <w:rFonts w:ascii="Arial" w:hAnsi="Arial" w:cs="Arial"/>
          <w:b w:val="0"/>
          <w:bCs/>
          <w:i/>
          <w:sz w:val="16"/>
        </w:rPr>
      </w:pPr>
      <w:r w:rsidRPr="00B867EB">
        <w:rPr>
          <w:rFonts w:ascii="Arial" w:hAnsi="Arial" w:cs="Arial"/>
          <w:b w:val="0"/>
          <w:bCs/>
          <w:i/>
          <w:sz w:val="16"/>
          <w:u w:val="single"/>
        </w:rPr>
        <w:t>Artículo 14</w:t>
      </w:r>
      <w:r w:rsidRPr="00B867EB">
        <w:rPr>
          <w:rFonts w:ascii="Arial" w:hAnsi="Arial" w:cs="Arial"/>
          <w:b w:val="0"/>
          <w:bCs/>
          <w:i/>
          <w:sz w:val="16"/>
        </w:rPr>
        <w:t xml:space="preserve">…Nadie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32F6CCA8" w14:textId="77777777" w:rsidR="00B867EB" w:rsidRPr="00B867EB" w:rsidRDefault="00B867EB" w:rsidP="00B867EB">
      <w:pPr>
        <w:pStyle w:val="Textonotapie"/>
        <w:jc w:val="both"/>
        <w:rPr>
          <w:rFonts w:ascii="Arial" w:hAnsi="Arial" w:cs="Arial"/>
          <w:bCs/>
          <w:i/>
          <w:sz w:val="16"/>
          <w:szCs w:val="16"/>
        </w:rPr>
      </w:pPr>
      <w:r w:rsidRPr="00B867EB">
        <w:rPr>
          <w:rFonts w:ascii="Arial" w:hAnsi="Arial" w:cs="Arial"/>
          <w:bCs/>
          <w:i/>
          <w:sz w:val="16"/>
          <w:szCs w:val="16"/>
          <w:u w:val="single"/>
        </w:rPr>
        <w:t>Artículo 16.</w:t>
      </w:r>
      <w:r w:rsidRPr="00B867EB">
        <w:rPr>
          <w:rFonts w:ascii="Arial" w:hAnsi="Arial" w:cs="Arial"/>
          <w:bCs/>
          <w:i/>
          <w:sz w:val="16"/>
          <w:szCs w:val="16"/>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14:paraId="5B024D66" w14:textId="41162531" w:rsidR="00B867EB" w:rsidRPr="00B867EB" w:rsidRDefault="00B867EB">
      <w:pPr>
        <w:pStyle w:val="Textonotapie"/>
        <w:rPr>
          <w:lang w:val="es-MX"/>
        </w:rPr>
      </w:pPr>
    </w:p>
  </w:footnote>
  <w:footnote w:id="41">
    <w:p w14:paraId="372BEF4D" w14:textId="77777777" w:rsidR="00B867EB" w:rsidRPr="00B867EB" w:rsidRDefault="00B867EB" w:rsidP="00B867EB">
      <w:pPr>
        <w:ind w:right="37"/>
        <w:jc w:val="both"/>
        <w:rPr>
          <w:rFonts w:ascii="Arial" w:hAnsi="Arial" w:cs="Arial"/>
          <w:b w:val="0"/>
          <w:bCs/>
          <w:i/>
          <w:sz w:val="16"/>
        </w:rPr>
      </w:pPr>
      <w:r w:rsidRPr="00B867EB">
        <w:rPr>
          <w:rStyle w:val="Refdenotaalpie"/>
          <w:rFonts w:ascii="Arial" w:hAnsi="Arial" w:cs="Arial"/>
          <w:b w:val="0"/>
          <w:bCs/>
          <w:sz w:val="16"/>
        </w:rPr>
        <w:footnoteRef/>
      </w:r>
      <w:r w:rsidRPr="00B867EB">
        <w:rPr>
          <w:rFonts w:ascii="Arial" w:hAnsi="Arial" w:cs="Arial"/>
          <w:b w:val="0"/>
          <w:bCs/>
          <w:sz w:val="16"/>
        </w:rPr>
        <w:t xml:space="preserve"> </w:t>
      </w:r>
      <w:r w:rsidRPr="00B867EB">
        <w:rPr>
          <w:rFonts w:ascii="Arial" w:hAnsi="Arial" w:cs="Arial"/>
          <w:b w:val="0"/>
          <w:bCs/>
          <w:iCs/>
          <w:sz w:val="16"/>
        </w:rPr>
        <w:t>CPEUM. (1917)</w:t>
      </w:r>
      <w:r w:rsidRPr="00B867EB">
        <w:rPr>
          <w:rFonts w:ascii="Arial" w:hAnsi="Arial" w:cs="Arial"/>
          <w:b w:val="0"/>
          <w:bCs/>
          <w:i/>
          <w:sz w:val="16"/>
        </w:rPr>
        <w:t xml:space="preserve"> </w:t>
      </w:r>
    </w:p>
    <w:p w14:paraId="051751CC" w14:textId="73785E11" w:rsidR="00B867EB" w:rsidRPr="00B867EB" w:rsidRDefault="00B867EB" w:rsidP="00B867EB">
      <w:pPr>
        <w:ind w:right="37"/>
        <w:jc w:val="both"/>
        <w:rPr>
          <w:rFonts w:ascii="Arial" w:hAnsi="Arial" w:cs="Arial"/>
          <w:b w:val="0"/>
          <w:bCs/>
          <w:i/>
          <w:sz w:val="16"/>
        </w:rPr>
      </w:pPr>
      <w:r w:rsidRPr="00B867EB">
        <w:rPr>
          <w:rFonts w:ascii="Arial" w:hAnsi="Arial" w:cs="Arial"/>
          <w:b w:val="0"/>
          <w:bCs/>
          <w:i/>
          <w:sz w:val="16"/>
          <w:u w:val="single"/>
        </w:rPr>
        <w:t>Artículo 1</w:t>
      </w:r>
      <w:r w:rsidRPr="00B867EB">
        <w:rPr>
          <w:rFonts w:ascii="Arial" w:hAnsi="Arial" w:cs="Arial"/>
          <w:b w:val="0"/>
          <w:bCs/>
          <w:i/>
          <w:sz w:val="16"/>
        </w:rPr>
        <w:t>°.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footnote>
  <w:footnote w:id="42">
    <w:p w14:paraId="066803EA" w14:textId="77777777" w:rsidR="00B867EB" w:rsidRPr="00B867EB" w:rsidRDefault="00B867EB" w:rsidP="00B867EB">
      <w:pPr>
        <w:ind w:right="-7"/>
        <w:jc w:val="both"/>
        <w:rPr>
          <w:rFonts w:ascii="Arial" w:hAnsi="Arial" w:cs="Arial"/>
          <w:b w:val="0"/>
          <w:bCs/>
          <w:iCs/>
          <w:sz w:val="16"/>
        </w:rPr>
      </w:pPr>
      <w:r w:rsidRPr="00B867EB">
        <w:rPr>
          <w:rStyle w:val="Refdenotaalpie"/>
          <w:rFonts w:ascii="Arial" w:hAnsi="Arial" w:cs="Arial"/>
          <w:b w:val="0"/>
          <w:bCs/>
          <w:sz w:val="16"/>
        </w:rPr>
        <w:footnoteRef/>
      </w:r>
      <w:r w:rsidRPr="00B867EB">
        <w:rPr>
          <w:rFonts w:ascii="Arial" w:hAnsi="Arial" w:cs="Arial"/>
          <w:b w:val="0"/>
          <w:bCs/>
          <w:sz w:val="16"/>
        </w:rPr>
        <w:t xml:space="preserve"> </w:t>
      </w:r>
      <w:r w:rsidRPr="00B867EB">
        <w:rPr>
          <w:rFonts w:ascii="Arial" w:hAnsi="Arial" w:cs="Arial"/>
          <w:b w:val="0"/>
          <w:bCs/>
          <w:iCs/>
          <w:sz w:val="16"/>
        </w:rPr>
        <w:t xml:space="preserve">CPEUM (1917). </w:t>
      </w:r>
    </w:p>
    <w:p w14:paraId="761A5BCF" w14:textId="361568FB" w:rsidR="00B867EB" w:rsidRPr="00B867EB" w:rsidRDefault="00B867EB" w:rsidP="00B867EB">
      <w:pPr>
        <w:ind w:right="-7"/>
        <w:jc w:val="both"/>
        <w:rPr>
          <w:rFonts w:ascii="Arial" w:hAnsi="Arial" w:cs="Arial"/>
          <w:b w:val="0"/>
          <w:bCs/>
          <w:sz w:val="16"/>
        </w:rPr>
      </w:pPr>
      <w:r w:rsidRPr="00B867EB">
        <w:rPr>
          <w:rFonts w:ascii="Arial" w:hAnsi="Arial" w:cs="Arial"/>
          <w:b w:val="0"/>
          <w:bCs/>
          <w:i/>
          <w:sz w:val="16"/>
          <w:u w:val="single"/>
        </w:rPr>
        <w:t>Artículo 21</w:t>
      </w:r>
      <w:r w:rsidRPr="00B867EB">
        <w:rPr>
          <w:rFonts w:ascii="Arial" w:hAnsi="Arial" w:cs="Arial"/>
          <w:b w:val="0"/>
          <w:bCs/>
          <w:i/>
          <w:sz w:val="16"/>
        </w:rPr>
        <w:t>.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w:t>
      </w:r>
    </w:p>
  </w:footnote>
  <w:footnote w:id="43">
    <w:p w14:paraId="70302F88" w14:textId="77777777" w:rsidR="00B867EB" w:rsidRDefault="00B867EB" w:rsidP="00B867EB">
      <w:pPr>
        <w:pStyle w:val="Textonotapie"/>
        <w:jc w:val="both"/>
        <w:rPr>
          <w:rFonts w:ascii="Arial" w:hAnsi="Arial" w:cs="Arial"/>
          <w:sz w:val="16"/>
          <w:szCs w:val="16"/>
        </w:rPr>
      </w:pPr>
      <w:r w:rsidRPr="00B867EB">
        <w:rPr>
          <w:rStyle w:val="Refdenotaalpie"/>
          <w:rFonts w:ascii="Arial" w:hAnsi="Arial" w:cs="Arial"/>
          <w:sz w:val="16"/>
          <w:szCs w:val="16"/>
        </w:rPr>
        <w:footnoteRef/>
      </w:r>
      <w:r w:rsidRPr="00B867EB">
        <w:rPr>
          <w:rFonts w:ascii="Arial" w:hAnsi="Arial" w:cs="Arial"/>
          <w:sz w:val="16"/>
          <w:szCs w:val="16"/>
        </w:rPr>
        <w:t xml:space="preserve"> Ley General</w:t>
      </w:r>
      <w:r w:rsidRPr="0089384A">
        <w:rPr>
          <w:rFonts w:ascii="Arial" w:hAnsi="Arial" w:cs="Arial"/>
          <w:sz w:val="16"/>
          <w:szCs w:val="16"/>
        </w:rPr>
        <w:t xml:space="preserve"> del Sistema Nacional de Seguridad Pública (2009).</w:t>
      </w:r>
      <w:r>
        <w:rPr>
          <w:rFonts w:ascii="Arial" w:hAnsi="Arial" w:cs="Arial"/>
          <w:sz w:val="16"/>
          <w:szCs w:val="16"/>
        </w:rPr>
        <w:t xml:space="preserve"> </w:t>
      </w:r>
    </w:p>
    <w:p w14:paraId="039C5AD6" w14:textId="77777777" w:rsidR="00B867EB" w:rsidRPr="00ED7A7C" w:rsidRDefault="00B867EB" w:rsidP="00B867EB">
      <w:pPr>
        <w:pStyle w:val="Textonotapie"/>
        <w:jc w:val="both"/>
        <w:rPr>
          <w:rFonts w:ascii="Arial" w:hAnsi="Arial" w:cs="Arial"/>
          <w:sz w:val="16"/>
          <w:szCs w:val="16"/>
        </w:rPr>
      </w:pPr>
      <w:r>
        <w:rPr>
          <w:rFonts w:ascii="Arial" w:hAnsi="Arial" w:cs="Arial"/>
          <w:i/>
          <w:sz w:val="16"/>
          <w:szCs w:val="16"/>
          <w:u w:val="single"/>
        </w:rPr>
        <w:t>A</w:t>
      </w:r>
      <w:r w:rsidRPr="00B54275">
        <w:rPr>
          <w:rFonts w:ascii="Arial" w:hAnsi="Arial" w:cs="Arial"/>
          <w:i/>
          <w:sz w:val="16"/>
          <w:szCs w:val="16"/>
          <w:u w:val="single"/>
        </w:rPr>
        <w:t>rtículo 40</w:t>
      </w:r>
      <w:r w:rsidRPr="00B54275">
        <w:rPr>
          <w:rFonts w:ascii="Arial" w:hAnsi="Arial" w:cs="Arial"/>
          <w:i/>
          <w:sz w:val="16"/>
          <w:szCs w:val="16"/>
        </w:rPr>
        <w:t>.</w:t>
      </w:r>
      <w:r w:rsidRPr="00B54275">
        <w:rPr>
          <w:rFonts w:ascii="Arial" w:hAnsi="Arial" w:cs="Arial"/>
          <w:sz w:val="16"/>
          <w:szCs w:val="16"/>
        </w:rPr>
        <w:t xml:space="preserve"> </w:t>
      </w:r>
      <w:r w:rsidRPr="00B54275">
        <w:rPr>
          <w:rFonts w:ascii="Arial" w:hAnsi="Arial" w:cs="Arial"/>
          <w:i/>
          <w:sz w:val="16"/>
          <w:szCs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205582E9" w14:textId="77777777" w:rsidR="00B867EB" w:rsidRPr="00B54275" w:rsidRDefault="00B867EB" w:rsidP="00B867EB">
      <w:pPr>
        <w:pStyle w:val="Textonotapie"/>
        <w:jc w:val="both"/>
        <w:rPr>
          <w:rFonts w:ascii="Arial" w:hAnsi="Arial" w:cs="Arial"/>
          <w:i/>
          <w:sz w:val="16"/>
          <w:szCs w:val="16"/>
        </w:rPr>
      </w:pPr>
      <w:r w:rsidRPr="00B54275">
        <w:rPr>
          <w:rFonts w:ascii="Arial" w:hAnsi="Arial" w:cs="Arial"/>
          <w:i/>
          <w:sz w:val="16"/>
          <w:szCs w:val="16"/>
        </w:rPr>
        <w:t>I. Conducirse siempre con dedicación y disciplina, así como con apego al orden jurídico y respeto a las garantías individuales y derechos humanos reconocidos en la Constitución;</w:t>
      </w:r>
      <w:r>
        <w:rPr>
          <w:rFonts w:ascii="Arial" w:hAnsi="Arial" w:cs="Arial"/>
          <w:i/>
          <w:sz w:val="16"/>
          <w:szCs w:val="16"/>
        </w:rPr>
        <w:t xml:space="preserve"> …</w:t>
      </w:r>
    </w:p>
    <w:p w14:paraId="0B8BDCD8" w14:textId="77777777" w:rsidR="00B867EB" w:rsidRDefault="00B867EB" w:rsidP="00B867EB">
      <w:pPr>
        <w:pStyle w:val="Textonotapie"/>
        <w:jc w:val="both"/>
        <w:rPr>
          <w:rFonts w:ascii="Arial" w:hAnsi="Arial" w:cs="Arial"/>
          <w:i/>
          <w:sz w:val="16"/>
          <w:szCs w:val="16"/>
        </w:rPr>
      </w:pPr>
      <w:r w:rsidRPr="00B54275">
        <w:rPr>
          <w:rFonts w:ascii="Arial" w:hAnsi="Arial" w:cs="Arial"/>
          <w:i/>
          <w:sz w:val="16"/>
          <w:szCs w:val="16"/>
        </w:rPr>
        <w:t>VI. Observar un trato respetuoso con todas las personas, debiendo abstenerse de todo acto arbitrario y de limitar indebidamente las acciones o manifestaciones que en ejercicio de sus derechos constituc</w:t>
      </w:r>
      <w:r>
        <w:rPr>
          <w:rFonts w:ascii="Arial" w:hAnsi="Arial" w:cs="Arial"/>
          <w:i/>
          <w:sz w:val="16"/>
          <w:szCs w:val="16"/>
        </w:rPr>
        <w:t>ionales y con carácter pacífico, realice</w:t>
      </w:r>
      <w:r w:rsidRPr="00A83449">
        <w:rPr>
          <w:rFonts w:ascii="Arial" w:hAnsi="Arial" w:cs="Arial"/>
          <w:i/>
          <w:sz w:val="16"/>
          <w:szCs w:val="16"/>
        </w:rPr>
        <w:t xml:space="preserve"> la población;</w:t>
      </w:r>
      <w:r>
        <w:rPr>
          <w:rFonts w:ascii="Arial" w:hAnsi="Arial" w:cs="Arial"/>
          <w:i/>
          <w:sz w:val="16"/>
          <w:szCs w:val="16"/>
        </w:rPr>
        <w:t xml:space="preserve"> </w:t>
      </w:r>
      <w:r w:rsidRPr="00A83449">
        <w:rPr>
          <w:rFonts w:ascii="Arial" w:hAnsi="Arial" w:cs="Arial"/>
          <w:i/>
          <w:sz w:val="16"/>
          <w:szCs w:val="16"/>
        </w:rPr>
        <w:t>…</w:t>
      </w:r>
    </w:p>
    <w:p w14:paraId="08C872C1" w14:textId="6E693940" w:rsidR="00B867EB" w:rsidRPr="00B867EB" w:rsidRDefault="00B867EB" w:rsidP="00B867EB">
      <w:pPr>
        <w:pStyle w:val="Textonotapie"/>
        <w:jc w:val="both"/>
        <w:rPr>
          <w:rFonts w:ascii="Arial" w:hAnsi="Arial" w:cs="Arial"/>
          <w:i/>
          <w:sz w:val="16"/>
          <w:szCs w:val="16"/>
        </w:rPr>
      </w:pPr>
      <w:r>
        <w:rPr>
          <w:rFonts w:ascii="Arial" w:hAnsi="Arial" w:cs="Arial"/>
          <w:i/>
          <w:sz w:val="16"/>
          <w:szCs w:val="16"/>
        </w:rPr>
        <w:t>VIII. Abstenerse de ordenar o realizar la detención de persona alguna sin cumplir con los requisitos previstos en los ordenamientos constitucionales y legales aplicables…"</w:t>
      </w:r>
    </w:p>
  </w:footnote>
  <w:footnote w:id="44">
    <w:p w14:paraId="42D60CAE" w14:textId="77777777" w:rsidR="00B867EB" w:rsidRDefault="00B867EB" w:rsidP="00B867EB">
      <w:pPr>
        <w:pStyle w:val="Textonotapie"/>
        <w:jc w:val="both"/>
        <w:rPr>
          <w:rFonts w:ascii="Arial" w:hAnsi="Arial" w:cs="Arial"/>
          <w:sz w:val="16"/>
          <w:szCs w:val="16"/>
        </w:rPr>
      </w:pPr>
      <w:r>
        <w:rPr>
          <w:rStyle w:val="Refdenotaalpie"/>
        </w:rPr>
        <w:footnoteRef/>
      </w:r>
      <w:r>
        <w:t xml:space="preserve"> </w:t>
      </w:r>
      <w:r w:rsidRPr="0017789F">
        <w:rPr>
          <w:rFonts w:ascii="Arial" w:hAnsi="Arial" w:cs="Arial"/>
          <w:sz w:val="16"/>
          <w:szCs w:val="16"/>
        </w:rPr>
        <w:t>Código Nacional de Procedimientos Penales (</w:t>
      </w:r>
      <w:r>
        <w:rPr>
          <w:rFonts w:ascii="Arial" w:hAnsi="Arial" w:cs="Arial"/>
          <w:sz w:val="16"/>
          <w:szCs w:val="16"/>
        </w:rPr>
        <w:t>2014</w:t>
      </w:r>
      <w:r w:rsidRPr="0017789F">
        <w:rPr>
          <w:rFonts w:ascii="Arial" w:hAnsi="Arial" w:cs="Arial"/>
          <w:sz w:val="16"/>
          <w:szCs w:val="16"/>
        </w:rPr>
        <w:t>)</w:t>
      </w:r>
      <w:r>
        <w:rPr>
          <w:rFonts w:ascii="Arial" w:hAnsi="Arial" w:cs="Arial"/>
          <w:sz w:val="16"/>
          <w:szCs w:val="16"/>
        </w:rPr>
        <w:t xml:space="preserve">. </w:t>
      </w:r>
    </w:p>
    <w:p w14:paraId="28B145C1" w14:textId="77777777" w:rsidR="00B867EB" w:rsidRDefault="00B867EB" w:rsidP="00B867EB">
      <w:pPr>
        <w:pStyle w:val="Textonotapie"/>
        <w:jc w:val="both"/>
        <w:rPr>
          <w:rFonts w:ascii="Arial" w:hAnsi="Arial" w:cs="Arial"/>
          <w:sz w:val="16"/>
          <w:szCs w:val="16"/>
        </w:rPr>
      </w:pPr>
      <w:r w:rsidRPr="0017789F">
        <w:rPr>
          <w:rFonts w:ascii="Arial" w:hAnsi="Arial" w:cs="Arial"/>
          <w:i/>
          <w:sz w:val="16"/>
          <w:szCs w:val="16"/>
          <w:u w:val="single"/>
        </w:rPr>
        <w:t>Artículo 132</w:t>
      </w:r>
      <w:r w:rsidRPr="0017789F">
        <w:rPr>
          <w:rFonts w:ascii="Arial" w:hAnsi="Arial" w:cs="Arial"/>
          <w:i/>
          <w:sz w:val="16"/>
          <w:szCs w:val="16"/>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w:t>
      </w:r>
    </w:p>
    <w:p w14:paraId="43964BE6" w14:textId="77777777" w:rsidR="00D463B9" w:rsidRDefault="00B867EB" w:rsidP="00B867EB">
      <w:pPr>
        <w:pStyle w:val="Textonotapie"/>
        <w:jc w:val="both"/>
        <w:rPr>
          <w:rFonts w:ascii="Arial" w:hAnsi="Arial" w:cs="Arial"/>
          <w:i/>
          <w:sz w:val="16"/>
          <w:szCs w:val="16"/>
        </w:rPr>
      </w:pPr>
      <w:r w:rsidRPr="0017789F">
        <w:rPr>
          <w:rFonts w:ascii="Arial" w:hAnsi="Arial" w:cs="Arial"/>
          <w:i/>
          <w:sz w:val="16"/>
          <w:szCs w:val="16"/>
        </w:rPr>
        <w:t>Para los efectos del presente Código, el Policía tendrá las siguientes obligaciones:</w:t>
      </w:r>
      <w:r>
        <w:rPr>
          <w:rFonts w:ascii="Arial" w:hAnsi="Arial" w:cs="Arial"/>
          <w:i/>
          <w:sz w:val="16"/>
          <w:szCs w:val="16"/>
        </w:rPr>
        <w:t xml:space="preserve"> </w:t>
      </w:r>
    </w:p>
    <w:p w14:paraId="798E4DE3" w14:textId="7FA392CE" w:rsidR="00B867EB" w:rsidRPr="00D463B9" w:rsidRDefault="00D463B9" w:rsidP="00B867EB">
      <w:pPr>
        <w:pStyle w:val="Textonotapie"/>
        <w:jc w:val="both"/>
        <w:rPr>
          <w:rFonts w:ascii="Arial" w:hAnsi="Arial" w:cs="Arial"/>
          <w:sz w:val="16"/>
          <w:szCs w:val="16"/>
        </w:rPr>
      </w:pPr>
      <w:r>
        <w:rPr>
          <w:rFonts w:ascii="Arial" w:hAnsi="Arial" w:cs="Arial"/>
          <w:i/>
          <w:sz w:val="16"/>
          <w:szCs w:val="16"/>
        </w:rPr>
        <w:t>“</w:t>
      </w:r>
      <w:r w:rsidR="00B867EB">
        <w:rPr>
          <w:rFonts w:ascii="Arial" w:hAnsi="Arial" w:cs="Arial"/>
          <w:i/>
          <w:sz w:val="16"/>
          <w:szCs w:val="16"/>
        </w:rPr>
        <w:t xml:space="preserve">… </w:t>
      </w:r>
      <w:r w:rsidR="00B867EB" w:rsidRPr="0017789F">
        <w:rPr>
          <w:rFonts w:ascii="Arial" w:hAnsi="Arial" w:cs="Arial"/>
          <w:i/>
          <w:sz w:val="16"/>
          <w:szCs w:val="16"/>
        </w:rPr>
        <w:t>IV. 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w:t>
      </w:r>
      <w:r w:rsidR="00B867EB">
        <w:rPr>
          <w:rFonts w:ascii="Arial" w:hAnsi="Arial" w:cs="Arial"/>
          <w:i/>
          <w:sz w:val="16"/>
          <w:szCs w:val="16"/>
        </w:rPr>
        <w:t xml:space="preserve">ne la obligación de proteger; … </w:t>
      </w:r>
    </w:p>
    <w:p w14:paraId="2215F93F" w14:textId="634F07EE" w:rsidR="00B867EB" w:rsidRPr="00B867EB" w:rsidRDefault="00B867EB" w:rsidP="00B867EB">
      <w:pPr>
        <w:pStyle w:val="Textonotapie"/>
        <w:rPr>
          <w:lang w:val="es-MX"/>
        </w:rPr>
      </w:pPr>
      <w:r w:rsidRPr="0017789F">
        <w:rPr>
          <w:rFonts w:ascii="Arial" w:hAnsi="Arial" w:cs="Arial"/>
          <w:i/>
          <w:sz w:val="16"/>
          <w:szCs w:val="16"/>
        </w:rPr>
        <w:t>IX. Recolectar y resguardar objetos relacionados con la investigación de los delitos, en los términos de la fracción anterior; …”</w:t>
      </w:r>
    </w:p>
  </w:footnote>
  <w:footnote w:id="45">
    <w:p w14:paraId="6E067F32" w14:textId="77777777" w:rsidR="00D463B9" w:rsidRPr="00D463B9" w:rsidRDefault="00D463B9" w:rsidP="00D463B9">
      <w:pPr>
        <w:pStyle w:val="Textonotapie"/>
        <w:jc w:val="both"/>
        <w:rPr>
          <w:rFonts w:ascii="Arial" w:hAnsi="Arial" w:cs="Arial"/>
          <w:sz w:val="16"/>
          <w:szCs w:val="16"/>
        </w:rPr>
      </w:pPr>
      <w:r w:rsidRPr="00D463B9">
        <w:rPr>
          <w:rStyle w:val="Refdenotaalpie"/>
          <w:rFonts w:ascii="Arial" w:hAnsi="Arial" w:cs="Arial"/>
          <w:sz w:val="16"/>
          <w:szCs w:val="16"/>
        </w:rPr>
        <w:footnoteRef/>
      </w:r>
      <w:r w:rsidRPr="00D463B9">
        <w:rPr>
          <w:rFonts w:ascii="Arial" w:hAnsi="Arial" w:cs="Arial"/>
          <w:sz w:val="16"/>
          <w:szCs w:val="16"/>
        </w:rPr>
        <w:t xml:space="preserve"> Constitución Política del Estado de Coahuila de Zaragoza (1918).</w:t>
      </w:r>
    </w:p>
    <w:p w14:paraId="0A4A96A8" w14:textId="77777777" w:rsidR="00D463B9" w:rsidRPr="00D463B9" w:rsidRDefault="00D463B9" w:rsidP="00D463B9">
      <w:pPr>
        <w:pStyle w:val="Textonotapie"/>
        <w:jc w:val="both"/>
        <w:rPr>
          <w:rFonts w:ascii="Arial" w:hAnsi="Arial" w:cs="Arial"/>
          <w:i/>
          <w:sz w:val="16"/>
          <w:szCs w:val="16"/>
        </w:rPr>
      </w:pPr>
      <w:r w:rsidRPr="00D463B9">
        <w:rPr>
          <w:rFonts w:ascii="Arial" w:hAnsi="Arial" w:cs="Arial"/>
          <w:i/>
          <w:sz w:val="16"/>
          <w:szCs w:val="16"/>
          <w:u w:val="single"/>
        </w:rPr>
        <w:t>Artículo 7</w:t>
      </w:r>
      <w:r w:rsidRPr="00D463B9">
        <w:rPr>
          <w:rFonts w:ascii="Arial" w:hAnsi="Arial" w:cs="Arial"/>
          <w:sz w:val="16"/>
          <w:szCs w:val="16"/>
        </w:rPr>
        <w:t xml:space="preserve">. </w:t>
      </w:r>
      <w:r w:rsidRPr="00D463B9">
        <w:rPr>
          <w:rFonts w:ascii="Arial" w:hAnsi="Arial" w:cs="Arial"/>
          <w:i/>
          <w:sz w:val="16"/>
          <w:szCs w:val="16"/>
        </w:rPr>
        <w:t>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Los derechos humanos son inalienables, imprescriptibles, irrenunciables, irrevocables y exigibles. En la aplicación e interpretación de las normas de derechos humanos prevalecerá el principio por persona … Las normas relativas a los derechos humanos y a las libertades reconocidas por la Constitución de los Estados Unidos Mexicanos y esta Constitución, se interpretarán de conformidad con los tratados internacionales de la materia favoreciendo en todo tiempo a las personas la protección más amplia … Todas las autoridades estatales y municipales, en el ámbito de su competencia, tendrán la obligación de promover, respetar, proteger y establecer los mecanismos que garanticen los derechos humanos bajo los principios de universalidad, interdependencia, indivisibilidad, progresividad y no regresividad. El Estado deberá de prevenir, investigar, sancionar y reparar las violaciones a los derechos humanos, en los términos que determine la ley.</w:t>
      </w:r>
    </w:p>
    <w:p w14:paraId="6A825750" w14:textId="77777777" w:rsidR="00D463B9" w:rsidRPr="00D463B9" w:rsidRDefault="00D463B9" w:rsidP="00D463B9">
      <w:pPr>
        <w:widowControl w:val="0"/>
        <w:autoSpaceDE w:val="0"/>
        <w:autoSpaceDN w:val="0"/>
        <w:adjustRightInd w:val="0"/>
        <w:jc w:val="both"/>
        <w:rPr>
          <w:rFonts w:ascii="Arial" w:hAnsi="Arial" w:cs="Arial"/>
          <w:b w:val="0"/>
          <w:i/>
          <w:iCs/>
          <w:sz w:val="16"/>
        </w:rPr>
      </w:pPr>
      <w:r w:rsidRPr="00D463B9">
        <w:rPr>
          <w:rFonts w:ascii="Arial" w:hAnsi="Arial" w:cs="Arial"/>
          <w:b w:val="0"/>
          <w:i/>
          <w:iCs/>
          <w:sz w:val="16"/>
          <w:u w:val="single"/>
        </w:rPr>
        <w:t>Artículo 155</w:t>
      </w:r>
      <w:r w:rsidRPr="00D463B9">
        <w:rPr>
          <w:rFonts w:ascii="Arial" w:hAnsi="Arial" w:cs="Arial"/>
          <w:b w:val="0"/>
          <w:i/>
          <w:iCs/>
          <w:sz w:val="16"/>
        </w:rPr>
        <w:t>.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100060F" w14:textId="2C5134E7" w:rsidR="00D463B9" w:rsidRPr="00D463B9" w:rsidRDefault="00D463B9" w:rsidP="00D463B9">
      <w:pPr>
        <w:widowControl w:val="0"/>
        <w:autoSpaceDE w:val="0"/>
        <w:autoSpaceDN w:val="0"/>
        <w:adjustRightInd w:val="0"/>
        <w:jc w:val="both"/>
        <w:rPr>
          <w:rFonts w:ascii="Arial" w:hAnsi="Arial" w:cs="Arial"/>
          <w:b w:val="0"/>
          <w:sz w:val="16"/>
        </w:rPr>
      </w:pPr>
      <w:r w:rsidRPr="00D463B9">
        <w:rPr>
          <w:rFonts w:ascii="Arial" w:hAnsi="Arial" w:cs="Arial"/>
          <w:b w:val="0"/>
          <w:i/>
          <w:iCs/>
          <w:sz w:val="16"/>
          <w:u w:val="single"/>
        </w:rPr>
        <w:t>Artículo 169</w:t>
      </w:r>
      <w:r w:rsidRPr="00D463B9">
        <w:rPr>
          <w:rFonts w:ascii="Arial" w:hAnsi="Arial" w:cs="Arial"/>
          <w:b w:val="0"/>
          <w:i/>
          <w:iCs/>
          <w:sz w:val="16"/>
        </w:rPr>
        <w:t>. El Estado garantiza el derecho de propiedad privada reconocido y amparado por la Constitución Política de los Estados Unidos Mexicanos. Las Autoridades en el ámbito de sus respectivas competencias proveerán las medidas necesarias para ordenar los asentamientos humanos, con el objeto de cumplir los fines previstos en el párrafo tercero del artículo 27 de la propia Constitución.</w:t>
      </w:r>
    </w:p>
  </w:footnote>
  <w:footnote w:id="46">
    <w:p w14:paraId="7340BD33" w14:textId="77777777" w:rsidR="00D463B9" w:rsidRPr="00D463B9" w:rsidRDefault="00D463B9" w:rsidP="00D463B9">
      <w:pPr>
        <w:pStyle w:val="footnotedescription"/>
        <w:spacing w:line="238" w:lineRule="auto"/>
        <w:ind w:left="0" w:right="54"/>
        <w:rPr>
          <w:szCs w:val="16"/>
        </w:rPr>
      </w:pPr>
      <w:r w:rsidRPr="00D463B9">
        <w:rPr>
          <w:rStyle w:val="Refdenotaalpie"/>
          <w:i w:val="0"/>
          <w:iCs/>
          <w:szCs w:val="16"/>
        </w:rPr>
        <w:footnoteRef/>
      </w:r>
      <w:r w:rsidRPr="00D463B9">
        <w:rPr>
          <w:i w:val="0"/>
          <w:iCs/>
          <w:szCs w:val="16"/>
        </w:rPr>
        <w:t xml:space="preserve"> Código Penal del Estado de Coahuila de Zaragoza (2017).</w:t>
      </w:r>
      <w:r w:rsidRPr="00D463B9">
        <w:rPr>
          <w:szCs w:val="16"/>
        </w:rPr>
        <w:t xml:space="preserve"> </w:t>
      </w:r>
    </w:p>
    <w:p w14:paraId="15A73F45" w14:textId="77777777" w:rsidR="00D463B9" w:rsidRPr="00D463B9" w:rsidRDefault="00D463B9" w:rsidP="00D463B9">
      <w:pPr>
        <w:pStyle w:val="footnotedescription"/>
        <w:spacing w:line="238" w:lineRule="auto"/>
        <w:ind w:left="0" w:right="54"/>
        <w:rPr>
          <w:szCs w:val="16"/>
        </w:rPr>
      </w:pPr>
      <w:r w:rsidRPr="00D463B9">
        <w:rPr>
          <w:szCs w:val="16"/>
          <w:u w:val="single" w:color="000000"/>
        </w:rPr>
        <w:t>Artículo 267</w:t>
      </w:r>
      <w:r w:rsidRPr="00D463B9">
        <w:rPr>
          <w:szCs w:val="16"/>
        </w:rPr>
        <w:t xml:space="preserve">. El allanamiento de morada, o el allanamiento de lugares oficiales o privados se sancionará de la siguiente forma “… I (Allanamiento de morada) Se impondrá de seis meses a dos años de prisión y de cien a doscientos días de multa, a quien se introduzca a un departamento, vivienda, aposento o dependencia cercana de una vivienda, sin consentimiento de su morador, o de la persona autorizada por él para darlo, o sin orden de autoridad competente, o bien lo haga mediante engaño. </w:t>
      </w:r>
    </w:p>
    <w:p w14:paraId="4C3309B7" w14:textId="77777777" w:rsidR="00D463B9" w:rsidRPr="002648BA" w:rsidRDefault="00D463B9" w:rsidP="00D463B9">
      <w:pPr>
        <w:pStyle w:val="footnotedescription"/>
        <w:spacing w:after="27" w:line="222" w:lineRule="auto"/>
        <w:ind w:left="0" w:right="57"/>
      </w:pPr>
      <w:r w:rsidRPr="00D463B9">
        <w:rPr>
          <w:szCs w:val="16"/>
        </w:rPr>
        <w:t>Si cualquiera de las conductas previstas en el párrafo precedente, se realiza por dos o más personas, o por uno o más servidores públicos valiéndose de su posición</w:t>
      </w:r>
      <w:r w:rsidRPr="002648BA">
        <w:t xml:space="preserve"> como autoridad o aprovechándose de los medios que su cargo les proporciona, la pena será de dos a cuatro años de prisión y de trescientos a seiscientos días de multa, además, al servidor público se le destituirá e inhabilitará de cuatro a ocho años para desempeñar un cargo, empleo o comisión en cualquier entidad oficial del Estado y sus municipios…”</w:t>
      </w:r>
      <w:r w:rsidRPr="002648BA">
        <w:rPr>
          <w:rFonts w:ascii="Times New Roman" w:eastAsia="Times New Roman" w:hAnsi="Times New Roman" w:cs="Times New Roman"/>
          <w:sz w:val="20"/>
        </w:rPr>
        <w:t xml:space="preserve"> </w:t>
      </w:r>
    </w:p>
    <w:p w14:paraId="4CECACD6" w14:textId="5D088E8A" w:rsidR="00D463B9" w:rsidRPr="00D463B9" w:rsidRDefault="00D463B9">
      <w:pPr>
        <w:pStyle w:val="Textonotapie"/>
        <w:rPr>
          <w:lang w:val="es-MX"/>
        </w:rPr>
      </w:pPr>
    </w:p>
  </w:footnote>
  <w:footnote w:id="47">
    <w:p w14:paraId="124CEC85" w14:textId="77777777" w:rsidR="00D463B9" w:rsidRDefault="00D463B9" w:rsidP="00D463B9">
      <w:pPr>
        <w:pStyle w:val="footnotedescription"/>
        <w:spacing w:after="17" w:line="236" w:lineRule="auto"/>
        <w:ind w:left="0" w:right="51"/>
      </w:pPr>
      <w:r w:rsidRPr="00D463B9">
        <w:rPr>
          <w:rStyle w:val="Refdenotaalpie"/>
          <w:i w:val="0"/>
          <w:iCs/>
        </w:rPr>
        <w:footnoteRef/>
      </w:r>
      <w:r w:rsidRPr="00D463B9">
        <w:rPr>
          <w:i w:val="0"/>
          <w:iCs/>
        </w:rPr>
        <w:t xml:space="preserve"> Le</w:t>
      </w:r>
      <w:r w:rsidRPr="006110BF">
        <w:rPr>
          <w:i w:val="0"/>
          <w:iCs/>
        </w:rPr>
        <w:t xml:space="preserve">y del Sistema de Seguridad Pública del Estado de Coahuila de Zaragoza (2016). </w:t>
      </w:r>
    </w:p>
    <w:p w14:paraId="2C1A6703" w14:textId="77777777" w:rsidR="00D463B9" w:rsidRDefault="00D463B9" w:rsidP="00D463B9">
      <w:pPr>
        <w:pStyle w:val="footnotedescription"/>
        <w:spacing w:after="17" w:line="236" w:lineRule="auto"/>
        <w:ind w:left="0" w:right="51"/>
      </w:pPr>
      <w:r w:rsidRPr="006110BF">
        <w:rPr>
          <w:u w:val="single"/>
        </w:rPr>
        <w:t>Artículo 7</w:t>
      </w:r>
      <w:r w:rsidRPr="002648BA">
        <w:t xml:space="preserve">.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 </w:t>
      </w:r>
    </w:p>
    <w:p w14:paraId="0BEE9684" w14:textId="77777777" w:rsidR="00D463B9" w:rsidRDefault="00D463B9" w:rsidP="00D463B9">
      <w:pPr>
        <w:pStyle w:val="footnotedescription"/>
        <w:spacing w:after="17" w:line="236" w:lineRule="auto"/>
        <w:ind w:left="0" w:right="51"/>
      </w:pPr>
      <w:r w:rsidRPr="006110BF">
        <w:rPr>
          <w:u w:val="single"/>
        </w:rPr>
        <w:t>Artículo 81</w:t>
      </w:r>
      <w:r w:rsidRPr="002648BA">
        <w:t xml:space="preserve">. Para garantizar el cumplimiento de los principios constitucionales de legalidad, objetividad, eficiencia, profesionalismo, honradez y respeto a los derechos humanos, los policías tendrán las siguientes obligaciones: </w:t>
      </w:r>
    </w:p>
    <w:p w14:paraId="5B10F0D0" w14:textId="77777777" w:rsidR="00D463B9" w:rsidRDefault="00D463B9" w:rsidP="00D463B9">
      <w:pPr>
        <w:pStyle w:val="footnotedescription"/>
        <w:spacing w:after="17" w:line="236" w:lineRule="auto"/>
        <w:ind w:left="0" w:right="51"/>
      </w:pPr>
      <w:r>
        <w:rPr>
          <w:i w:val="0"/>
          <w:iCs/>
        </w:rPr>
        <w:t>“…</w:t>
      </w:r>
      <w:r w:rsidRPr="002648BA">
        <w:t xml:space="preserve">I. Tratar respetuosamente a las personas, absteniéndose de todo acto arbitrario; … </w:t>
      </w:r>
    </w:p>
    <w:p w14:paraId="33F33182" w14:textId="77777777" w:rsidR="00D463B9" w:rsidRDefault="00D463B9" w:rsidP="00D463B9">
      <w:pPr>
        <w:pStyle w:val="footnotedescription"/>
        <w:spacing w:after="17" w:line="236" w:lineRule="auto"/>
        <w:ind w:left="0" w:right="51"/>
      </w:pPr>
      <w:r w:rsidRPr="002648BA">
        <w:t xml:space="preserve">VI. Cumplir y hacer cumplir con diligencia las órdenes que reciban con motivo del desempeño de sus funciones, evitando todo acto u omisión que produzca deficiencia en su cumplimiento; … </w:t>
      </w:r>
    </w:p>
    <w:p w14:paraId="13BF08D1" w14:textId="77777777" w:rsidR="00D463B9" w:rsidRDefault="00D463B9" w:rsidP="00D463B9">
      <w:pPr>
        <w:pStyle w:val="footnotedescription"/>
        <w:spacing w:after="17" w:line="236" w:lineRule="auto"/>
        <w:ind w:left="0" w:right="51"/>
      </w:pPr>
      <w:r w:rsidRPr="002648BA">
        <w:t xml:space="preserve">VIII. En los términos de las disposiciones aplicables, mantener estricta reserva respecto de los asuntos que conozcan por razón del desempeño de su función; </w:t>
      </w:r>
      <w:r>
        <w:t>…</w:t>
      </w:r>
    </w:p>
    <w:p w14:paraId="22C2036F" w14:textId="77777777" w:rsidR="00D463B9" w:rsidRDefault="00D463B9" w:rsidP="00D463B9">
      <w:pPr>
        <w:pStyle w:val="footnotedescription"/>
        <w:spacing w:after="17" w:line="236" w:lineRule="auto"/>
        <w:ind w:left="0" w:right="51"/>
      </w:pPr>
      <w:r w:rsidRPr="002648BA">
        <w:t xml:space="preserve">IX. Cumplir sus funciones con absoluta imparcialidad y sin discriminación alguna; … </w:t>
      </w:r>
    </w:p>
    <w:p w14:paraId="64A03782" w14:textId="793F63CB" w:rsidR="00D463B9" w:rsidRPr="00D463B9" w:rsidRDefault="00D463B9" w:rsidP="00D463B9">
      <w:pPr>
        <w:pStyle w:val="footnotedescription"/>
        <w:spacing w:after="17" w:line="236" w:lineRule="auto"/>
        <w:ind w:left="0" w:right="51"/>
      </w:pPr>
      <w:r w:rsidRPr="002648BA">
        <w:t>XIII. Resguardar la vida y la integridad fí</w:t>
      </w:r>
      <w:r>
        <w:t xml:space="preserve">sica de las personas detenidas; </w:t>
      </w:r>
      <w:r w:rsidRPr="002648BA">
        <w:t xml:space="preserve">…” </w:t>
      </w:r>
    </w:p>
  </w:footnote>
  <w:footnote w:id="48">
    <w:p w14:paraId="42CF5BD0" w14:textId="4E14ECA7" w:rsidR="00D463B9" w:rsidRPr="000C4803" w:rsidRDefault="00D463B9" w:rsidP="00D463B9">
      <w:pPr>
        <w:pStyle w:val="Textonotapie"/>
        <w:jc w:val="both"/>
        <w:rPr>
          <w:rFonts w:ascii="Arial" w:hAnsi="Arial" w:cs="Arial"/>
          <w:iCs/>
          <w:sz w:val="16"/>
          <w:szCs w:val="16"/>
        </w:rPr>
      </w:pPr>
      <w:r w:rsidRPr="00D463B9">
        <w:rPr>
          <w:rStyle w:val="Refdenotaalpie"/>
          <w:rFonts w:ascii="Arial" w:hAnsi="Arial" w:cs="Arial"/>
          <w:sz w:val="16"/>
          <w:szCs w:val="16"/>
        </w:rPr>
        <w:footnoteRef/>
      </w:r>
      <w:r w:rsidRPr="00D463B9">
        <w:rPr>
          <w:rFonts w:ascii="Arial" w:hAnsi="Arial" w:cs="Arial"/>
          <w:sz w:val="16"/>
          <w:szCs w:val="16"/>
        </w:rPr>
        <w:t xml:space="preserve"> </w:t>
      </w:r>
      <w:r w:rsidRPr="00D463B9">
        <w:rPr>
          <w:rFonts w:ascii="Arial" w:hAnsi="Arial" w:cs="Arial"/>
          <w:iCs/>
          <w:sz w:val="16"/>
          <w:szCs w:val="16"/>
        </w:rPr>
        <w:t xml:space="preserve">ONU: Comité de Derechos Humanos (1988). </w:t>
      </w:r>
      <w:r w:rsidRPr="00D463B9">
        <w:rPr>
          <w:rFonts w:ascii="Arial" w:hAnsi="Arial" w:cs="Arial"/>
          <w:i/>
          <w:sz w:val="16"/>
          <w:szCs w:val="16"/>
          <w:u w:val="single"/>
        </w:rPr>
        <w:t>Observación generada número 16: Derecho a la intimidad (artículo 17)</w:t>
      </w:r>
      <w:r w:rsidRPr="00D463B9">
        <w:rPr>
          <w:rFonts w:ascii="Arial" w:hAnsi="Arial" w:cs="Arial"/>
          <w:iCs/>
          <w:sz w:val="16"/>
          <w:szCs w:val="16"/>
        </w:rPr>
        <w:t>. 32° Periodo de sesiones. U.N. Doc. HRI/GEN/1Rev.7 at 162 (1988).</w:t>
      </w:r>
    </w:p>
  </w:footnote>
  <w:footnote w:id="49">
    <w:p w14:paraId="361EAF1D" w14:textId="77777777" w:rsidR="000C4803" w:rsidRPr="00D34F20" w:rsidRDefault="000C4803" w:rsidP="000C4803">
      <w:pPr>
        <w:pStyle w:val="footnotedescription"/>
        <w:spacing w:after="31" w:line="216" w:lineRule="auto"/>
        <w:ind w:left="0"/>
        <w:rPr>
          <w:i w:val="0"/>
          <w:iCs/>
          <w:szCs w:val="16"/>
        </w:rPr>
      </w:pPr>
      <w:r w:rsidRPr="00D34F20">
        <w:rPr>
          <w:rStyle w:val="Refdenotaalpie"/>
          <w:i w:val="0"/>
          <w:iCs/>
          <w:szCs w:val="16"/>
        </w:rPr>
        <w:footnoteRef/>
      </w:r>
      <w:r w:rsidRPr="00D34F20">
        <w:rPr>
          <w:i w:val="0"/>
          <w:iCs/>
          <w:szCs w:val="16"/>
        </w:rPr>
        <w:t xml:space="preserve"> </w:t>
      </w:r>
      <w:r w:rsidRPr="00D34F20">
        <w:rPr>
          <w:rFonts w:eastAsia="Times New Roman"/>
          <w:i w:val="0"/>
          <w:iCs/>
          <w:szCs w:val="16"/>
        </w:rPr>
        <w:t xml:space="preserve">Corte IDH (2006). </w:t>
      </w:r>
      <w:r w:rsidRPr="00D34F20">
        <w:rPr>
          <w:rFonts w:eastAsia="Times New Roman"/>
          <w:szCs w:val="16"/>
          <w:u w:val="single"/>
        </w:rPr>
        <w:t>Caso de las Masacres de Ituango vs. Colombia. Excepción preliminar, fondo, reparaciones y costas</w:t>
      </w:r>
      <w:r w:rsidRPr="00D34F20">
        <w:rPr>
          <w:rFonts w:eastAsia="Times New Roman"/>
          <w:i w:val="0"/>
          <w:iCs/>
          <w:szCs w:val="16"/>
        </w:rPr>
        <w:t>. Sentencia de 1 de julio de 2006, serie C No. 148, párr. 193 y 194.</w:t>
      </w:r>
    </w:p>
  </w:footnote>
  <w:footnote w:id="50">
    <w:p w14:paraId="785320C6" w14:textId="57BF4C58" w:rsidR="000C4803" w:rsidRPr="00D34F20" w:rsidRDefault="000C4803" w:rsidP="000C4803">
      <w:pPr>
        <w:pStyle w:val="footnotedescription"/>
        <w:spacing w:after="2" w:line="237" w:lineRule="auto"/>
        <w:ind w:left="0" w:right="78"/>
        <w:rPr>
          <w:i w:val="0"/>
          <w:iCs/>
          <w:szCs w:val="16"/>
        </w:rPr>
      </w:pPr>
      <w:r w:rsidRPr="00D34F20">
        <w:rPr>
          <w:rStyle w:val="footnotemark"/>
          <w:i w:val="0"/>
          <w:iCs/>
          <w:szCs w:val="16"/>
        </w:rPr>
        <w:footnoteRef/>
      </w:r>
      <w:r w:rsidRPr="00D34F20">
        <w:rPr>
          <w:i w:val="0"/>
          <w:iCs/>
          <w:szCs w:val="16"/>
        </w:rPr>
        <w:t xml:space="preserve"> </w:t>
      </w:r>
      <w:r w:rsidRPr="00D34F20">
        <w:rPr>
          <w:rFonts w:eastAsia="Times New Roman"/>
          <w:i w:val="0"/>
          <w:iCs/>
          <w:szCs w:val="16"/>
        </w:rPr>
        <w:t xml:space="preserve">Corte IDH (2010). </w:t>
      </w:r>
      <w:r w:rsidRPr="00D34F20">
        <w:rPr>
          <w:rFonts w:eastAsia="Times New Roman"/>
          <w:szCs w:val="16"/>
          <w:u w:val="single"/>
        </w:rPr>
        <w:t>Caso Fernández Ortega y Otros vs. México, Excepción Preliminar, Fondo, Reparaciones y Costas</w:t>
      </w:r>
      <w:r w:rsidRPr="00D34F20">
        <w:rPr>
          <w:rFonts w:eastAsia="Times New Roman"/>
          <w:i w:val="0"/>
          <w:iCs/>
          <w:szCs w:val="16"/>
        </w:rPr>
        <w:t xml:space="preserve">. Sentencia de 30 de agosto de 2010. Serie C No. 215, párrafo 159 </w:t>
      </w:r>
      <w:r w:rsidRPr="00D34F20">
        <w:rPr>
          <w:rFonts w:eastAsia="Times New Roman"/>
          <w:i w:val="0"/>
          <w:iCs/>
          <w:szCs w:val="16"/>
          <w:vertAlign w:val="superscript"/>
        </w:rPr>
        <w:t>37</w:t>
      </w:r>
      <w:r w:rsidRPr="00D34F20">
        <w:rPr>
          <w:rFonts w:eastAsia="Times New Roman"/>
          <w:i w:val="0"/>
          <w:iCs/>
          <w:szCs w:val="16"/>
        </w:rPr>
        <w:t xml:space="preserve"> Corte IDH (2011). Caso </w:t>
      </w:r>
      <w:proofErr w:type="spellStart"/>
      <w:r w:rsidRPr="00D34F20">
        <w:rPr>
          <w:rFonts w:eastAsia="Times New Roman"/>
          <w:i w:val="0"/>
          <w:iCs/>
          <w:szCs w:val="16"/>
        </w:rPr>
        <w:t>Fontevecchia</w:t>
      </w:r>
      <w:proofErr w:type="spellEnd"/>
      <w:r w:rsidRPr="00D34F20">
        <w:rPr>
          <w:rFonts w:eastAsia="Times New Roman"/>
          <w:i w:val="0"/>
          <w:iCs/>
          <w:szCs w:val="16"/>
        </w:rPr>
        <w:t xml:space="preserve"> y </w:t>
      </w:r>
      <w:proofErr w:type="spellStart"/>
      <w:r w:rsidRPr="00D34F20">
        <w:rPr>
          <w:rFonts w:eastAsia="Times New Roman"/>
          <w:i w:val="0"/>
          <w:iCs/>
          <w:szCs w:val="16"/>
        </w:rPr>
        <w:t>D’Amico</w:t>
      </w:r>
      <w:proofErr w:type="spellEnd"/>
      <w:r w:rsidRPr="00D34F20">
        <w:rPr>
          <w:rFonts w:eastAsia="Times New Roman"/>
          <w:i w:val="0"/>
          <w:iCs/>
          <w:szCs w:val="16"/>
        </w:rPr>
        <w:t xml:space="preserve"> vs. Argentina. Fondo, reparaciones y costas. Sentencia de 29 de noviembre de 2011. </w:t>
      </w:r>
    </w:p>
  </w:footnote>
  <w:footnote w:id="51">
    <w:p w14:paraId="281D32CF" w14:textId="77777777" w:rsidR="000C4803" w:rsidRPr="00D34F20" w:rsidRDefault="000C4803" w:rsidP="000C4803">
      <w:pPr>
        <w:pStyle w:val="footnotedescription"/>
        <w:spacing w:line="268" w:lineRule="auto"/>
        <w:ind w:left="0"/>
        <w:rPr>
          <w:i w:val="0"/>
          <w:iCs/>
        </w:rPr>
      </w:pPr>
      <w:r w:rsidRPr="00D34F20">
        <w:rPr>
          <w:rStyle w:val="footnotemark"/>
          <w:i w:val="0"/>
          <w:iCs/>
        </w:rPr>
        <w:footnoteRef/>
      </w:r>
      <w:r w:rsidRPr="00D34F20">
        <w:rPr>
          <w:i w:val="0"/>
          <w:iCs/>
        </w:rPr>
        <w:t xml:space="preserve"> </w:t>
      </w:r>
      <w:r w:rsidRPr="00D34F20">
        <w:rPr>
          <w:rFonts w:eastAsia="Times New Roman"/>
          <w:i w:val="0"/>
          <w:iCs/>
        </w:rPr>
        <w:t xml:space="preserve">Primera Sala de la SCJN (2012). </w:t>
      </w:r>
      <w:r w:rsidRPr="00D34F20">
        <w:rPr>
          <w:rFonts w:eastAsia="Times New Roman"/>
          <w:u w:val="single"/>
        </w:rPr>
        <w:t>INVIOLABILIDAD DEL DOMICILIO. CONSTITUYE UNA MANIFESTACIÓN DEL DERECHO FUNDAMENTAL A LA INTIMIDAD</w:t>
      </w:r>
      <w:r w:rsidRPr="00D34F20">
        <w:rPr>
          <w:rFonts w:eastAsia="Times New Roman"/>
          <w:i w:val="0"/>
          <w:iCs/>
        </w:rPr>
        <w:t xml:space="preserve">. Tesis 1ª. CIV/2020. Décima Época. Semanario Judicial de la Federación y su Gaceta. Libro VIII, mayo 2020, Tomo 1, p. 1100 </w:t>
      </w:r>
    </w:p>
  </w:footnote>
  <w:footnote w:id="52">
    <w:p w14:paraId="22576C38" w14:textId="77777777" w:rsidR="0075768D" w:rsidRDefault="0075768D" w:rsidP="00B15EA2">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ONU: Comité de Derechos Humanos (2014). </w:t>
      </w:r>
      <w:r>
        <w:rPr>
          <w:rFonts w:ascii="Arial" w:hAnsi="Arial" w:cs="Arial"/>
          <w:i/>
          <w:sz w:val="16"/>
          <w:szCs w:val="16"/>
          <w:u w:val="single"/>
        </w:rPr>
        <w:t>Observación general N° 35: Artículo 9 (Libertad y seguridad personales)</w:t>
      </w:r>
      <w:r>
        <w:rPr>
          <w:rFonts w:ascii="Arial" w:hAnsi="Arial" w:cs="Arial"/>
          <w:sz w:val="16"/>
          <w:szCs w:val="16"/>
        </w:rPr>
        <w:t xml:space="preserve">. CCPR/C/GC/35. Aprobada por el Comité en su 112º período de sesiones (7 a 31 de octubre de 2014). </w:t>
      </w:r>
    </w:p>
  </w:footnote>
  <w:footnote w:id="53">
    <w:p w14:paraId="0EDF5DF0" w14:textId="77777777" w:rsidR="0075768D" w:rsidRDefault="0075768D" w:rsidP="00B15EA2">
      <w:pPr>
        <w:pStyle w:val="Textonotapie"/>
        <w:rPr>
          <w:rFonts w:ascii="Arial" w:hAnsi="Arial" w:cs="Arial"/>
          <w:sz w:val="16"/>
          <w:szCs w:val="16"/>
          <w:lang w:val="es-MX"/>
        </w:rPr>
      </w:pPr>
      <w:r w:rsidRPr="00234047">
        <w:rPr>
          <w:rStyle w:val="Refdenotaalpie"/>
          <w:rFonts w:ascii="Arial" w:hAnsi="Arial" w:cs="Arial"/>
          <w:i/>
          <w:sz w:val="16"/>
          <w:szCs w:val="16"/>
        </w:rPr>
        <w:footnoteRef/>
      </w:r>
      <w:r w:rsidRPr="00234047">
        <w:rPr>
          <w:rFonts w:ascii="Arial" w:hAnsi="Arial" w:cs="Arial"/>
          <w:i/>
          <w:sz w:val="16"/>
          <w:szCs w:val="16"/>
        </w:rPr>
        <w:t xml:space="preserve"> </w:t>
      </w:r>
      <w:r w:rsidRPr="00234047">
        <w:rPr>
          <w:rFonts w:ascii="Arial" w:hAnsi="Arial" w:cs="Arial"/>
          <w:sz w:val="16"/>
          <w:szCs w:val="16"/>
        </w:rPr>
        <w:t>S</w:t>
      </w:r>
      <w:r>
        <w:rPr>
          <w:rFonts w:ascii="Arial" w:hAnsi="Arial" w:cs="Arial"/>
          <w:sz w:val="16"/>
          <w:szCs w:val="16"/>
        </w:rPr>
        <w:t>oberanes, J.</w:t>
      </w:r>
      <w:r>
        <w:rPr>
          <w:rFonts w:ascii="Arial" w:hAnsi="Arial" w:cs="Arial"/>
          <w:i/>
          <w:sz w:val="16"/>
          <w:szCs w:val="16"/>
        </w:rPr>
        <w:t xml:space="preserve"> </w:t>
      </w:r>
      <w:r>
        <w:rPr>
          <w:rFonts w:ascii="Arial" w:hAnsi="Arial" w:cs="Arial"/>
          <w:sz w:val="16"/>
          <w:szCs w:val="16"/>
        </w:rPr>
        <w:t>(2008).</w:t>
      </w:r>
      <w:r>
        <w:rPr>
          <w:rFonts w:ascii="Arial" w:hAnsi="Arial" w:cs="Arial"/>
          <w:i/>
          <w:sz w:val="16"/>
          <w:szCs w:val="16"/>
        </w:rPr>
        <w:t xml:space="preserve"> </w:t>
      </w:r>
      <w:r>
        <w:rPr>
          <w:rFonts w:ascii="Arial" w:hAnsi="Arial" w:cs="Arial"/>
          <w:i/>
          <w:sz w:val="16"/>
          <w:szCs w:val="16"/>
          <w:u w:val="single"/>
        </w:rPr>
        <w:t>Manual para la Calificación de Hechos Violatorios de los Derechos Humanos</w:t>
      </w:r>
      <w:r>
        <w:rPr>
          <w:rFonts w:ascii="Arial" w:hAnsi="Arial" w:cs="Arial"/>
          <w:i/>
          <w:sz w:val="16"/>
          <w:szCs w:val="16"/>
        </w:rPr>
        <w:t xml:space="preserve">. </w:t>
      </w:r>
      <w:r>
        <w:rPr>
          <w:rFonts w:ascii="Arial" w:hAnsi="Arial" w:cs="Arial"/>
          <w:sz w:val="16"/>
          <w:szCs w:val="16"/>
        </w:rPr>
        <w:t>Ciudad de México: Porrúa. p. 181.</w:t>
      </w:r>
    </w:p>
  </w:footnote>
  <w:footnote w:id="54">
    <w:p w14:paraId="2A237F81" w14:textId="77777777" w:rsidR="0075768D" w:rsidRDefault="0075768D" w:rsidP="00B15EA2">
      <w:pPr>
        <w:pStyle w:val="NormalWeb"/>
        <w:spacing w:before="0" w:beforeAutospacing="0" w:after="0" w:afterAutospacing="0"/>
        <w:jc w:val="both"/>
        <w:rPr>
          <w:rFonts w:ascii="Arial" w:hAnsi="Arial" w:cs="Arial"/>
          <w:i/>
          <w:sz w:val="16"/>
          <w:szCs w:val="16"/>
        </w:rPr>
      </w:pPr>
      <w:r w:rsidRPr="001F2D22">
        <w:rPr>
          <w:rStyle w:val="Refdenotaalpie"/>
          <w:rFonts w:ascii="Arial" w:hAnsi="Arial" w:cs="Arial"/>
          <w:sz w:val="16"/>
          <w:szCs w:val="16"/>
        </w:rPr>
        <w:footnoteRef/>
      </w:r>
      <w:r w:rsidRPr="001F2D22">
        <w:rPr>
          <w:rFonts w:ascii="Arial" w:hAnsi="Arial" w:cs="Arial"/>
          <w:sz w:val="16"/>
          <w:szCs w:val="16"/>
        </w:rPr>
        <w:t xml:space="preserve"> ONU: Asamblea General (1948). </w:t>
      </w:r>
      <w:r w:rsidRPr="001F2D22">
        <w:rPr>
          <w:rFonts w:ascii="Arial" w:hAnsi="Arial" w:cs="Arial"/>
          <w:i/>
          <w:iCs/>
          <w:sz w:val="16"/>
          <w:szCs w:val="16"/>
          <w:u w:val="single"/>
        </w:rPr>
        <w:t>Declaración Universal de Derechos Humanos</w:t>
      </w:r>
      <w:r w:rsidRPr="001F2D22">
        <w:rPr>
          <w:rFonts w:ascii="Arial" w:hAnsi="Arial" w:cs="Arial"/>
          <w:sz w:val="16"/>
          <w:szCs w:val="16"/>
        </w:rPr>
        <w:t>, Tercera Asamblea General de las Naciones Unidas, 217 A (III), París, Francia.</w:t>
      </w:r>
      <w:r w:rsidRPr="001F2D22">
        <w:rPr>
          <w:rFonts w:ascii="Arial" w:hAnsi="Arial" w:cs="Arial"/>
          <w:i/>
          <w:sz w:val="16"/>
          <w:szCs w:val="16"/>
        </w:rPr>
        <w:t xml:space="preserve"> </w:t>
      </w:r>
    </w:p>
    <w:p w14:paraId="2EDF3DFF" w14:textId="77777777" w:rsidR="0075768D" w:rsidRPr="001F2D22" w:rsidRDefault="0075768D" w:rsidP="00B15EA2">
      <w:pPr>
        <w:pStyle w:val="NormalWeb"/>
        <w:spacing w:before="0" w:beforeAutospacing="0" w:after="0" w:afterAutospacing="0"/>
        <w:jc w:val="both"/>
        <w:rPr>
          <w:rFonts w:ascii="Arial" w:hAnsi="Arial" w:cs="Arial"/>
          <w:i/>
          <w:sz w:val="16"/>
          <w:szCs w:val="16"/>
        </w:rPr>
      </w:pPr>
      <w:r w:rsidRPr="001F2D22">
        <w:rPr>
          <w:rFonts w:ascii="Arial" w:hAnsi="Arial" w:cs="Arial"/>
          <w:i/>
          <w:sz w:val="16"/>
          <w:szCs w:val="16"/>
          <w:u w:val="single"/>
        </w:rPr>
        <w:t xml:space="preserve">Artículo 3. </w:t>
      </w:r>
      <w:r w:rsidRPr="001F2D22">
        <w:rPr>
          <w:rFonts w:ascii="Arial" w:hAnsi="Arial" w:cs="Arial"/>
          <w:i/>
          <w:sz w:val="16"/>
          <w:szCs w:val="16"/>
        </w:rPr>
        <w:t>Todo individuo tiene derecho a la vida, a la libertad y a la seguridad de su persona.</w:t>
      </w:r>
    </w:p>
    <w:p w14:paraId="455A3A13" w14:textId="77777777" w:rsidR="0075768D" w:rsidRDefault="0075768D" w:rsidP="00B15EA2">
      <w:pPr>
        <w:pStyle w:val="Textonotapie"/>
        <w:jc w:val="both"/>
        <w:rPr>
          <w:rFonts w:ascii="Arial" w:hAnsi="Arial" w:cs="Arial"/>
          <w:i/>
          <w:sz w:val="16"/>
          <w:szCs w:val="16"/>
        </w:rPr>
      </w:pPr>
      <w:r>
        <w:rPr>
          <w:rFonts w:ascii="Arial" w:hAnsi="Arial" w:cs="Arial"/>
          <w:i/>
          <w:sz w:val="16"/>
          <w:szCs w:val="16"/>
          <w:u w:val="single"/>
        </w:rPr>
        <w:t>Artículo 9</w:t>
      </w:r>
      <w:r>
        <w:rPr>
          <w:rFonts w:ascii="Arial" w:hAnsi="Arial" w:cs="Arial"/>
          <w:i/>
          <w:sz w:val="16"/>
          <w:szCs w:val="16"/>
        </w:rPr>
        <w:t>. Nadie puede ser arbitrariamente detenido, preso ni desterrado.</w:t>
      </w:r>
    </w:p>
    <w:p w14:paraId="3172CDF5"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Numeral 1. “Nadie podrá ser sometido a detención o prisión arbitrarias. Nadie podrá ser privado de su libertad, salvo por las causas fijadas por ley y con arreglo al procedimiento establecido en ésta…”</w:t>
      </w:r>
    </w:p>
    <w:p w14:paraId="1C540ECA" w14:textId="77777777" w:rsidR="0075768D" w:rsidRPr="008D43A8" w:rsidRDefault="0075768D" w:rsidP="00B15EA2">
      <w:pPr>
        <w:pStyle w:val="Textonotapie"/>
        <w:jc w:val="both"/>
        <w:rPr>
          <w:lang w:val="es-MX"/>
        </w:rPr>
      </w:pPr>
      <w:r>
        <w:rPr>
          <w:rFonts w:ascii="Arial" w:hAnsi="Arial" w:cs="Arial"/>
          <w:i/>
          <w:sz w:val="16"/>
        </w:rPr>
        <w:t xml:space="preserve">Numeral 3. “Toda persona detenida o presa a causa de una infracción penal será llevada </w:t>
      </w:r>
      <w:r>
        <w:rPr>
          <w:rFonts w:ascii="Arial" w:hAnsi="Arial" w:cs="Arial"/>
          <w:i/>
          <w:sz w:val="16"/>
          <w:u w:val="single"/>
        </w:rPr>
        <w:t>sin demora</w:t>
      </w:r>
      <w:r>
        <w:rPr>
          <w:rFonts w:ascii="Arial" w:hAnsi="Arial" w:cs="Arial"/>
          <w:i/>
          <w:sz w:val="16"/>
        </w:rPr>
        <w:t xml:space="preserve"> ante un juez u otro funcionario autorizado por la ley para ejercer funciones judiciales, y tendrá derecho a ser juzgada dentro de un plazo razonable o a ser puesta en libertad. </w:t>
      </w:r>
      <w:r w:rsidRPr="00EB642F">
        <w:rPr>
          <w:rFonts w:ascii="Arial" w:hAnsi="Arial" w:cs="Arial"/>
          <w:i/>
          <w:sz w:val="16"/>
        </w:rPr>
        <w:t>La prisión preventiva de las personas que hayan de ser juzgadas no debe ser la regla general,</w:t>
      </w:r>
      <w:r>
        <w:rPr>
          <w:rFonts w:ascii="Arial" w:hAnsi="Arial" w:cs="Arial"/>
          <w:i/>
          <w:sz w:val="16"/>
        </w:rPr>
        <w:t xml:space="preserve"> pero su libertad podrá estar subordinada a garantías que aseguren la</w:t>
      </w:r>
      <w:r>
        <w:t xml:space="preserve"> </w:t>
      </w:r>
      <w:r>
        <w:rPr>
          <w:rFonts w:ascii="Arial" w:hAnsi="Arial" w:cs="Arial"/>
          <w:i/>
          <w:sz w:val="16"/>
        </w:rPr>
        <w:t>comparecencia del acusado en el acto del juicio, o en cualquier momento de las diligencias procesales y, en su caso, para la ejecución del fallo.</w:t>
      </w:r>
    </w:p>
  </w:footnote>
  <w:footnote w:id="55">
    <w:p w14:paraId="5FC82C9A" w14:textId="77777777" w:rsidR="0075768D" w:rsidRPr="0023343B" w:rsidRDefault="0075768D" w:rsidP="00B15EA2">
      <w:pPr>
        <w:pStyle w:val="NormalWeb"/>
        <w:spacing w:before="0" w:beforeAutospacing="0" w:after="0" w:afterAutospacing="0"/>
        <w:jc w:val="both"/>
        <w:rPr>
          <w:rFonts w:ascii="Arial" w:hAnsi="Arial" w:cs="Arial"/>
          <w:i/>
          <w:sz w:val="16"/>
          <w:szCs w:val="16"/>
        </w:rPr>
      </w:pPr>
      <w:r w:rsidRPr="00234047">
        <w:rPr>
          <w:rStyle w:val="Refdenotaalpie"/>
          <w:rFonts w:ascii="Arial" w:hAnsi="Arial" w:cs="Arial"/>
          <w:i/>
          <w:sz w:val="16"/>
          <w:szCs w:val="16"/>
        </w:rPr>
        <w:footnoteRef/>
      </w:r>
      <w:r w:rsidRPr="00234047">
        <w:rPr>
          <w:rFonts w:ascii="Arial" w:hAnsi="Arial" w:cs="Arial"/>
          <w:i/>
          <w:sz w:val="16"/>
          <w:szCs w:val="16"/>
        </w:rPr>
        <w:t xml:space="preserve"> </w:t>
      </w:r>
      <w:r w:rsidRPr="00234047">
        <w:rPr>
          <w:rFonts w:ascii="Arial" w:hAnsi="Arial" w:cs="Arial"/>
          <w:i/>
          <w:color w:val="000000"/>
          <w:sz w:val="16"/>
          <w:szCs w:val="16"/>
        </w:rPr>
        <w:t>OEA</w:t>
      </w:r>
      <w:r>
        <w:rPr>
          <w:rFonts w:ascii="Arial" w:hAnsi="Arial" w:cs="Arial"/>
          <w:i/>
          <w:color w:val="000000"/>
          <w:sz w:val="16"/>
          <w:szCs w:val="16"/>
        </w:rPr>
        <w:t xml:space="preserve"> (1969) </w:t>
      </w:r>
      <w:r w:rsidRPr="008E1926">
        <w:rPr>
          <w:rFonts w:ascii="Arial" w:hAnsi="Arial" w:cs="Arial"/>
          <w:i/>
          <w:color w:val="000000"/>
          <w:sz w:val="16"/>
          <w:szCs w:val="16"/>
          <w:u w:val="single"/>
        </w:rPr>
        <w:t>Convención Americana sobre Derechos Humanos</w:t>
      </w:r>
      <w:r>
        <w:rPr>
          <w:rFonts w:ascii="Arial" w:hAnsi="Arial" w:cs="Arial"/>
          <w:i/>
          <w:color w:val="000000"/>
          <w:sz w:val="16"/>
          <w:szCs w:val="16"/>
        </w:rPr>
        <w:t xml:space="preserve">. Conferencia Especializada Interamericana de Derechos Humanos, San José, Costa Rica. </w:t>
      </w:r>
    </w:p>
    <w:p w14:paraId="1D640C41" w14:textId="77777777" w:rsidR="0075768D" w:rsidRDefault="0075768D" w:rsidP="00B15EA2">
      <w:pPr>
        <w:pStyle w:val="Textonotapie"/>
        <w:jc w:val="both"/>
        <w:rPr>
          <w:rFonts w:ascii="Arial" w:hAnsi="Arial" w:cs="Arial"/>
          <w:i/>
          <w:sz w:val="16"/>
          <w:szCs w:val="16"/>
          <w:lang w:val="es-MX"/>
        </w:rPr>
      </w:pPr>
      <w:r>
        <w:rPr>
          <w:rFonts w:ascii="Arial" w:hAnsi="Arial" w:cs="Arial"/>
          <w:i/>
          <w:sz w:val="16"/>
          <w:szCs w:val="16"/>
          <w:u w:val="single"/>
          <w:lang w:val="es-MX"/>
        </w:rPr>
        <w:t>Artículo 7.1.</w:t>
      </w:r>
      <w:r>
        <w:rPr>
          <w:rFonts w:ascii="Arial" w:hAnsi="Arial" w:cs="Arial"/>
          <w:i/>
          <w:sz w:val="16"/>
          <w:szCs w:val="16"/>
          <w:lang w:val="es-MX"/>
        </w:rPr>
        <w:t xml:space="preserve"> Toda persona tiene derecho a la libertad y seguridad personales</w:t>
      </w:r>
    </w:p>
    <w:p w14:paraId="2236DA34" w14:textId="77777777" w:rsidR="0075768D" w:rsidRDefault="0075768D" w:rsidP="00B15EA2">
      <w:pPr>
        <w:pStyle w:val="Textonotapie"/>
        <w:jc w:val="both"/>
        <w:rPr>
          <w:rFonts w:ascii="Arial" w:hAnsi="Arial" w:cs="Arial"/>
          <w:i/>
          <w:sz w:val="16"/>
          <w:szCs w:val="16"/>
          <w:lang w:val="es-MX"/>
        </w:rPr>
      </w:pPr>
      <w:r>
        <w:rPr>
          <w:rFonts w:ascii="Arial" w:hAnsi="Arial" w:cs="Arial"/>
          <w:i/>
          <w:sz w:val="16"/>
          <w:szCs w:val="16"/>
          <w:u w:val="single"/>
          <w:lang w:val="es-MX"/>
        </w:rPr>
        <w:t>Artículo 7.2.</w:t>
      </w:r>
      <w:r>
        <w:rPr>
          <w:rFonts w:ascii="Arial" w:hAnsi="Arial" w:cs="Arial"/>
          <w:i/>
          <w:sz w:val="16"/>
          <w:szCs w:val="16"/>
          <w:lang w:val="es-MX"/>
        </w:rPr>
        <w:t xml:space="preserve"> Nadie puede ser privado de su libertad física, salvo por las causas y en las condiciones fijadas de antemano por las Constituciones Políticas de los Estados Partes o por las leyes dictadas conforme a ellas.</w:t>
      </w:r>
    </w:p>
    <w:p w14:paraId="2D5DC666" w14:textId="77777777" w:rsidR="0075768D" w:rsidRDefault="0075768D" w:rsidP="00B15EA2">
      <w:pPr>
        <w:pStyle w:val="Textonotapie"/>
        <w:jc w:val="both"/>
        <w:rPr>
          <w:rFonts w:ascii="Arial" w:hAnsi="Arial" w:cs="Arial"/>
          <w:i/>
          <w:sz w:val="16"/>
          <w:szCs w:val="16"/>
          <w:lang w:val="es-MX"/>
        </w:rPr>
      </w:pPr>
      <w:r>
        <w:rPr>
          <w:rFonts w:ascii="Arial" w:hAnsi="Arial" w:cs="Arial"/>
          <w:i/>
          <w:sz w:val="16"/>
          <w:szCs w:val="16"/>
          <w:u w:val="single"/>
          <w:lang w:val="es-MX"/>
        </w:rPr>
        <w:t>Artículo 7.3.</w:t>
      </w:r>
      <w:r>
        <w:rPr>
          <w:rFonts w:ascii="Arial" w:hAnsi="Arial" w:cs="Arial"/>
          <w:i/>
          <w:sz w:val="16"/>
          <w:szCs w:val="16"/>
          <w:lang w:val="es-MX"/>
        </w:rPr>
        <w:t xml:space="preserve"> Nadie puede ser sometido a detención o encarcelamiento arbitrarios</w:t>
      </w:r>
    </w:p>
    <w:p w14:paraId="0190F1CD" w14:textId="77777777" w:rsidR="0075768D" w:rsidRDefault="0075768D" w:rsidP="00B15EA2">
      <w:pPr>
        <w:pStyle w:val="Textonotapie"/>
        <w:jc w:val="both"/>
        <w:rPr>
          <w:rFonts w:ascii="Arial" w:hAnsi="Arial" w:cs="Arial"/>
          <w:i/>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Toda persona detenida o retenida debe ser informada de las razones de su detención y notificada, sin demora, del cargo o cargos formulados contra ella.</w:t>
      </w:r>
    </w:p>
    <w:p w14:paraId="30990889" w14:textId="77777777" w:rsidR="0075768D" w:rsidRDefault="0075768D" w:rsidP="00B15EA2">
      <w:pPr>
        <w:pStyle w:val="NormalWeb"/>
        <w:spacing w:before="0" w:beforeAutospacing="0" w:after="0" w:afterAutospacing="0"/>
        <w:jc w:val="both"/>
        <w:rPr>
          <w:rFonts w:ascii="Arial" w:hAnsi="Arial" w:cs="Arial"/>
          <w:i/>
          <w:color w:val="000000"/>
          <w:sz w:val="16"/>
          <w:szCs w:val="16"/>
        </w:rPr>
      </w:pPr>
      <w:r>
        <w:rPr>
          <w:rFonts w:ascii="Arial" w:hAnsi="Arial" w:cs="Arial"/>
          <w:i/>
          <w:sz w:val="16"/>
          <w:u w:val="single"/>
        </w:rPr>
        <w:t>Artículo 7.5.</w:t>
      </w:r>
      <w:r>
        <w:rPr>
          <w:rFonts w:ascii="Arial" w:hAnsi="Arial" w:cs="Arial"/>
          <w:i/>
          <w:sz w:val="16"/>
        </w:rPr>
        <w:t xml:space="preserve">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a juicio.</w:t>
      </w:r>
    </w:p>
    <w:p w14:paraId="79E9390C" w14:textId="77777777" w:rsidR="0075768D" w:rsidRPr="00186C65" w:rsidRDefault="0075768D" w:rsidP="00B15EA2">
      <w:pPr>
        <w:pStyle w:val="NormalWeb"/>
        <w:spacing w:before="0" w:beforeAutospacing="0" w:after="0" w:afterAutospacing="0"/>
        <w:jc w:val="both"/>
        <w:rPr>
          <w:rFonts w:ascii="Arial" w:hAnsi="Arial" w:cs="Arial"/>
          <w:i/>
          <w:color w:val="000000"/>
          <w:sz w:val="16"/>
          <w:szCs w:val="16"/>
        </w:rPr>
      </w:pPr>
      <w:r w:rsidRPr="00356F13">
        <w:rPr>
          <w:rFonts w:ascii="Arial" w:hAnsi="Arial" w:cs="Arial"/>
          <w:i/>
          <w:color w:val="000000"/>
          <w:sz w:val="16"/>
          <w:szCs w:val="16"/>
          <w:u w:val="single"/>
        </w:rPr>
        <w:t>Artículo 7.6</w:t>
      </w:r>
      <w:r w:rsidRPr="00186C65">
        <w:rPr>
          <w:rFonts w:ascii="Arial" w:hAnsi="Arial" w:cs="Arial"/>
          <w:i/>
          <w:color w:val="000000"/>
          <w:sz w:val="16"/>
          <w:szCs w:val="16"/>
        </w:rPr>
        <w:t>.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14:paraId="033E7F6E" w14:textId="77777777" w:rsidR="0075768D" w:rsidRPr="00356F13" w:rsidRDefault="0075768D" w:rsidP="00B15EA2">
      <w:pPr>
        <w:pStyle w:val="NormalWeb"/>
        <w:spacing w:before="0" w:beforeAutospacing="0" w:after="0" w:afterAutospacing="0"/>
        <w:jc w:val="both"/>
        <w:rPr>
          <w:rFonts w:ascii="Arial" w:hAnsi="Arial" w:cs="Arial"/>
          <w:i/>
          <w:color w:val="000000"/>
          <w:sz w:val="16"/>
          <w:szCs w:val="16"/>
        </w:rPr>
      </w:pPr>
      <w:r w:rsidRPr="00356F13">
        <w:rPr>
          <w:rFonts w:ascii="Arial" w:hAnsi="Arial" w:cs="Arial"/>
          <w:i/>
          <w:color w:val="000000"/>
          <w:sz w:val="16"/>
          <w:szCs w:val="16"/>
          <w:u w:val="single"/>
        </w:rPr>
        <w:t>Artículo 7.7</w:t>
      </w:r>
      <w:r w:rsidRPr="00186C65">
        <w:rPr>
          <w:rFonts w:ascii="Arial" w:hAnsi="Arial" w:cs="Arial"/>
          <w:i/>
          <w:color w:val="000000"/>
          <w:sz w:val="16"/>
          <w:szCs w:val="16"/>
        </w:rPr>
        <w:t>. Nadie será detenido por deudas.  Este principio no limita los mandatos de autoridad judicial competente dictados por incumplimientos de deberes alimentarios.</w:t>
      </w:r>
      <w:r>
        <w:rPr>
          <w:rFonts w:ascii="Arial" w:hAnsi="Arial" w:cs="Arial"/>
          <w:i/>
          <w:color w:val="000000"/>
          <w:sz w:val="16"/>
          <w:szCs w:val="16"/>
        </w:rPr>
        <w:t>”</w:t>
      </w:r>
    </w:p>
  </w:footnote>
  <w:footnote w:id="56">
    <w:p w14:paraId="0FAB56C9" w14:textId="77777777" w:rsidR="0075768D" w:rsidRPr="00356F13" w:rsidRDefault="0075768D" w:rsidP="00B15EA2">
      <w:pPr>
        <w:pStyle w:val="Textonotapie"/>
        <w:jc w:val="both"/>
        <w:rPr>
          <w:rFonts w:ascii="Arial" w:hAnsi="Arial" w:cs="Arial"/>
          <w:sz w:val="16"/>
          <w:szCs w:val="16"/>
        </w:rPr>
      </w:pPr>
      <w:r w:rsidRPr="00356F13">
        <w:rPr>
          <w:rStyle w:val="Refdenotaalpie"/>
          <w:rFonts w:ascii="Arial" w:hAnsi="Arial" w:cs="Arial"/>
          <w:sz w:val="16"/>
          <w:szCs w:val="16"/>
        </w:rPr>
        <w:footnoteRef/>
      </w:r>
      <w:r w:rsidRPr="00356F13">
        <w:rPr>
          <w:rFonts w:ascii="Arial" w:hAnsi="Arial" w:cs="Arial"/>
          <w:sz w:val="16"/>
          <w:szCs w:val="16"/>
        </w:rPr>
        <w:t xml:space="preserve"> ONU: Asamblea General (1966). </w:t>
      </w:r>
      <w:r w:rsidRPr="00356F13">
        <w:rPr>
          <w:rFonts w:ascii="Arial" w:hAnsi="Arial" w:cs="Arial"/>
          <w:i/>
          <w:iCs/>
          <w:sz w:val="16"/>
          <w:szCs w:val="16"/>
          <w:u w:val="single"/>
        </w:rPr>
        <w:t>Pacto Internacional de Derechos Civiles y Políticos.</w:t>
      </w:r>
      <w:r w:rsidRPr="00356F13">
        <w:rPr>
          <w:rFonts w:ascii="Arial" w:hAnsi="Arial" w:cs="Arial"/>
          <w:i/>
          <w:iCs/>
          <w:sz w:val="16"/>
          <w:szCs w:val="16"/>
        </w:rPr>
        <w:t xml:space="preserve"> </w:t>
      </w:r>
      <w:r w:rsidRPr="00356F13">
        <w:rPr>
          <w:rFonts w:ascii="Arial" w:hAnsi="Arial" w:cs="Arial"/>
          <w:iCs/>
          <w:sz w:val="16"/>
          <w:szCs w:val="16"/>
        </w:rPr>
        <w:t xml:space="preserve">Resolución 2200 A (XXI), Nueva York, EE.UU., </w:t>
      </w:r>
      <w:r w:rsidRPr="00356F13">
        <w:rPr>
          <w:rFonts w:ascii="Arial" w:hAnsi="Arial" w:cs="Arial"/>
          <w:sz w:val="16"/>
          <w:szCs w:val="16"/>
        </w:rPr>
        <w:t>Naciones Unidas, Serie de Tratados, vol. 999, p. 171.</w:t>
      </w:r>
    </w:p>
    <w:p w14:paraId="3B2D1CDD" w14:textId="77777777" w:rsidR="0075768D" w:rsidRPr="00356F13" w:rsidRDefault="0075768D" w:rsidP="00B15EA2">
      <w:pPr>
        <w:pStyle w:val="Textonotapie"/>
        <w:jc w:val="both"/>
        <w:rPr>
          <w:rFonts w:ascii="Arial" w:hAnsi="Arial" w:cs="Arial"/>
          <w:i/>
          <w:color w:val="000000"/>
          <w:sz w:val="16"/>
          <w:szCs w:val="16"/>
          <w:shd w:val="clear" w:color="auto" w:fill="FFFFFF"/>
        </w:rPr>
      </w:pPr>
      <w:r w:rsidRPr="00356F13">
        <w:rPr>
          <w:rFonts w:ascii="Arial" w:hAnsi="Arial" w:cs="Arial"/>
          <w:i/>
          <w:sz w:val="16"/>
          <w:szCs w:val="16"/>
          <w:u w:val="single"/>
        </w:rPr>
        <w:t>Artículo 9.1.</w:t>
      </w:r>
      <w:r w:rsidRPr="00356F13">
        <w:rPr>
          <w:rFonts w:ascii="Arial" w:hAnsi="Arial" w:cs="Arial"/>
          <w:i/>
          <w:sz w:val="16"/>
          <w:szCs w:val="16"/>
        </w:rPr>
        <w:t xml:space="preserve"> </w:t>
      </w:r>
      <w:r w:rsidRPr="00356F13">
        <w:rPr>
          <w:rFonts w:ascii="Arial" w:hAnsi="Arial" w:cs="Arial"/>
          <w:i/>
          <w:color w:val="000000"/>
          <w:sz w:val="16"/>
          <w:szCs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4CB90B79" w14:textId="77777777" w:rsidR="0075768D" w:rsidRPr="00356F13" w:rsidRDefault="0075768D" w:rsidP="00B15EA2">
      <w:pPr>
        <w:pStyle w:val="Textonotapie"/>
        <w:jc w:val="both"/>
        <w:rPr>
          <w:rFonts w:ascii="Arial" w:hAnsi="Arial" w:cs="Arial"/>
          <w:i/>
          <w:color w:val="000000"/>
          <w:sz w:val="16"/>
          <w:szCs w:val="16"/>
          <w:shd w:val="clear" w:color="auto" w:fill="FFFFFF"/>
        </w:rPr>
      </w:pPr>
      <w:r w:rsidRPr="00356F13">
        <w:rPr>
          <w:rFonts w:ascii="Arial" w:hAnsi="Arial" w:cs="Arial"/>
          <w:i/>
          <w:color w:val="000000"/>
          <w:sz w:val="16"/>
          <w:szCs w:val="16"/>
          <w:u w:val="single"/>
          <w:shd w:val="clear" w:color="auto" w:fill="FFFFFF"/>
        </w:rPr>
        <w:t>Artículo 10.</w:t>
      </w:r>
      <w:r w:rsidRPr="00356F13">
        <w:rPr>
          <w:rFonts w:ascii="Arial" w:hAnsi="Arial" w:cs="Arial"/>
          <w:i/>
          <w:color w:val="000000"/>
          <w:sz w:val="16"/>
          <w:szCs w:val="16"/>
          <w:shd w:val="clear" w:color="auto" w:fill="FFFFFF"/>
        </w:rPr>
        <w:t xml:space="preserve"> Toda persona privada de libertad será tratada humanamente y con el respeto debido a la dignidad inherente al ser humano.</w:t>
      </w:r>
    </w:p>
    <w:p w14:paraId="71F9FBD8" w14:textId="77777777" w:rsidR="0075768D" w:rsidRPr="00356F13" w:rsidRDefault="0075768D" w:rsidP="00B15EA2">
      <w:pPr>
        <w:pStyle w:val="Textonotapie"/>
        <w:rPr>
          <w:lang w:val="es-MX"/>
        </w:rPr>
      </w:pPr>
      <w:r w:rsidRPr="00356F13">
        <w:rPr>
          <w:rFonts w:ascii="Arial" w:hAnsi="Arial" w:cs="Arial"/>
          <w:i/>
          <w:color w:val="000000"/>
          <w:sz w:val="16"/>
          <w:szCs w:val="16"/>
          <w:u w:val="single"/>
          <w:shd w:val="clear" w:color="auto" w:fill="FFFFFF"/>
        </w:rPr>
        <w:t>Artículo 17.</w:t>
      </w:r>
      <w:r w:rsidRPr="00356F13">
        <w:rPr>
          <w:rFonts w:ascii="Arial" w:hAnsi="Arial" w:cs="Arial"/>
          <w:i/>
          <w:color w:val="000000"/>
          <w:sz w:val="16"/>
          <w:szCs w:val="16"/>
          <w:shd w:val="clear" w:color="auto" w:fill="FFFFFF"/>
        </w:rPr>
        <w:t xml:space="preserve"> Nadie será objeto de injerencias arbitrarias o ilegales en su vida privada, su familia, su domicilio o su correspondencia, ni de ataques ilegales a su honra y reputación.</w:t>
      </w:r>
    </w:p>
  </w:footnote>
  <w:footnote w:id="57">
    <w:p w14:paraId="1E3F73F9" w14:textId="77777777" w:rsidR="0075768D" w:rsidRPr="00F226F7" w:rsidRDefault="0075768D" w:rsidP="00B15EA2">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p>
    <w:p w14:paraId="0350DD85" w14:textId="77777777" w:rsidR="0075768D" w:rsidRPr="00F226F7" w:rsidRDefault="0075768D" w:rsidP="00B15EA2">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504EE46C" w14:textId="77777777" w:rsidR="0075768D" w:rsidRPr="00F226F7" w:rsidRDefault="0075768D" w:rsidP="00B15EA2">
      <w:pPr>
        <w:pStyle w:val="Textonotapie"/>
        <w:jc w:val="both"/>
        <w:rPr>
          <w:i/>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58">
    <w:p w14:paraId="7D9DEA69" w14:textId="77777777" w:rsidR="0075768D" w:rsidRDefault="0075768D" w:rsidP="00B15EA2">
      <w:pPr>
        <w:pStyle w:val="Textonotapie"/>
        <w:jc w:val="both"/>
        <w:rPr>
          <w:rFonts w:ascii="Arial" w:hAnsi="Arial" w:cs="Arial"/>
          <w:i/>
          <w:iCs/>
          <w:sz w:val="16"/>
          <w:szCs w:val="16"/>
          <w:u w:val="single"/>
        </w:rPr>
      </w:pPr>
      <w:r>
        <w:rPr>
          <w:rStyle w:val="Refdenotaalpie"/>
          <w:rFonts w:ascii="Arial" w:hAnsi="Arial" w:cs="Arial"/>
          <w:sz w:val="16"/>
          <w:szCs w:val="16"/>
        </w:rPr>
        <w:footnoteRef/>
      </w:r>
      <w:r>
        <w:rPr>
          <w:rFonts w:ascii="Arial" w:hAnsi="Arial" w:cs="Arial"/>
          <w:sz w:val="16"/>
          <w:szCs w:val="16"/>
        </w:rPr>
        <w:t xml:space="preserve"> ONU: Asamblea General (1988). </w:t>
      </w:r>
      <w:r>
        <w:rPr>
          <w:rFonts w:ascii="Arial" w:hAnsi="Arial" w:cs="Arial"/>
          <w:i/>
          <w:sz w:val="16"/>
          <w:szCs w:val="16"/>
          <w:u w:val="single"/>
        </w:rPr>
        <w:t>Conjunto de Principios para la Protección de Todas las Personas Sometidas a Cualquier Forma de Detención o Prisión</w:t>
      </w:r>
      <w:r>
        <w:rPr>
          <w:rFonts w:ascii="Arial" w:hAnsi="Arial" w:cs="Arial"/>
          <w:sz w:val="16"/>
          <w:szCs w:val="16"/>
        </w:rPr>
        <w:t xml:space="preserve">. Resolución 43/173. </w:t>
      </w:r>
    </w:p>
    <w:p w14:paraId="2E36B38F" w14:textId="77777777" w:rsidR="0075768D" w:rsidRDefault="0075768D" w:rsidP="00B15EA2">
      <w:pPr>
        <w:pStyle w:val="Textonotapie"/>
        <w:jc w:val="both"/>
        <w:rPr>
          <w:rFonts w:ascii="Arial" w:hAnsi="Arial" w:cs="Arial"/>
          <w:i/>
          <w:sz w:val="16"/>
          <w:szCs w:val="16"/>
        </w:rPr>
      </w:pPr>
      <w:r>
        <w:rPr>
          <w:rFonts w:ascii="Arial" w:hAnsi="Arial" w:cs="Arial"/>
          <w:i/>
          <w:sz w:val="16"/>
          <w:szCs w:val="16"/>
          <w:u w:val="single"/>
        </w:rPr>
        <w:t>Principio 9</w:t>
      </w:r>
      <w:r>
        <w:rPr>
          <w:rFonts w:ascii="Arial" w:hAnsi="Arial" w:cs="Arial"/>
          <w:i/>
          <w:sz w:val="16"/>
          <w:szCs w:val="16"/>
        </w:rPr>
        <w:t>. Las autoridades que arresten a una persona la mantengan detenida o investiguen el caso sólo podrán ejercer las atribuciones que les confiera la ley, y el ejercicio de esas atribuciones estará sujeto a recurso ante un juez u otra autoridad.</w:t>
      </w:r>
    </w:p>
    <w:p w14:paraId="039340B5" w14:textId="77777777" w:rsidR="0075768D" w:rsidRDefault="0075768D" w:rsidP="00B15EA2">
      <w:pPr>
        <w:pStyle w:val="Textonotapie"/>
        <w:jc w:val="both"/>
        <w:rPr>
          <w:rFonts w:ascii="Arial" w:hAnsi="Arial" w:cs="Arial"/>
          <w:i/>
          <w:sz w:val="16"/>
          <w:szCs w:val="16"/>
        </w:rPr>
      </w:pPr>
      <w:r>
        <w:rPr>
          <w:rFonts w:ascii="Arial" w:hAnsi="Arial" w:cs="Arial"/>
          <w:i/>
          <w:sz w:val="16"/>
          <w:szCs w:val="16"/>
          <w:u w:val="single"/>
        </w:rPr>
        <w:t>Principio 10</w:t>
      </w:r>
      <w:r>
        <w:rPr>
          <w:rFonts w:ascii="Arial" w:hAnsi="Arial" w:cs="Arial"/>
          <w:i/>
          <w:sz w:val="16"/>
          <w:szCs w:val="16"/>
        </w:rPr>
        <w:t>. Toda persona arrestada será informada en el momento de su arresto de la razón por la procede a él y notificada sin demora de la acusación formulada contra ella.</w:t>
      </w:r>
    </w:p>
    <w:p w14:paraId="4326055E" w14:textId="77777777" w:rsidR="0075768D" w:rsidRPr="005A3833" w:rsidRDefault="0075768D" w:rsidP="00B15EA2">
      <w:pPr>
        <w:pStyle w:val="Textonotapie"/>
        <w:jc w:val="both"/>
        <w:rPr>
          <w:rFonts w:ascii="Arial" w:hAnsi="Arial" w:cs="Arial"/>
          <w:i/>
          <w:sz w:val="16"/>
          <w:szCs w:val="16"/>
        </w:rPr>
      </w:pPr>
      <w:r>
        <w:rPr>
          <w:rFonts w:ascii="Arial" w:hAnsi="Arial" w:cs="Arial"/>
          <w:i/>
          <w:sz w:val="16"/>
          <w:szCs w:val="16"/>
          <w:u w:val="single"/>
        </w:rPr>
        <w:t>Principio 37</w:t>
      </w:r>
      <w:r>
        <w:rPr>
          <w:rFonts w:ascii="Arial" w:hAnsi="Arial" w:cs="Arial"/>
          <w:i/>
          <w:sz w:val="16"/>
          <w:szCs w:val="16"/>
        </w:rPr>
        <w:t>. Toda persona detenida a causa de una infracción penal será llevada sin demora tras su detención ante un juez u otra autoridad determinada por ley. Esa autoridad decidirá sin dilación si la detención es lícita y necesaria. No podrá ser mantenido en detención en espera de la instrucción o el juicio salvo en virtud de orden escrita de dicha autoridad. Toda persona detenida, al comparecer ante esa autoridad, tendrá derecho a hacer una declaración acerca del trato que haya recibido durante su detención.</w:t>
      </w:r>
    </w:p>
  </w:footnote>
  <w:footnote w:id="59">
    <w:p w14:paraId="24A8C808" w14:textId="77777777" w:rsidR="0075768D" w:rsidRDefault="0075768D" w:rsidP="00B15EA2">
      <w:pPr>
        <w:pStyle w:val="Textonotapie"/>
        <w:jc w:val="both"/>
        <w:rPr>
          <w:rFonts w:ascii="Arial" w:hAnsi="Arial" w:cs="Arial"/>
          <w:i/>
          <w:sz w:val="16"/>
          <w:szCs w:val="16"/>
          <w:u w:val="single"/>
          <w:lang w:val="es-MX"/>
        </w:rPr>
      </w:pPr>
      <w:r>
        <w:rPr>
          <w:rStyle w:val="Refdenotaalpie"/>
          <w:rFonts w:cs="Arial"/>
          <w:sz w:val="16"/>
          <w:szCs w:val="16"/>
        </w:rPr>
        <w:footnoteRef/>
      </w:r>
      <w:r>
        <w:rPr>
          <w:rFonts w:ascii="Arial" w:hAnsi="Arial" w:cs="Arial"/>
          <w:sz w:val="16"/>
          <w:szCs w:val="16"/>
          <w:lang w:val="es-MX"/>
        </w:rPr>
        <w:t xml:space="preserve"> CPEUM (1917). </w:t>
      </w:r>
    </w:p>
    <w:p w14:paraId="7A0EAF6C" w14:textId="77777777" w:rsidR="0075768D" w:rsidRDefault="0075768D" w:rsidP="00B15EA2">
      <w:pPr>
        <w:pStyle w:val="Textonotapie"/>
        <w:jc w:val="both"/>
        <w:rPr>
          <w:rFonts w:ascii="Arial" w:hAnsi="Arial" w:cs="Arial"/>
          <w:i/>
          <w:sz w:val="16"/>
          <w:szCs w:val="16"/>
          <w:lang w:val="es-MX"/>
        </w:rPr>
      </w:pPr>
      <w:r>
        <w:rPr>
          <w:rFonts w:ascii="Arial" w:hAnsi="Arial" w:cs="Arial"/>
          <w:i/>
          <w:sz w:val="16"/>
          <w:szCs w:val="16"/>
          <w:u w:val="single"/>
          <w:lang w:val="es-MX"/>
        </w:rPr>
        <w:t>Artículo 1, primer párrafo.</w:t>
      </w:r>
      <w:r>
        <w:rPr>
          <w:rFonts w:ascii="Arial" w:hAnsi="Arial" w:cs="Arial"/>
          <w:i/>
          <w:sz w:val="16"/>
          <w:szCs w:val="16"/>
          <w:lang w:val="es-MX"/>
        </w:rPr>
        <w:t xml:space="preserve"> “</w:t>
      </w:r>
      <w:r>
        <w:rPr>
          <w:rFonts w:ascii="Arial" w:hAnsi="Arial" w:cs="Arial"/>
          <w:i/>
          <w:iCs/>
          <w:sz w:val="16"/>
          <w:szCs w:val="16"/>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06CBE3E" w14:textId="77777777" w:rsidR="0075768D" w:rsidRDefault="0075768D" w:rsidP="00B15EA2">
      <w:pPr>
        <w:pStyle w:val="Textonotapie"/>
        <w:jc w:val="both"/>
        <w:rPr>
          <w:rFonts w:ascii="Arial" w:hAnsi="Arial" w:cs="Arial"/>
          <w:i/>
          <w:sz w:val="16"/>
          <w:szCs w:val="16"/>
        </w:rPr>
      </w:pPr>
      <w:r>
        <w:rPr>
          <w:rFonts w:ascii="Arial" w:hAnsi="Arial" w:cs="Arial"/>
          <w:i/>
          <w:sz w:val="16"/>
          <w:szCs w:val="16"/>
          <w:u w:val="single"/>
          <w:lang w:val="es-MX"/>
        </w:rPr>
        <w:t>Artículo 14, párrafo 2</w:t>
      </w:r>
      <w:r>
        <w:rPr>
          <w:rFonts w:ascii="Arial" w:hAnsi="Arial" w:cs="Arial"/>
          <w:i/>
          <w:sz w:val="16"/>
          <w:szCs w:val="16"/>
          <w:lang w:val="es-MX"/>
        </w:rPr>
        <w:t>:</w:t>
      </w:r>
      <w:r>
        <w:rPr>
          <w:rFonts w:ascii="Arial" w:hAnsi="Arial" w:cs="Arial"/>
          <w:sz w:val="16"/>
          <w:szCs w:val="16"/>
          <w:lang w:val="es-MX"/>
        </w:rPr>
        <w:t xml:space="preserve"> </w:t>
      </w:r>
      <w:r>
        <w:rPr>
          <w:rFonts w:ascii="Arial" w:hAnsi="Arial" w:cs="Arial"/>
          <w:i/>
          <w:sz w:val="16"/>
          <w:szCs w:val="16"/>
          <w:lang w:val="es-MX"/>
        </w:rPr>
        <w:t>“…</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6CB1BAE" w14:textId="77777777" w:rsidR="0075768D" w:rsidRDefault="0075768D" w:rsidP="00B15EA2">
      <w:pPr>
        <w:pStyle w:val="Textonotapie"/>
        <w:jc w:val="both"/>
        <w:rPr>
          <w:rFonts w:ascii="Arial" w:hAnsi="Arial" w:cs="Arial"/>
          <w:i/>
          <w:sz w:val="16"/>
          <w:szCs w:val="16"/>
        </w:rPr>
      </w:pPr>
      <w:r>
        <w:rPr>
          <w:rFonts w:ascii="Arial" w:hAnsi="Arial" w:cs="Arial"/>
          <w:i/>
          <w:sz w:val="16"/>
          <w:szCs w:val="16"/>
          <w:u w:val="single"/>
        </w:rPr>
        <w:t>Artículo 16, párrafo 1</w:t>
      </w:r>
      <w:r>
        <w:rPr>
          <w:rFonts w:ascii="Arial" w:hAnsi="Arial" w:cs="Arial"/>
          <w:i/>
          <w:sz w:val="16"/>
          <w:szCs w:val="16"/>
        </w:rPr>
        <w:t>.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38F19CCE"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w:t>
      </w:r>
    </w:p>
    <w:p w14:paraId="28196653" w14:textId="77777777" w:rsidR="0075768D" w:rsidRDefault="0075768D" w:rsidP="00B15EA2">
      <w:pPr>
        <w:pStyle w:val="Textonotapie"/>
        <w:jc w:val="both"/>
        <w:rPr>
          <w:rFonts w:ascii="Arial" w:hAnsi="Arial" w:cs="Arial"/>
          <w:i/>
          <w:sz w:val="16"/>
          <w:szCs w:val="16"/>
          <w:lang w:val="es-MX"/>
        </w:rPr>
      </w:pPr>
      <w:r>
        <w:rPr>
          <w:rFonts w:ascii="Arial" w:hAnsi="Arial" w:cs="Arial"/>
          <w:i/>
          <w:sz w:val="16"/>
          <w:szCs w:val="16"/>
          <w:u w:val="single"/>
        </w:rPr>
        <w:t>Artículo 19, párrafo 1</w:t>
      </w:r>
      <w:r>
        <w:rPr>
          <w:rFonts w:ascii="Arial" w:hAnsi="Arial" w:cs="Arial"/>
          <w:i/>
          <w:sz w:val="16"/>
          <w:szCs w:val="16"/>
        </w:rPr>
        <w:t xml:space="preserve">: </w:t>
      </w:r>
      <w:r>
        <w:rPr>
          <w:rFonts w:ascii="Arial" w:hAnsi="Arial" w:cs="Arial"/>
          <w:i/>
          <w:sz w:val="16"/>
          <w:szCs w:val="16"/>
          <w:lang w:val="es-MX"/>
        </w:rPr>
        <w:t>“…Ninguna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footnote>
  <w:footnote w:id="60">
    <w:p w14:paraId="71774FAC" w14:textId="64E6B7D6" w:rsidR="0075768D" w:rsidRDefault="0075768D" w:rsidP="00B15EA2">
      <w:pPr>
        <w:pStyle w:val="Textonotapie"/>
        <w:jc w:val="both"/>
        <w:rPr>
          <w:rFonts w:ascii="Arial" w:hAnsi="Arial" w:cs="Arial"/>
          <w:i/>
          <w:iCs/>
          <w:sz w:val="16"/>
          <w:szCs w:val="16"/>
          <w:u w:val="single"/>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CNPP (2014). </w:t>
      </w:r>
    </w:p>
    <w:p w14:paraId="09386B4E" w14:textId="77777777" w:rsidR="0075768D" w:rsidRDefault="0075768D" w:rsidP="00B15EA2">
      <w:pPr>
        <w:pStyle w:val="Textonotapie"/>
        <w:jc w:val="both"/>
        <w:rPr>
          <w:rFonts w:ascii="Arial" w:hAnsi="Arial" w:cs="Arial"/>
          <w:i/>
          <w:iCs/>
          <w:sz w:val="16"/>
          <w:szCs w:val="16"/>
          <w:lang w:val="es-MX"/>
        </w:rPr>
      </w:pPr>
      <w:r>
        <w:rPr>
          <w:rFonts w:ascii="Arial" w:hAnsi="Arial" w:cs="Arial"/>
          <w:i/>
          <w:iCs/>
          <w:sz w:val="16"/>
          <w:szCs w:val="16"/>
          <w:u w:val="single"/>
          <w:lang w:val="es-MX"/>
        </w:rPr>
        <w:t>Artículo 19</w:t>
      </w:r>
      <w:r>
        <w:rPr>
          <w:rFonts w:ascii="Arial" w:hAnsi="Arial" w:cs="Arial"/>
          <w:i/>
          <w:iCs/>
          <w:sz w:val="16"/>
          <w:szCs w:val="16"/>
          <w:lang w:val="es-MX"/>
        </w:rPr>
        <w:t>. Derecho al respeto a la libertad personal.</w:t>
      </w:r>
    </w:p>
    <w:p w14:paraId="54793F84" w14:textId="77777777" w:rsidR="0075768D" w:rsidRDefault="0075768D" w:rsidP="00B15EA2">
      <w:pPr>
        <w:pStyle w:val="Textonotapie"/>
        <w:jc w:val="both"/>
        <w:rPr>
          <w:rFonts w:ascii="Arial" w:hAnsi="Arial" w:cs="Arial"/>
          <w:i/>
          <w:iCs/>
          <w:sz w:val="16"/>
          <w:szCs w:val="16"/>
          <w:lang w:val="es-MX"/>
        </w:rPr>
      </w:pPr>
      <w:r>
        <w:rPr>
          <w:rFonts w:ascii="Arial" w:hAnsi="Arial" w:cs="Arial"/>
          <w:i/>
          <w:iCs/>
          <w:sz w:val="16"/>
          <w:szCs w:val="16"/>
          <w:lang w:val="es-MX"/>
        </w:rPr>
        <w:t>“Toda persona tiene derecho a que se respete su libertad personal, por lo que nadie podrá ser privado de la misma, sino en virtud de mandamiento dictado por la autoridad judicial o de conformidad con las demás causas y condiciones que autorizan la Constitución y este Código…”</w:t>
      </w:r>
    </w:p>
    <w:p w14:paraId="4A867CED" w14:textId="77777777" w:rsidR="0075768D" w:rsidRDefault="0075768D" w:rsidP="00B15EA2">
      <w:pPr>
        <w:pStyle w:val="Textonotapie"/>
        <w:jc w:val="both"/>
        <w:rPr>
          <w:rFonts w:ascii="Arial" w:hAnsi="Arial" w:cs="Arial"/>
          <w:i/>
          <w:iCs/>
          <w:sz w:val="16"/>
          <w:szCs w:val="16"/>
        </w:rPr>
      </w:pPr>
      <w:r>
        <w:rPr>
          <w:rFonts w:ascii="Arial" w:hAnsi="Arial" w:cs="Arial"/>
          <w:i/>
          <w:iCs/>
          <w:sz w:val="16"/>
          <w:szCs w:val="16"/>
          <w:u w:val="single"/>
          <w:lang w:val="es-MX"/>
        </w:rPr>
        <w:t>Artículo 132</w:t>
      </w:r>
      <w:r>
        <w:rPr>
          <w:rFonts w:ascii="Arial" w:hAnsi="Arial" w:cs="Arial"/>
          <w:i/>
          <w:iCs/>
          <w:sz w:val="16"/>
          <w:szCs w:val="16"/>
          <w:lang w:val="es-MX"/>
        </w:rPr>
        <w:t xml:space="preserve">. </w:t>
      </w:r>
      <w:r>
        <w:rPr>
          <w:rFonts w:ascii="Arial" w:hAnsi="Arial" w:cs="Arial"/>
          <w:i/>
          <w:iCs/>
          <w:sz w:val="16"/>
          <w:szCs w:val="16"/>
        </w:rPr>
        <w:t xml:space="preserve">Obligaciones del Policía </w:t>
      </w:r>
    </w:p>
    <w:p w14:paraId="24735F00" w14:textId="77777777" w:rsidR="0075768D" w:rsidRDefault="0075768D" w:rsidP="00B15EA2">
      <w:pPr>
        <w:pStyle w:val="Textonotapie"/>
        <w:jc w:val="both"/>
        <w:rPr>
          <w:rFonts w:ascii="Arial" w:hAnsi="Arial" w:cs="Arial"/>
          <w:i/>
          <w:iCs/>
          <w:sz w:val="16"/>
          <w:szCs w:val="16"/>
        </w:rPr>
      </w:pPr>
      <w:r>
        <w:rPr>
          <w:rFonts w:ascii="Arial" w:hAnsi="Arial" w:cs="Arial"/>
          <w:i/>
          <w:iCs/>
          <w:sz w:val="16"/>
          <w:szCs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791040BD" w14:textId="77777777" w:rsidR="0075768D" w:rsidRDefault="0075768D" w:rsidP="00B15EA2">
      <w:pPr>
        <w:pStyle w:val="Textonotapie"/>
        <w:jc w:val="both"/>
        <w:rPr>
          <w:rFonts w:ascii="Arial" w:hAnsi="Arial" w:cs="Arial"/>
          <w:i/>
          <w:iCs/>
          <w:sz w:val="16"/>
          <w:szCs w:val="16"/>
        </w:rPr>
      </w:pPr>
      <w:r>
        <w:rPr>
          <w:rFonts w:ascii="Arial" w:hAnsi="Arial" w:cs="Arial"/>
          <w:i/>
          <w:iCs/>
          <w:sz w:val="16"/>
          <w:szCs w:val="16"/>
        </w:rPr>
        <w:t>III. Realizar detenciones en los casos que autoriza la Constitución, haciendo saber a la persona detenida los derechos que ésta le otorga; …</w:t>
      </w:r>
    </w:p>
    <w:p w14:paraId="7F908645" w14:textId="77777777" w:rsidR="0075768D" w:rsidRDefault="0075768D" w:rsidP="00B15EA2">
      <w:pPr>
        <w:pStyle w:val="Textonotapie"/>
        <w:jc w:val="both"/>
        <w:rPr>
          <w:rFonts w:ascii="Arial" w:hAnsi="Arial" w:cs="Arial"/>
          <w:i/>
          <w:iCs/>
          <w:sz w:val="16"/>
          <w:szCs w:val="16"/>
        </w:rPr>
      </w:pPr>
      <w:r>
        <w:rPr>
          <w:rFonts w:ascii="Arial" w:hAnsi="Arial" w:cs="Arial"/>
          <w:i/>
          <w:iCs/>
          <w:sz w:val="16"/>
          <w:szCs w:val="16"/>
        </w:rPr>
        <w:t>VI. Informar sin dilación por cualquier medio al Ministerio Público sobre la detención de cualquier persona, e inscribir inmediatamente las detenciones en el registro que al efecto establezcan las disposiciones aplicables…”</w:t>
      </w:r>
    </w:p>
    <w:p w14:paraId="667C0FC2" w14:textId="77777777" w:rsidR="0075768D" w:rsidRDefault="0075768D" w:rsidP="00B15EA2">
      <w:pPr>
        <w:pStyle w:val="Textonotapie"/>
        <w:jc w:val="both"/>
        <w:rPr>
          <w:rFonts w:ascii="Arial" w:hAnsi="Arial" w:cs="Arial"/>
          <w:i/>
          <w:sz w:val="16"/>
          <w:szCs w:val="16"/>
        </w:rPr>
      </w:pPr>
      <w:r>
        <w:rPr>
          <w:rFonts w:ascii="Arial" w:hAnsi="Arial" w:cs="Arial"/>
          <w:i/>
          <w:sz w:val="16"/>
          <w:szCs w:val="16"/>
          <w:u w:val="single"/>
        </w:rPr>
        <w:t>Artículo 146</w:t>
      </w:r>
      <w:r>
        <w:rPr>
          <w:rFonts w:ascii="Arial" w:hAnsi="Arial" w:cs="Arial"/>
          <w:i/>
          <w:sz w:val="16"/>
          <w:szCs w:val="16"/>
        </w:rPr>
        <w:t xml:space="preserve">. Supuestos de flagrancia </w:t>
      </w:r>
    </w:p>
    <w:p w14:paraId="407567B5"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 xml:space="preserve">Se podrá detener a una persona sin orden judicial en caso de flagrancia. Se entiende que hay flagrancia cuando: </w:t>
      </w:r>
    </w:p>
    <w:p w14:paraId="7318699C"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 xml:space="preserve">I. La persona es detenida en el momento de estar cometiendo un delito, o </w:t>
      </w:r>
    </w:p>
    <w:p w14:paraId="0A98843B"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 xml:space="preserve">II. Inmediatamente después de cometerlo es detenida, en virtud de que: </w:t>
      </w:r>
    </w:p>
    <w:p w14:paraId="181576F8"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 xml:space="preserve">a) Es sorprendida cometiendo el delito y es perseguida material e ininterrumpidamente, o </w:t>
      </w:r>
    </w:p>
    <w:p w14:paraId="0A81D007"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 xml:space="preserve">b) Cuando la persona sea señalada por la víctima u ofendido, algún testigo presencial de los hechos o quien hubiere intervenido con ella en la comisión del delito y cuando tenga en su poder instrumentos, objetos, productos del delito o se cuente con información o indicios que hagan presumir fundadamente que intervino en el mismo. </w:t>
      </w:r>
    </w:p>
    <w:p w14:paraId="31165E68"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 xml:space="preserve">Para los efectos de la fracción II, inciso b), de este precepto, se considera que la persona ha sido detenida en flagrancia por señalamiento, siempre y cuando, inmediatamente después de cometer el delito no se haya interrumpido su búsqueda o localización. </w:t>
      </w:r>
    </w:p>
    <w:p w14:paraId="423088A8" w14:textId="77777777" w:rsidR="0075768D" w:rsidRDefault="0075768D" w:rsidP="00B15EA2">
      <w:pPr>
        <w:pStyle w:val="Textonotapie"/>
        <w:tabs>
          <w:tab w:val="center" w:pos="4419"/>
        </w:tabs>
        <w:jc w:val="both"/>
        <w:rPr>
          <w:rFonts w:ascii="Arial" w:hAnsi="Arial" w:cs="Arial"/>
          <w:i/>
          <w:sz w:val="16"/>
          <w:szCs w:val="16"/>
        </w:rPr>
      </w:pPr>
      <w:r>
        <w:rPr>
          <w:rFonts w:ascii="Arial" w:hAnsi="Arial" w:cs="Arial"/>
          <w:i/>
          <w:sz w:val="16"/>
          <w:szCs w:val="16"/>
          <w:u w:val="single"/>
        </w:rPr>
        <w:t>Artículo 147</w:t>
      </w:r>
      <w:r>
        <w:rPr>
          <w:rFonts w:ascii="Arial" w:hAnsi="Arial" w:cs="Arial"/>
          <w:i/>
          <w:sz w:val="16"/>
          <w:szCs w:val="16"/>
        </w:rPr>
        <w:t xml:space="preserve">. Detención en caso de flagrancia </w:t>
      </w:r>
      <w:r>
        <w:rPr>
          <w:rFonts w:ascii="Arial" w:hAnsi="Arial" w:cs="Arial"/>
          <w:i/>
          <w:sz w:val="16"/>
          <w:szCs w:val="16"/>
        </w:rPr>
        <w:tab/>
      </w:r>
    </w:p>
    <w:p w14:paraId="5AF77CCE"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 xml:space="preserve">Cualquier persona podrá detener a otra en la comisión de un delito flagrante, debiendo entregar inmediatamente al detenido a la autoridad más próxima y ésta con la misma prontitud al Ministerio Público. </w:t>
      </w:r>
    </w:p>
    <w:p w14:paraId="637BDAA1"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 xml:space="preserve">Los cuerpos de seguridad pública estarán obligados a detener a quienes cometan un delito flagrante y realizarán el registro de la detención. </w:t>
      </w:r>
    </w:p>
    <w:p w14:paraId="217F2CA1"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 xml:space="preserve">La inspección realizada por los cuerpos de seguridad al imputado deberá conducirse conforme a los lineamientos establecidos para tal efecto en el presente Código. </w:t>
      </w:r>
    </w:p>
    <w:p w14:paraId="26DFE3AC" w14:textId="77777777" w:rsidR="0075768D" w:rsidRDefault="0075768D" w:rsidP="00B15EA2">
      <w:pPr>
        <w:pStyle w:val="Textonotapie"/>
        <w:jc w:val="both"/>
        <w:rPr>
          <w:i/>
          <w:lang w:val="es-MX"/>
        </w:rPr>
      </w:pPr>
      <w:r>
        <w:rPr>
          <w:rFonts w:ascii="Arial" w:hAnsi="Arial" w:cs="Arial"/>
          <w:i/>
          <w:sz w:val="16"/>
          <w:szCs w:val="16"/>
        </w:rPr>
        <w:t>En este caso o cuando reciban de cualquier persona o autoridad a una persona detenida, deberán ponerla de inmediato ante el Ministerio Público, quien realizará el registro de la hora a la cual lo están poniendo a disposición.</w:t>
      </w:r>
    </w:p>
  </w:footnote>
  <w:footnote w:id="61">
    <w:p w14:paraId="762E0663" w14:textId="77777777" w:rsidR="0075768D" w:rsidRDefault="0075768D" w:rsidP="00B15EA2">
      <w:pPr>
        <w:pStyle w:val="Textonotapie"/>
        <w:rPr>
          <w:rFonts w:ascii="Arial" w:hAnsi="Arial" w:cs="Arial"/>
          <w:i/>
          <w:iCs/>
          <w:sz w:val="16"/>
          <w:szCs w:val="16"/>
          <w:u w:val="single"/>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Nacional de Registro de Detenciones (2019). </w:t>
      </w:r>
    </w:p>
    <w:p w14:paraId="5EB7FA0D" w14:textId="77777777" w:rsidR="0075768D" w:rsidRDefault="0075768D" w:rsidP="00B15EA2">
      <w:pPr>
        <w:pStyle w:val="Textonotapie"/>
        <w:jc w:val="both"/>
        <w:rPr>
          <w:rFonts w:ascii="Arial" w:hAnsi="Arial" w:cs="Arial"/>
          <w:i/>
          <w:iCs/>
          <w:sz w:val="16"/>
          <w:szCs w:val="16"/>
          <w:lang w:val="es-MX"/>
        </w:rPr>
      </w:pPr>
      <w:r>
        <w:rPr>
          <w:rFonts w:ascii="Arial" w:hAnsi="Arial" w:cs="Arial"/>
          <w:i/>
          <w:iCs/>
          <w:sz w:val="16"/>
          <w:szCs w:val="16"/>
          <w:u w:val="single"/>
          <w:lang w:val="es-MX"/>
        </w:rPr>
        <w:t>Artículo 4</w:t>
      </w:r>
      <w:r>
        <w:rPr>
          <w:rFonts w:ascii="Arial" w:hAnsi="Arial" w:cs="Arial"/>
          <w:i/>
          <w:iCs/>
          <w:sz w:val="16"/>
          <w:szCs w:val="16"/>
          <w:lang w:val="es-MX"/>
        </w:rPr>
        <w:t xml:space="preserve">. El registro forma parte </w:t>
      </w:r>
      <w:r>
        <w:rPr>
          <w:rFonts w:ascii="Arial" w:hAnsi="Arial" w:cs="Arial"/>
          <w:i/>
          <w:iCs/>
          <w:sz w:val="16"/>
          <w:szCs w:val="16"/>
        </w:rPr>
        <w:t>del Sistema Nacional de Información en Seguridad Pública y tiene por objetivo prevenir la violación de los derechos humanos de la persona detenida, actos de tortura, tratos crueles, inhumanos y degradantes, o la desaparición forzada. Las bases de datos contenidas en el Registro podrán ser utilizadas por las instituciones de seguridad pública con fines estadísticos, de inteligencia y para el diseño de políticas criminales, de acuerdo a los lineamientos que para tal efecto emita el Centro Nacional de Información y conforme a las leyes aplicables.</w:t>
      </w:r>
    </w:p>
    <w:p w14:paraId="5300A8C0" w14:textId="77777777" w:rsidR="0075768D" w:rsidRDefault="0075768D" w:rsidP="00B15EA2">
      <w:pPr>
        <w:pStyle w:val="Textonotapie"/>
        <w:jc w:val="both"/>
        <w:rPr>
          <w:rFonts w:ascii="Arial" w:hAnsi="Arial" w:cs="Arial"/>
          <w:i/>
          <w:iCs/>
          <w:sz w:val="16"/>
          <w:szCs w:val="16"/>
          <w:lang w:val="es-MX"/>
        </w:rPr>
      </w:pPr>
      <w:r>
        <w:rPr>
          <w:rFonts w:ascii="Arial" w:hAnsi="Arial" w:cs="Arial"/>
          <w:i/>
          <w:iCs/>
          <w:sz w:val="16"/>
          <w:szCs w:val="16"/>
          <w:u w:val="single"/>
          <w:lang w:val="es-MX"/>
        </w:rPr>
        <w:t>Artículo 6</w:t>
      </w:r>
      <w:r>
        <w:rPr>
          <w:rFonts w:ascii="Arial" w:hAnsi="Arial" w:cs="Arial"/>
          <w:sz w:val="16"/>
          <w:szCs w:val="16"/>
          <w:lang w:val="es-MX"/>
        </w:rPr>
        <w:t xml:space="preserve">. </w:t>
      </w:r>
      <w:r>
        <w:rPr>
          <w:rFonts w:ascii="Arial" w:hAnsi="Arial" w:cs="Arial"/>
          <w:i/>
          <w:iCs/>
          <w:sz w:val="16"/>
          <w:szCs w:val="16"/>
        </w:rPr>
        <w:t>El número de registro de la detención que otorgue el Sistema de Consulta tendrá la finalidad de establecer el seguimiento a la persona detenida, hasta que es puesta en libertad por parte de la autoridad competente en cualquiera de las etapas del proceso penal o administrativo.</w:t>
      </w:r>
    </w:p>
  </w:footnote>
  <w:footnote w:id="62">
    <w:p w14:paraId="3AEF006C" w14:textId="77777777" w:rsidR="00C557DC" w:rsidRDefault="0075768D" w:rsidP="00B15EA2">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Ley General de Responsabilidades Administrativas (2016). </w:t>
      </w:r>
    </w:p>
    <w:p w14:paraId="5B56BA65" w14:textId="4AF1D7C2" w:rsidR="0075768D" w:rsidRDefault="0075768D" w:rsidP="00B15EA2">
      <w:pPr>
        <w:pStyle w:val="Textonotapie"/>
        <w:jc w:val="both"/>
        <w:rPr>
          <w:rFonts w:ascii="Arial" w:hAnsi="Arial" w:cs="Arial"/>
          <w:i/>
          <w:sz w:val="16"/>
          <w:szCs w:val="16"/>
        </w:rPr>
      </w:pPr>
      <w:r>
        <w:rPr>
          <w:rFonts w:ascii="Arial" w:hAnsi="Arial" w:cs="Arial"/>
          <w:i/>
          <w:sz w:val="16"/>
          <w:szCs w:val="16"/>
          <w:u w:val="single"/>
        </w:rPr>
        <w:t>Artículo 7</w:t>
      </w:r>
      <w:r>
        <w:rPr>
          <w:rFonts w:ascii="Arial" w:hAnsi="Arial" w:cs="Arial"/>
          <w:sz w:val="16"/>
          <w:szCs w:val="16"/>
        </w:rPr>
        <w:t xml:space="preserve">. </w:t>
      </w:r>
      <w:r>
        <w:rPr>
          <w:rFonts w:ascii="Arial" w:hAnsi="Arial" w:cs="Arial"/>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29399D11" w14:textId="30C89813" w:rsidR="0075768D" w:rsidRDefault="00CC0C9A" w:rsidP="00B15EA2">
      <w:pPr>
        <w:pStyle w:val="Textonotapie"/>
        <w:jc w:val="both"/>
        <w:rPr>
          <w:rFonts w:ascii="Arial" w:hAnsi="Arial" w:cs="Arial"/>
          <w:i/>
          <w:sz w:val="16"/>
          <w:szCs w:val="16"/>
          <w:lang w:val="es-MX"/>
        </w:rPr>
      </w:pPr>
      <w:r>
        <w:rPr>
          <w:rFonts w:ascii="Arial" w:hAnsi="Arial" w:cs="Arial"/>
          <w:i/>
          <w:sz w:val="16"/>
          <w:szCs w:val="16"/>
        </w:rPr>
        <w:t>“…</w:t>
      </w:r>
      <w:r w:rsidR="0075768D">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224B6FFE"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43141C72"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75940B97"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VII. Promover, respetar, proteger y garantizar los derechos humanos establecidos en la Constitución;</w:t>
      </w:r>
    </w:p>
    <w:p w14:paraId="4B8D9950"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123F7CD7" w14:textId="77777777" w:rsidR="0075768D" w:rsidRDefault="0075768D" w:rsidP="00B15EA2">
      <w:pPr>
        <w:pStyle w:val="Textonotapie"/>
        <w:jc w:val="both"/>
        <w:rPr>
          <w:rFonts w:ascii="Arial" w:hAnsi="Arial" w:cs="Arial"/>
          <w:i/>
          <w:sz w:val="16"/>
          <w:szCs w:val="16"/>
        </w:rPr>
      </w:pPr>
      <w:r>
        <w:rPr>
          <w:rFonts w:ascii="Arial" w:hAnsi="Arial" w:cs="Arial"/>
          <w:i/>
          <w:sz w:val="16"/>
          <w:szCs w:val="16"/>
        </w:rPr>
        <w:t>IX. Evitar y dar cuenta de los intereses que puedan entrar en conflicto con el desempeño responsable y objetivo de sus facultades y obligaciones; …”</w:t>
      </w:r>
    </w:p>
  </w:footnote>
  <w:footnote w:id="63">
    <w:p w14:paraId="28A4F15D" w14:textId="77777777" w:rsidR="0075768D" w:rsidRDefault="0075768D" w:rsidP="00B15EA2">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CPECZ (1918). </w:t>
      </w:r>
    </w:p>
    <w:p w14:paraId="5ACC4B89" w14:textId="77777777" w:rsidR="0075768D" w:rsidRDefault="0075768D" w:rsidP="00B15EA2">
      <w:pPr>
        <w:pStyle w:val="Textonotapie"/>
        <w:jc w:val="both"/>
        <w:rPr>
          <w:rFonts w:ascii="Arial" w:hAnsi="Arial" w:cs="Arial"/>
          <w:i/>
          <w:sz w:val="16"/>
          <w:szCs w:val="16"/>
        </w:rPr>
      </w:pPr>
      <w:r w:rsidRPr="005138DB">
        <w:rPr>
          <w:rFonts w:ascii="Arial" w:hAnsi="Arial" w:cs="Arial"/>
          <w:i/>
          <w:sz w:val="16"/>
          <w:szCs w:val="16"/>
          <w:u w:val="single"/>
        </w:rPr>
        <w:t>Artículo 8.</w:t>
      </w:r>
      <w:r w:rsidRPr="00234047">
        <w:rPr>
          <w:rFonts w:ascii="Arial" w:hAnsi="Arial" w:cs="Arial"/>
          <w:i/>
          <w:sz w:val="16"/>
          <w:szCs w:val="16"/>
        </w:rPr>
        <w:t xml:space="preserve"> </w:t>
      </w:r>
      <w:r w:rsidRPr="004963CB">
        <w:rPr>
          <w:rFonts w:ascii="Arial" w:hAnsi="Arial" w:cs="Arial"/>
          <w:i/>
          <w:sz w:val="16"/>
          <w:szCs w:val="16"/>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6A7A9CEF" w14:textId="77777777" w:rsidR="0075768D" w:rsidRDefault="0075768D" w:rsidP="00B15EA2">
      <w:pPr>
        <w:pStyle w:val="Textonotapie"/>
        <w:jc w:val="both"/>
        <w:rPr>
          <w:rFonts w:ascii="Arial" w:hAnsi="Arial" w:cs="Arial"/>
          <w:i/>
          <w:sz w:val="16"/>
          <w:szCs w:val="16"/>
        </w:rPr>
      </w:pPr>
      <w:r w:rsidRPr="004963CB">
        <w:rPr>
          <w:rFonts w:ascii="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w:t>
      </w:r>
      <w:r>
        <w:rPr>
          <w:rFonts w:ascii="Arial" w:hAnsi="Arial" w:cs="Arial"/>
          <w:i/>
          <w:sz w:val="16"/>
          <w:szCs w:val="16"/>
        </w:rPr>
        <w:t xml:space="preserve"> estos derechos fundamentales. </w:t>
      </w:r>
    </w:p>
    <w:p w14:paraId="7CE378AD" w14:textId="77777777" w:rsidR="0075768D" w:rsidRPr="00234047" w:rsidRDefault="0075768D" w:rsidP="00B15EA2">
      <w:pPr>
        <w:pStyle w:val="Textonotapie"/>
        <w:jc w:val="both"/>
        <w:rPr>
          <w:rFonts w:ascii="Arial" w:hAnsi="Arial" w:cs="Arial"/>
          <w:i/>
          <w:sz w:val="16"/>
          <w:szCs w:val="16"/>
          <w:lang w:val="es-MX"/>
        </w:rPr>
      </w:pPr>
      <w:r w:rsidRPr="004963CB">
        <w:rPr>
          <w:rFonts w:ascii="Arial" w:hAnsi="Arial" w:cs="Arial"/>
          <w:i/>
          <w:sz w:val="16"/>
          <w:szCs w:val="16"/>
        </w:rPr>
        <w:t xml:space="preserve">Los derechos fundamentales que son inherentes a las personas, así como la premisa esencial para el respeto a la dignidad y al libre desarrollo del ser </w:t>
      </w:r>
      <w:r>
        <w:rPr>
          <w:rFonts w:ascii="Arial" w:hAnsi="Arial" w:cs="Arial"/>
          <w:i/>
          <w:sz w:val="16"/>
          <w:szCs w:val="16"/>
        </w:rPr>
        <w:t>humano por lo que, el garantismo</w:t>
      </w:r>
      <w:r w:rsidRPr="004963CB">
        <w:rPr>
          <w:rFonts w:ascii="Arial" w:hAnsi="Arial" w:cs="Arial"/>
          <w:i/>
          <w:sz w:val="16"/>
          <w:szCs w:val="16"/>
        </w:rPr>
        <w:t xml:space="preserve"> y la promoción, fomento y ejercicio de una cultura política basada en la pluralidad, diversidad, tolerancia y racionalidad, son fundamento de la legitimidad del orden constitucional, del ejercicio del poder público, de las política</w:t>
      </w:r>
      <w:r>
        <w:rPr>
          <w:rFonts w:ascii="Arial" w:hAnsi="Arial" w:cs="Arial"/>
          <w:i/>
          <w:sz w:val="16"/>
          <w:szCs w:val="16"/>
        </w:rPr>
        <w:t>s públicas y de la paz social.</w:t>
      </w:r>
    </w:p>
    <w:p w14:paraId="3D998EB7" w14:textId="77777777" w:rsidR="0075768D" w:rsidRDefault="0075768D" w:rsidP="00B15EA2">
      <w:pPr>
        <w:pStyle w:val="Textonotapie"/>
        <w:jc w:val="both"/>
        <w:rPr>
          <w:rFonts w:ascii="Arial" w:hAnsi="Arial" w:cs="Arial"/>
          <w:i/>
          <w:sz w:val="16"/>
          <w:szCs w:val="16"/>
        </w:rPr>
      </w:pPr>
      <w:r>
        <w:rPr>
          <w:rFonts w:ascii="Arial" w:hAnsi="Arial" w:cs="Arial"/>
          <w:i/>
          <w:sz w:val="16"/>
          <w:szCs w:val="16"/>
          <w:u w:val="single"/>
          <w:lang w:val="es-MX"/>
        </w:rPr>
        <w:t>Artículo 155</w:t>
      </w:r>
      <w:r>
        <w:rPr>
          <w:rFonts w:ascii="Arial" w:hAnsi="Arial" w:cs="Arial"/>
          <w:i/>
          <w:sz w:val="16"/>
          <w:szCs w:val="16"/>
          <w:lang w:val="es-MX"/>
        </w:rPr>
        <w:t>. “…</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4704E4B6" w14:textId="77777777" w:rsidR="0075768D" w:rsidRDefault="0075768D" w:rsidP="00B15EA2">
      <w:pPr>
        <w:pStyle w:val="Textonotapie"/>
        <w:jc w:val="both"/>
        <w:rPr>
          <w:rFonts w:ascii="Arial" w:hAnsi="Arial" w:cs="Arial"/>
          <w:i/>
          <w:sz w:val="16"/>
          <w:szCs w:val="16"/>
        </w:rPr>
      </w:pPr>
      <w:r>
        <w:rPr>
          <w:rFonts w:ascii="Arial" w:hAnsi="Arial" w:cs="Arial"/>
          <w:i/>
          <w:sz w:val="16"/>
          <w:szCs w:val="16"/>
          <w:u w:val="single"/>
        </w:rPr>
        <w:t>Artículo 174 – A, párrafo 4</w:t>
      </w:r>
      <w:r>
        <w:rPr>
          <w:rFonts w:ascii="Arial" w:hAnsi="Arial" w:cs="Arial"/>
          <w:i/>
          <w:sz w:val="16"/>
          <w:szCs w:val="16"/>
        </w:rPr>
        <w:t>: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footnote>
  <w:footnote w:id="64">
    <w:p w14:paraId="21C6F8FB" w14:textId="77777777" w:rsidR="0075768D" w:rsidRDefault="0075768D" w:rsidP="00B15EA2">
      <w:pPr>
        <w:pStyle w:val="Textonotapie"/>
        <w:jc w:val="both"/>
      </w:pPr>
      <w:r w:rsidRPr="00234047">
        <w:rPr>
          <w:rStyle w:val="Refdenotaalpie"/>
          <w:rFonts w:ascii="Arial" w:hAnsi="Arial" w:cs="Arial"/>
          <w:sz w:val="16"/>
          <w:szCs w:val="16"/>
        </w:rPr>
        <w:footnoteRef/>
      </w:r>
      <w:r w:rsidRPr="00234047">
        <w:rPr>
          <w:rFonts w:ascii="Arial" w:hAnsi="Arial" w:cs="Arial"/>
          <w:sz w:val="16"/>
          <w:szCs w:val="16"/>
        </w:rPr>
        <w:t xml:space="preserve"> </w:t>
      </w:r>
      <w:r w:rsidRPr="00290DC1">
        <w:rPr>
          <w:rFonts w:ascii="Arial" w:hAnsi="Arial" w:cs="Arial"/>
          <w:sz w:val="16"/>
          <w:szCs w:val="16"/>
        </w:rPr>
        <w:t>Código Penal del</w:t>
      </w:r>
      <w:r>
        <w:rPr>
          <w:rFonts w:ascii="Arial" w:hAnsi="Arial" w:cs="Arial"/>
          <w:sz w:val="16"/>
          <w:szCs w:val="16"/>
        </w:rPr>
        <w:t xml:space="preserve"> Estado de Coahuila de Zaragoza (2017). </w:t>
      </w:r>
    </w:p>
    <w:p w14:paraId="694A6702" w14:textId="77777777" w:rsidR="0075768D" w:rsidRDefault="0075768D" w:rsidP="00B15EA2">
      <w:pPr>
        <w:pStyle w:val="Textonotapie"/>
        <w:jc w:val="both"/>
        <w:rPr>
          <w:rFonts w:ascii="Arial" w:hAnsi="Arial" w:cs="Arial"/>
          <w:i/>
          <w:sz w:val="16"/>
          <w:szCs w:val="16"/>
        </w:rPr>
      </w:pPr>
      <w:r w:rsidRPr="00290DC1">
        <w:rPr>
          <w:rFonts w:ascii="Arial" w:hAnsi="Arial" w:cs="Arial"/>
          <w:i/>
          <w:sz w:val="16"/>
          <w:szCs w:val="16"/>
          <w:u w:val="single"/>
        </w:rPr>
        <w:t>Artículo 356</w:t>
      </w:r>
      <w:r w:rsidRPr="00D8340C">
        <w:rPr>
          <w:rFonts w:ascii="Arial" w:hAnsi="Arial" w:cs="Arial"/>
          <w:i/>
          <w:sz w:val="16"/>
          <w:szCs w:val="16"/>
        </w:rPr>
        <w:t xml:space="preserve"> (Detenciones punibles en la investigación de delitos)</w:t>
      </w:r>
      <w:r>
        <w:rPr>
          <w:rFonts w:ascii="Arial" w:hAnsi="Arial" w:cs="Arial"/>
          <w:i/>
          <w:sz w:val="16"/>
          <w:szCs w:val="16"/>
        </w:rPr>
        <w:t xml:space="preserve">. </w:t>
      </w:r>
      <w:r w:rsidRPr="00D8340C">
        <w:rPr>
          <w:rFonts w:ascii="Arial" w:hAnsi="Arial" w:cs="Arial"/>
          <w:i/>
          <w:sz w:val="16"/>
          <w:szCs w:val="16"/>
        </w:rPr>
        <w:t>Se impondrá de cuatro a seis años de prisión y de trescientos a seiscientos días multa, al miembro de una institución de seguridad pública del Estado o de sus municipios que detenga o arreste a una persona, fuera de los casos señalados en los artículos 16 y 21 de la Constitución Política de los Estados Unidos Mexicanos…”</w:t>
      </w:r>
    </w:p>
    <w:p w14:paraId="598F64F8" w14:textId="2277DC1E" w:rsidR="0075768D" w:rsidRPr="001B2201" w:rsidRDefault="0075768D" w:rsidP="001B2201">
      <w:pPr>
        <w:pStyle w:val="Textonotapie"/>
        <w:jc w:val="both"/>
        <w:rPr>
          <w:rFonts w:ascii="Arial" w:hAnsi="Arial" w:cs="Arial"/>
          <w:i/>
          <w:sz w:val="16"/>
          <w:szCs w:val="16"/>
        </w:rPr>
      </w:pPr>
      <w:r w:rsidRPr="004977E0">
        <w:rPr>
          <w:rFonts w:ascii="Arial" w:hAnsi="Arial" w:cs="Arial"/>
          <w:i/>
          <w:sz w:val="16"/>
          <w:szCs w:val="16"/>
          <w:u w:val="single"/>
        </w:rPr>
        <w:t>Artículo 357</w:t>
      </w:r>
      <w:r w:rsidRPr="00D8340C">
        <w:rPr>
          <w:rFonts w:ascii="Arial" w:hAnsi="Arial" w:cs="Arial"/>
          <w:i/>
          <w:sz w:val="16"/>
          <w:szCs w:val="16"/>
        </w:rPr>
        <w:t xml:space="preserve"> (Retenciones punibles durante la investig</w:t>
      </w:r>
      <w:r>
        <w:rPr>
          <w:rFonts w:ascii="Arial" w:hAnsi="Arial" w:cs="Arial"/>
          <w:i/>
          <w:sz w:val="16"/>
          <w:szCs w:val="16"/>
        </w:rPr>
        <w:t>ación y persecución de delitos). S</w:t>
      </w:r>
      <w:r w:rsidRPr="00D8340C">
        <w:rPr>
          <w:rFonts w:ascii="Arial" w:hAnsi="Arial" w:cs="Arial"/>
          <w:i/>
          <w:sz w:val="16"/>
          <w:szCs w:val="16"/>
        </w:rPr>
        <w:t>e entenderá que se prolonga indebidamente la detención de una persona, cuando el o los miembros de la institución de seguridad pública de que se trate, prolongue excesivamente y sin causa justificada el tiempo necesario para trasladar al indiciado o imputado desde donde realizaron su detención o aprehensión hasta el lugar en el que se encuentre el ministerio público o el juez, según se trate de flagrancia, caso urgente u orden de aprehensión, tomando en cuenta las circunstancias, vías y medios de transporte disponibles, y el tiempo necesario para efectuar el registro de aquél y de los objetos que, e</w:t>
      </w:r>
      <w:r>
        <w:rPr>
          <w:rFonts w:ascii="Arial" w:hAnsi="Arial" w:cs="Arial"/>
          <w:i/>
          <w:sz w:val="16"/>
          <w:szCs w:val="16"/>
        </w:rPr>
        <w:t>n su caso, le hayan asegurado…”</w:t>
      </w:r>
    </w:p>
  </w:footnote>
  <w:footnote w:id="65">
    <w:p w14:paraId="6D216A70" w14:textId="77777777" w:rsidR="0075768D" w:rsidRPr="00290DC1" w:rsidRDefault="0075768D" w:rsidP="00B15EA2">
      <w:pPr>
        <w:pStyle w:val="Textonotapie"/>
        <w:jc w:val="both"/>
        <w:rPr>
          <w:rFonts w:ascii="Arial" w:hAnsi="Arial" w:cs="Arial"/>
          <w:sz w:val="16"/>
          <w:szCs w:val="16"/>
        </w:rPr>
      </w:pPr>
      <w:r w:rsidRPr="00290DC1">
        <w:rPr>
          <w:rStyle w:val="Refdenotaalpie"/>
          <w:rFonts w:ascii="Arial" w:hAnsi="Arial" w:cs="Arial"/>
          <w:sz w:val="16"/>
          <w:szCs w:val="16"/>
        </w:rPr>
        <w:footnoteRef/>
      </w:r>
      <w:r w:rsidRPr="00290DC1">
        <w:rPr>
          <w:rFonts w:ascii="Arial" w:hAnsi="Arial" w:cs="Arial"/>
          <w:sz w:val="16"/>
          <w:szCs w:val="16"/>
        </w:rPr>
        <w:t xml:space="preserve"> Ley del Sistema de Seguridad Pública del Estado de Coahuila de Zaragoza (2016). </w:t>
      </w:r>
    </w:p>
    <w:p w14:paraId="35FD3D8E" w14:textId="77777777" w:rsidR="0075768D" w:rsidRDefault="0075768D" w:rsidP="00B15EA2">
      <w:pPr>
        <w:pStyle w:val="Textonotapie"/>
        <w:jc w:val="both"/>
        <w:rPr>
          <w:rFonts w:ascii="Arial" w:hAnsi="Arial" w:cs="Arial"/>
          <w:i/>
          <w:sz w:val="16"/>
          <w:szCs w:val="16"/>
        </w:rPr>
      </w:pPr>
      <w:r w:rsidRPr="005D1862">
        <w:rPr>
          <w:rFonts w:ascii="Arial" w:hAnsi="Arial" w:cs="Arial"/>
          <w:i/>
          <w:sz w:val="16"/>
          <w:szCs w:val="16"/>
          <w:u w:val="single"/>
        </w:rPr>
        <w:t>Artículo 7</w:t>
      </w:r>
      <w:r w:rsidRPr="00BF49B3">
        <w:rPr>
          <w:rFonts w:ascii="Arial" w:hAnsi="Arial" w:cs="Arial"/>
          <w:i/>
          <w:sz w:val="16"/>
          <w:szCs w:val="16"/>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4F2F3598" w14:textId="77777777" w:rsidR="0075768D" w:rsidRPr="00EB14B1" w:rsidRDefault="0075768D" w:rsidP="00B15EA2">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6127ED38" w14:textId="77777777" w:rsidR="0075768D" w:rsidRPr="00EB14B1" w:rsidRDefault="0075768D" w:rsidP="00B15EA2">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53C477DA" w14:textId="77777777" w:rsidR="0075768D" w:rsidRPr="00EB14B1" w:rsidRDefault="0075768D" w:rsidP="00B15EA2">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 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3336BF5C" w14:textId="77777777" w:rsidR="0075768D" w:rsidRPr="00EB14B1" w:rsidRDefault="0075768D" w:rsidP="00B15EA2">
      <w:pPr>
        <w:pStyle w:val="Textonotapie"/>
        <w:jc w:val="both"/>
        <w:rPr>
          <w:rFonts w:ascii="Arial" w:hAnsi="Arial" w:cs="Arial"/>
          <w:i/>
          <w:sz w:val="16"/>
          <w:szCs w:val="16"/>
        </w:rPr>
      </w:pPr>
      <w:r w:rsidRPr="00EB14B1">
        <w:rPr>
          <w:rFonts w:ascii="Arial" w:hAnsi="Arial" w:cs="Arial"/>
          <w:i/>
          <w:sz w:val="16"/>
          <w:szCs w:val="16"/>
        </w:rPr>
        <w:t>VIII. En los términos de las disposiciones aplicables, mantener estricta reserva respecto de los asuntos que conozcan por razón del desempeño de su función;</w:t>
      </w:r>
    </w:p>
    <w:p w14:paraId="56580C1B" w14:textId="77777777" w:rsidR="0075768D" w:rsidRPr="00EB14B1" w:rsidRDefault="0075768D" w:rsidP="00B15EA2">
      <w:pPr>
        <w:pStyle w:val="Textonotapie"/>
        <w:jc w:val="both"/>
        <w:rPr>
          <w:rFonts w:ascii="Arial" w:hAnsi="Arial" w:cs="Arial"/>
          <w:i/>
          <w:sz w:val="16"/>
          <w:szCs w:val="16"/>
        </w:rPr>
      </w:pPr>
      <w:r w:rsidRPr="00EB14B1">
        <w:rPr>
          <w:rFonts w:ascii="Arial" w:hAnsi="Arial" w:cs="Arial"/>
          <w:i/>
          <w:sz w:val="16"/>
          <w:szCs w:val="16"/>
        </w:rPr>
        <w:t>IX. Cumplir sus funciones con absoluta imparcialidad y sin discriminación alguna;</w:t>
      </w:r>
      <w:r>
        <w:rPr>
          <w:rFonts w:ascii="Arial" w:hAnsi="Arial" w:cs="Arial"/>
          <w:i/>
          <w:sz w:val="16"/>
          <w:szCs w:val="16"/>
        </w:rPr>
        <w:t xml:space="preserve"> </w:t>
      </w:r>
      <w:r w:rsidRPr="00EB14B1">
        <w:rPr>
          <w:rFonts w:ascii="Arial" w:hAnsi="Arial" w:cs="Arial"/>
          <w:i/>
          <w:sz w:val="16"/>
          <w:szCs w:val="16"/>
        </w:rPr>
        <w:t>…</w:t>
      </w:r>
    </w:p>
    <w:p w14:paraId="0AD53FEE" w14:textId="77777777" w:rsidR="0075768D" w:rsidRPr="00BF7019" w:rsidRDefault="0075768D" w:rsidP="00B15EA2">
      <w:pPr>
        <w:pStyle w:val="Textonotapie"/>
        <w:jc w:val="both"/>
        <w:rPr>
          <w:rFonts w:ascii="Arial" w:hAnsi="Arial" w:cs="Arial"/>
          <w:sz w:val="16"/>
          <w:szCs w:val="16"/>
          <w:lang w:val="es-MX"/>
        </w:rPr>
      </w:pPr>
      <w:r w:rsidRPr="00EB14B1">
        <w:rPr>
          <w:rFonts w:ascii="Arial" w:hAnsi="Arial" w:cs="Arial"/>
          <w:i/>
          <w:sz w:val="16"/>
          <w:szCs w:val="16"/>
        </w:rPr>
        <w:t>XIII. Resguardar la vida y la integridad física de las personas detenidas;</w:t>
      </w:r>
      <w:r>
        <w:rPr>
          <w:rFonts w:ascii="Arial" w:hAnsi="Arial" w:cs="Arial"/>
          <w:i/>
          <w:sz w:val="16"/>
          <w:szCs w:val="16"/>
        </w:rPr>
        <w:t xml:space="preserve"> </w:t>
      </w:r>
      <w:r w:rsidRPr="00EB14B1">
        <w:rPr>
          <w:rFonts w:ascii="Arial" w:hAnsi="Arial" w:cs="Arial"/>
          <w:i/>
          <w:sz w:val="16"/>
          <w:szCs w:val="16"/>
        </w:rPr>
        <w:t>…”</w:t>
      </w:r>
    </w:p>
  </w:footnote>
  <w:footnote w:id="66">
    <w:p w14:paraId="320231F4" w14:textId="77777777" w:rsidR="0075768D" w:rsidRPr="00BD0FD5" w:rsidRDefault="0075768D" w:rsidP="00B15EA2">
      <w:pPr>
        <w:pStyle w:val="Textonotapie"/>
        <w:jc w:val="both"/>
        <w:rPr>
          <w:rFonts w:ascii="Arial" w:hAnsi="Arial" w:cs="Arial"/>
          <w:bCs/>
          <w:sz w:val="16"/>
          <w:szCs w:val="16"/>
          <w:lang w:val="es-MX"/>
        </w:rPr>
      </w:pPr>
      <w:r w:rsidRPr="00BD0FD5">
        <w:rPr>
          <w:rStyle w:val="Refdenotaalpie"/>
          <w:rFonts w:ascii="Arial" w:hAnsi="Arial" w:cs="Arial"/>
          <w:bCs/>
          <w:sz w:val="16"/>
          <w:szCs w:val="16"/>
        </w:rPr>
        <w:footnoteRef/>
      </w:r>
      <w:r w:rsidRPr="00BD0FD5">
        <w:rPr>
          <w:rFonts w:ascii="Arial" w:hAnsi="Arial" w:cs="Arial"/>
          <w:bCs/>
          <w:sz w:val="16"/>
          <w:szCs w:val="16"/>
        </w:rPr>
        <w:t xml:space="preserve"> Corte IDH (1994). </w:t>
      </w:r>
      <w:r w:rsidRPr="00BD0FD5">
        <w:rPr>
          <w:rFonts w:ascii="Arial" w:hAnsi="Arial" w:cs="Arial"/>
          <w:bCs/>
          <w:sz w:val="16"/>
          <w:szCs w:val="16"/>
          <w:u w:val="single"/>
        </w:rPr>
        <w:t xml:space="preserve">Caso </w:t>
      </w:r>
      <w:r w:rsidRPr="00BD0FD5">
        <w:rPr>
          <w:rFonts w:ascii="Arial" w:hAnsi="Arial" w:cs="Arial"/>
          <w:bCs/>
          <w:i/>
          <w:iCs/>
          <w:sz w:val="16"/>
          <w:szCs w:val="16"/>
          <w:u w:val="single"/>
          <w:lang w:val="es-MX" w:eastAsia="en-US"/>
        </w:rPr>
        <w:t>Gangaram Panday Vs. Surinam (Fondo, Reparaciones y Costas)</w:t>
      </w:r>
      <w:r w:rsidRPr="00BD0FD5">
        <w:rPr>
          <w:rFonts w:ascii="Arial" w:hAnsi="Arial" w:cs="Arial"/>
          <w:bCs/>
          <w:i/>
          <w:iCs/>
          <w:sz w:val="16"/>
          <w:szCs w:val="16"/>
          <w:lang w:val="es-MX" w:eastAsia="en-US"/>
        </w:rPr>
        <w:t>.</w:t>
      </w:r>
      <w:r w:rsidRPr="00BD0FD5">
        <w:rPr>
          <w:rFonts w:ascii="Arial" w:hAnsi="Arial" w:cs="Arial"/>
          <w:bCs/>
          <w:sz w:val="16"/>
          <w:szCs w:val="16"/>
          <w:lang w:val="es-MX" w:eastAsia="en-US"/>
        </w:rPr>
        <w:t xml:space="preserve"> Sentencia de 21 de enero de 1994. Fondo, Reparaciones y Costas. </w:t>
      </w:r>
      <w:r w:rsidRPr="00BD0FD5">
        <w:rPr>
          <w:rFonts w:ascii="Arial" w:hAnsi="Arial" w:cs="Arial"/>
          <w:bCs/>
          <w:sz w:val="16"/>
          <w:szCs w:val="16"/>
        </w:rPr>
        <w:t>Serie C No. 12, párr. 47.</w:t>
      </w:r>
    </w:p>
  </w:footnote>
  <w:footnote w:id="67">
    <w:p w14:paraId="194322BA" w14:textId="77777777" w:rsidR="0075768D" w:rsidRPr="0041711D" w:rsidRDefault="0075768D" w:rsidP="00B15EA2">
      <w:pPr>
        <w:pStyle w:val="Textonotapie"/>
        <w:jc w:val="both"/>
        <w:rPr>
          <w:lang w:val="es-MX"/>
        </w:rPr>
      </w:pPr>
      <w:r w:rsidRPr="00BF7019">
        <w:rPr>
          <w:rStyle w:val="Refdenotaalpie"/>
          <w:rFonts w:ascii="Arial" w:hAnsi="Arial" w:cs="Arial"/>
          <w:sz w:val="16"/>
          <w:szCs w:val="16"/>
        </w:rPr>
        <w:footnoteRef/>
      </w:r>
      <w:r w:rsidRPr="00BF7019">
        <w:rPr>
          <w:rFonts w:ascii="Arial" w:hAnsi="Arial" w:cs="Arial"/>
          <w:sz w:val="16"/>
          <w:szCs w:val="16"/>
        </w:rPr>
        <w:t xml:space="preserve"> Corte IDH. </w:t>
      </w:r>
      <w:r w:rsidRPr="00E0180F">
        <w:rPr>
          <w:rFonts w:ascii="Arial" w:hAnsi="Arial" w:cs="Arial"/>
          <w:i/>
          <w:sz w:val="16"/>
          <w:szCs w:val="16"/>
          <w:u w:val="single"/>
        </w:rPr>
        <w:t>Caso Vélez Loor Vs. Panamá. Excepciones Preliminares, Fondo, Reparaciones y Costas</w:t>
      </w:r>
      <w:r w:rsidRPr="00BF7019">
        <w:rPr>
          <w:rFonts w:ascii="Arial" w:hAnsi="Arial" w:cs="Arial"/>
          <w:sz w:val="16"/>
          <w:szCs w:val="16"/>
        </w:rPr>
        <w:t>. Sentencia de 23 de noviembre de 2010 Serie C No. 218, párr. 189.</w:t>
      </w:r>
    </w:p>
  </w:footnote>
  <w:footnote w:id="68">
    <w:p w14:paraId="3F97FF2E" w14:textId="77777777" w:rsidR="0075768D" w:rsidRPr="00BB0734" w:rsidRDefault="0075768D" w:rsidP="00B15EA2">
      <w:pPr>
        <w:pStyle w:val="Textonotapie"/>
        <w:rPr>
          <w:rFonts w:ascii="Arial" w:hAnsi="Arial" w:cs="Arial"/>
          <w:sz w:val="16"/>
          <w:szCs w:val="16"/>
          <w:lang w:val="es-MX"/>
        </w:rPr>
      </w:pPr>
      <w:r w:rsidRPr="00BB0734">
        <w:rPr>
          <w:rStyle w:val="Refdenotaalpie"/>
          <w:rFonts w:ascii="Arial" w:hAnsi="Arial" w:cs="Arial"/>
          <w:sz w:val="16"/>
          <w:szCs w:val="16"/>
        </w:rPr>
        <w:footnoteRef/>
      </w:r>
      <w:r>
        <w:rPr>
          <w:rFonts w:ascii="Arial" w:hAnsi="Arial" w:cs="Arial"/>
          <w:sz w:val="16"/>
          <w:szCs w:val="16"/>
        </w:rPr>
        <w:t xml:space="preserve"> </w:t>
      </w:r>
      <w:r w:rsidRPr="00BB0734">
        <w:rPr>
          <w:rFonts w:ascii="Arial" w:hAnsi="Arial" w:cs="Arial"/>
          <w:sz w:val="16"/>
          <w:szCs w:val="16"/>
        </w:rPr>
        <w:t xml:space="preserve">Corte IDH. </w:t>
      </w:r>
      <w:r w:rsidRPr="00E0180F">
        <w:rPr>
          <w:rFonts w:ascii="Arial" w:hAnsi="Arial" w:cs="Arial"/>
          <w:i/>
          <w:sz w:val="16"/>
          <w:szCs w:val="16"/>
          <w:u w:val="single"/>
        </w:rPr>
        <w:t>Caso Torres Millacura y otros Vs. Argentina. Fondo, Reparaciones y Costas</w:t>
      </w:r>
      <w:r w:rsidRPr="00BB0734">
        <w:rPr>
          <w:rFonts w:ascii="Arial" w:hAnsi="Arial" w:cs="Arial"/>
          <w:sz w:val="16"/>
          <w:szCs w:val="16"/>
        </w:rPr>
        <w:t xml:space="preserve">. Sentencia de 26 de agosto de 2011. Serie C No 229, párr. 71 </w:t>
      </w:r>
    </w:p>
  </w:footnote>
  <w:footnote w:id="69">
    <w:p w14:paraId="44A3A0D6" w14:textId="77777777" w:rsidR="0075768D" w:rsidRPr="00BD0FD5" w:rsidRDefault="0075768D" w:rsidP="00B15EA2">
      <w:pPr>
        <w:pStyle w:val="Textonotapie"/>
        <w:jc w:val="both"/>
        <w:rPr>
          <w:rFonts w:ascii="Arial" w:hAnsi="Arial" w:cs="Arial"/>
          <w:bCs/>
          <w:sz w:val="16"/>
          <w:szCs w:val="16"/>
          <w:lang w:val="es-MX"/>
        </w:rPr>
      </w:pPr>
      <w:bookmarkStart w:id="10" w:name="_Hlk40699895"/>
      <w:r w:rsidRPr="00BD0FD5">
        <w:rPr>
          <w:rStyle w:val="Refdenotaalpie"/>
          <w:rFonts w:ascii="Arial" w:hAnsi="Arial" w:cs="Arial"/>
          <w:bCs/>
          <w:sz w:val="16"/>
          <w:szCs w:val="16"/>
        </w:rPr>
        <w:footnoteRef/>
      </w:r>
      <w:r w:rsidRPr="00BD0FD5">
        <w:rPr>
          <w:rFonts w:ascii="Arial" w:hAnsi="Arial" w:cs="Arial"/>
          <w:bCs/>
          <w:sz w:val="16"/>
          <w:szCs w:val="16"/>
        </w:rPr>
        <w:t xml:space="preserve"> Corte IDH (1994). </w:t>
      </w:r>
      <w:r w:rsidRPr="00BD0FD5">
        <w:rPr>
          <w:rFonts w:ascii="Arial" w:hAnsi="Arial" w:cs="Arial"/>
          <w:bCs/>
          <w:sz w:val="16"/>
          <w:szCs w:val="16"/>
          <w:u w:val="single"/>
        </w:rPr>
        <w:t xml:space="preserve">Caso </w:t>
      </w:r>
      <w:r w:rsidRPr="00BD0FD5">
        <w:rPr>
          <w:rFonts w:ascii="Arial" w:hAnsi="Arial" w:cs="Arial"/>
          <w:bCs/>
          <w:i/>
          <w:iCs/>
          <w:sz w:val="16"/>
          <w:szCs w:val="16"/>
          <w:u w:val="single"/>
          <w:lang w:val="es-MX" w:eastAsia="en-US"/>
        </w:rPr>
        <w:t>Gangaram Panday Vs. Surinam (Fondo, Reparaciones y Costas)</w:t>
      </w:r>
      <w:r w:rsidRPr="00BD0FD5">
        <w:rPr>
          <w:rFonts w:ascii="Arial" w:hAnsi="Arial" w:cs="Arial"/>
          <w:bCs/>
          <w:i/>
          <w:iCs/>
          <w:sz w:val="16"/>
          <w:szCs w:val="16"/>
          <w:lang w:val="es-MX" w:eastAsia="en-US"/>
        </w:rPr>
        <w:t>.</w:t>
      </w:r>
      <w:r w:rsidRPr="00BD0FD5">
        <w:rPr>
          <w:rFonts w:ascii="Arial" w:hAnsi="Arial" w:cs="Arial"/>
          <w:bCs/>
          <w:sz w:val="16"/>
          <w:szCs w:val="16"/>
          <w:lang w:val="es-MX" w:eastAsia="en-US"/>
        </w:rPr>
        <w:t xml:space="preserve"> Sentencia de 21 de enero de 1994. Fondo, Reparaciones y Costas. </w:t>
      </w:r>
      <w:r w:rsidRPr="00BD0FD5">
        <w:rPr>
          <w:rFonts w:ascii="Arial" w:hAnsi="Arial" w:cs="Arial"/>
          <w:bCs/>
          <w:sz w:val="16"/>
          <w:szCs w:val="16"/>
        </w:rPr>
        <w:t>Serie C No. 12, párr. 47.</w:t>
      </w:r>
      <w:bookmarkEnd w:id="10"/>
    </w:p>
  </w:footnote>
  <w:footnote w:id="70">
    <w:p w14:paraId="545E0DE7" w14:textId="77777777" w:rsidR="0075768D" w:rsidRPr="00BD0FD5" w:rsidRDefault="0075768D" w:rsidP="00B15EA2">
      <w:pPr>
        <w:pStyle w:val="Textonotapie"/>
        <w:jc w:val="both"/>
        <w:rPr>
          <w:rFonts w:ascii="Arial" w:hAnsi="Arial" w:cs="Arial"/>
          <w:bCs/>
          <w:sz w:val="16"/>
          <w:szCs w:val="16"/>
          <w:lang w:val="es-MX"/>
        </w:rPr>
      </w:pPr>
      <w:r w:rsidRPr="00BD0FD5">
        <w:rPr>
          <w:rStyle w:val="Refdenotaalpie"/>
          <w:rFonts w:ascii="Arial" w:hAnsi="Arial" w:cs="Arial"/>
          <w:bCs/>
          <w:sz w:val="16"/>
          <w:szCs w:val="16"/>
        </w:rPr>
        <w:footnoteRef/>
      </w:r>
      <w:r w:rsidRPr="00BD0FD5">
        <w:rPr>
          <w:rFonts w:ascii="Arial" w:hAnsi="Arial" w:cs="Arial"/>
          <w:bCs/>
          <w:sz w:val="16"/>
          <w:szCs w:val="16"/>
        </w:rPr>
        <w:t xml:space="preserve"> Corte IDH (2007). </w:t>
      </w:r>
      <w:r w:rsidRPr="00BD0FD5">
        <w:rPr>
          <w:rFonts w:ascii="Arial" w:hAnsi="Arial" w:cs="Arial"/>
          <w:bCs/>
          <w:i/>
          <w:iCs/>
          <w:sz w:val="16"/>
          <w:szCs w:val="16"/>
          <w:u w:val="single"/>
        </w:rPr>
        <w:t xml:space="preserve">Caso Chaparro Álvarez y </w:t>
      </w:r>
      <w:r w:rsidRPr="00BD0FD5">
        <w:rPr>
          <w:rFonts w:ascii="Arial" w:hAnsi="Arial" w:cs="Arial"/>
          <w:bCs/>
          <w:i/>
          <w:iCs/>
          <w:sz w:val="16"/>
          <w:szCs w:val="16"/>
          <w:u w:val="single"/>
          <w:lang w:val="es-MX" w:eastAsia="en-US"/>
        </w:rPr>
        <w:t>Lapo Iñiguez Vs. Ecuador (Excepciones Preliminares, Fondo, Reparaciones y Costas). Serie C.</w:t>
      </w:r>
      <w:r w:rsidRPr="00BD0FD5">
        <w:rPr>
          <w:rFonts w:ascii="Arial" w:hAnsi="Arial" w:cs="Arial"/>
          <w:bCs/>
          <w:i/>
          <w:iCs/>
          <w:sz w:val="16"/>
          <w:szCs w:val="16"/>
          <w:lang w:val="es-MX" w:eastAsia="en-US"/>
        </w:rPr>
        <w:t xml:space="preserve"> </w:t>
      </w:r>
      <w:r w:rsidRPr="00BD0FD5">
        <w:rPr>
          <w:rFonts w:ascii="Arial" w:hAnsi="Arial" w:cs="Arial"/>
          <w:bCs/>
          <w:sz w:val="16"/>
          <w:szCs w:val="16"/>
        </w:rPr>
        <w:t>Sentencia de 21 de noviembre de 2007. Serie C No. 170, párr. 56.</w:t>
      </w:r>
    </w:p>
  </w:footnote>
  <w:footnote w:id="71">
    <w:p w14:paraId="30BC1CE7" w14:textId="77777777" w:rsidR="006C6E9C" w:rsidRDefault="006C6E9C" w:rsidP="00464514">
      <w:pPr>
        <w:pStyle w:val="Textonotapie"/>
        <w:jc w:val="both"/>
        <w:rPr>
          <w:rFonts w:ascii="Arial" w:hAnsi="Arial" w:cs="Arial"/>
          <w:sz w:val="16"/>
          <w:szCs w:val="16"/>
        </w:rPr>
      </w:pPr>
      <w:r w:rsidRPr="00DD3B50">
        <w:rPr>
          <w:rStyle w:val="Refdenotaalpie"/>
          <w:rFonts w:ascii="Arial" w:hAnsi="Arial" w:cs="Arial"/>
          <w:sz w:val="16"/>
          <w:szCs w:val="16"/>
        </w:rPr>
        <w:footnoteRef/>
      </w:r>
      <w:r w:rsidRPr="00DD3B50">
        <w:rPr>
          <w:rFonts w:ascii="Arial" w:hAnsi="Arial" w:cs="Arial"/>
          <w:sz w:val="16"/>
          <w:szCs w:val="16"/>
        </w:rPr>
        <w:t xml:space="preserve"> CPEUM (1917). </w:t>
      </w:r>
    </w:p>
    <w:p w14:paraId="3BADA050" w14:textId="77777777" w:rsidR="006C6E9C" w:rsidRPr="00464514" w:rsidRDefault="006C6E9C" w:rsidP="00464514">
      <w:pPr>
        <w:pStyle w:val="Textonotapie"/>
        <w:jc w:val="both"/>
        <w:rPr>
          <w:rFonts w:ascii="Arial" w:hAnsi="Arial" w:cs="Arial"/>
          <w:i/>
          <w:iCs/>
          <w:sz w:val="16"/>
          <w:szCs w:val="16"/>
          <w:lang w:val="es-MX"/>
        </w:rPr>
      </w:pPr>
      <w:r w:rsidRPr="00464514">
        <w:rPr>
          <w:rFonts w:ascii="Arial" w:hAnsi="Arial" w:cs="Arial"/>
          <w:i/>
          <w:iCs/>
          <w:sz w:val="16"/>
          <w:szCs w:val="16"/>
          <w:u w:val="single"/>
        </w:rPr>
        <w:t>Artículo 16</w:t>
      </w:r>
      <w:r w:rsidRPr="00464514">
        <w:rPr>
          <w:rFonts w:ascii="Arial" w:hAnsi="Arial" w:cs="Arial"/>
          <w:i/>
          <w:iCs/>
          <w:sz w:val="16"/>
          <w:szCs w:val="16"/>
        </w:rPr>
        <w:t xml:space="preserve"> párrafo 10: “…Ningún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footnote>
  <w:footnote w:id="72">
    <w:p w14:paraId="0D0F06FC" w14:textId="77777777" w:rsidR="00F94988" w:rsidRPr="00464514" w:rsidRDefault="00F94988" w:rsidP="00464514">
      <w:pPr>
        <w:pStyle w:val="Textonotapie"/>
        <w:jc w:val="both"/>
        <w:rPr>
          <w:rFonts w:ascii="Arial" w:hAnsi="Arial" w:cs="Arial"/>
          <w:sz w:val="16"/>
          <w:szCs w:val="16"/>
          <w:lang w:val="es-MX"/>
        </w:rPr>
      </w:pPr>
      <w:r w:rsidRPr="00464514">
        <w:rPr>
          <w:rStyle w:val="Refdenotaalpie"/>
          <w:rFonts w:ascii="Arial" w:hAnsi="Arial" w:cs="Arial"/>
          <w:sz w:val="16"/>
          <w:szCs w:val="16"/>
        </w:rPr>
        <w:footnoteRef/>
      </w:r>
      <w:r w:rsidRPr="00464514">
        <w:rPr>
          <w:rFonts w:ascii="Arial" w:hAnsi="Arial" w:cs="Arial"/>
          <w:sz w:val="16"/>
          <w:szCs w:val="16"/>
        </w:rPr>
        <w:t xml:space="preserve"> Soberanes, J. (2008). </w:t>
      </w:r>
      <w:r w:rsidRPr="00464514">
        <w:rPr>
          <w:rFonts w:ascii="Arial" w:hAnsi="Arial" w:cs="Arial"/>
          <w:i/>
          <w:iCs/>
          <w:sz w:val="16"/>
          <w:szCs w:val="16"/>
          <w:u w:val="single"/>
        </w:rPr>
        <w:t>Manual para la Calificación de Hechos Violatorios de los Derechos Humanos</w:t>
      </w:r>
      <w:r w:rsidRPr="00464514">
        <w:rPr>
          <w:rFonts w:ascii="Arial" w:hAnsi="Arial" w:cs="Arial"/>
          <w:sz w:val="16"/>
          <w:szCs w:val="16"/>
        </w:rPr>
        <w:t xml:space="preserve">. Editorial Porrúa. México, p. </w:t>
      </w:r>
      <w:proofErr w:type="gramStart"/>
      <w:r w:rsidRPr="00464514">
        <w:rPr>
          <w:rFonts w:ascii="Arial" w:hAnsi="Arial" w:cs="Arial"/>
          <w:sz w:val="16"/>
          <w:szCs w:val="16"/>
        </w:rPr>
        <w:t>253 .</w:t>
      </w:r>
      <w:proofErr w:type="gramEnd"/>
    </w:p>
  </w:footnote>
  <w:footnote w:id="73">
    <w:p w14:paraId="148B9CB5" w14:textId="77777777" w:rsidR="00F94988" w:rsidRPr="00351F02" w:rsidRDefault="00F94988" w:rsidP="00464514">
      <w:pPr>
        <w:pStyle w:val="Textonotapie"/>
        <w:jc w:val="both"/>
        <w:rPr>
          <w:lang w:val="es-MX"/>
        </w:rPr>
      </w:pPr>
      <w:r w:rsidRPr="00464514">
        <w:rPr>
          <w:rStyle w:val="Refdenotaalpie"/>
          <w:rFonts w:ascii="Arial" w:hAnsi="Arial" w:cs="Arial"/>
          <w:sz w:val="16"/>
          <w:szCs w:val="16"/>
        </w:rPr>
        <w:footnoteRef/>
      </w:r>
      <w:r w:rsidRPr="00464514">
        <w:rPr>
          <w:rFonts w:ascii="Arial" w:hAnsi="Arial" w:cs="Arial"/>
          <w:sz w:val="16"/>
          <w:szCs w:val="16"/>
        </w:rPr>
        <w:t xml:space="preserve"> Rojina Villegas, R. (2015). </w:t>
      </w:r>
      <w:r w:rsidRPr="00464514">
        <w:rPr>
          <w:rFonts w:ascii="Arial" w:hAnsi="Arial" w:cs="Arial"/>
          <w:i/>
          <w:iCs/>
          <w:sz w:val="16"/>
          <w:szCs w:val="16"/>
          <w:u w:val="single"/>
        </w:rPr>
        <w:t>Compendio de Derecho Civil, Bienes, Derechos Reales y Sucesiones</w:t>
      </w:r>
      <w:r w:rsidRPr="00464514">
        <w:rPr>
          <w:rFonts w:ascii="Arial" w:hAnsi="Arial" w:cs="Arial"/>
          <w:sz w:val="16"/>
          <w:szCs w:val="16"/>
        </w:rPr>
        <w:t>. Editorial Porrúa, México, 2015, págs. 78 a 87</w:t>
      </w:r>
      <w:r>
        <w:rPr>
          <w:sz w:val="16"/>
          <w:szCs w:val="16"/>
        </w:rPr>
        <w:t xml:space="preserve"> </w:t>
      </w:r>
      <w:r>
        <w:t xml:space="preserve"> </w:t>
      </w:r>
    </w:p>
  </w:footnote>
  <w:footnote w:id="74">
    <w:p w14:paraId="4B079735" w14:textId="09AE6EF2" w:rsidR="00F94988" w:rsidRDefault="00F94988" w:rsidP="00464514">
      <w:pPr>
        <w:pStyle w:val="Textonotapie"/>
        <w:jc w:val="both"/>
        <w:rPr>
          <w:rFonts w:ascii="Arial" w:hAnsi="Arial" w:cs="Arial"/>
          <w:sz w:val="16"/>
          <w:szCs w:val="16"/>
        </w:rPr>
      </w:pPr>
      <w:r w:rsidRPr="00464514">
        <w:rPr>
          <w:rStyle w:val="Refdenotaalpie"/>
          <w:rFonts w:ascii="Arial" w:hAnsi="Arial" w:cs="Arial"/>
          <w:sz w:val="16"/>
          <w:szCs w:val="16"/>
        </w:rPr>
        <w:footnoteRef/>
      </w:r>
      <w:r w:rsidRPr="00464514">
        <w:rPr>
          <w:rFonts w:ascii="Arial" w:hAnsi="Arial" w:cs="Arial"/>
          <w:sz w:val="16"/>
          <w:szCs w:val="16"/>
        </w:rPr>
        <w:t xml:space="preserve"> ONU: Asamblea General (1948). </w:t>
      </w:r>
      <w:r w:rsidRPr="00464514">
        <w:rPr>
          <w:rFonts w:ascii="Arial" w:hAnsi="Arial" w:cs="Arial"/>
          <w:i/>
          <w:iCs/>
          <w:sz w:val="16"/>
          <w:szCs w:val="16"/>
          <w:u w:val="single"/>
        </w:rPr>
        <w:t>Declaración Universal de Derechos Humanos</w:t>
      </w:r>
      <w:r w:rsidRPr="00464514">
        <w:rPr>
          <w:rFonts w:ascii="Arial" w:hAnsi="Arial" w:cs="Arial"/>
          <w:sz w:val="16"/>
          <w:szCs w:val="16"/>
        </w:rPr>
        <w:t xml:space="preserve">, Tercera Asamblea General de las Naciones Unidas, 217 A (III), París, Francia  </w:t>
      </w:r>
    </w:p>
    <w:p w14:paraId="31D6FCBA" w14:textId="77777777" w:rsidR="00464514" w:rsidRPr="00C90CE3" w:rsidRDefault="00464514" w:rsidP="00464514">
      <w:pPr>
        <w:pStyle w:val="Textonotapie"/>
        <w:jc w:val="both"/>
        <w:rPr>
          <w:rFonts w:ascii="Arial" w:hAnsi="Arial" w:cs="Arial"/>
          <w:i/>
          <w:sz w:val="16"/>
          <w:szCs w:val="16"/>
        </w:rPr>
      </w:pPr>
      <w:r w:rsidRPr="00C90CE3">
        <w:rPr>
          <w:rFonts w:ascii="Arial" w:hAnsi="Arial" w:cs="Arial"/>
          <w:i/>
          <w:sz w:val="16"/>
          <w:szCs w:val="16"/>
          <w:u w:val="single"/>
        </w:rPr>
        <w:t>Artículo 17.1</w:t>
      </w:r>
      <w:r w:rsidRPr="00C90CE3">
        <w:rPr>
          <w:rFonts w:ascii="Arial" w:hAnsi="Arial" w:cs="Arial"/>
          <w:i/>
          <w:sz w:val="16"/>
          <w:szCs w:val="16"/>
        </w:rPr>
        <w:t>. Toda persona tiene derecho a la propiedad, individual y colectivamente.</w:t>
      </w:r>
    </w:p>
    <w:p w14:paraId="03E2E0CE" w14:textId="1FAA46C3" w:rsidR="00464514" w:rsidRPr="00464514" w:rsidRDefault="00464514" w:rsidP="00464514">
      <w:pPr>
        <w:pStyle w:val="Textonotapie"/>
        <w:jc w:val="both"/>
        <w:rPr>
          <w:rFonts w:ascii="Arial" w:hAnsi="Arial" w:cs="Arial"/>
          <w:sz w:val="16"/>
          <w:szCs w:val="16"/>
          <w:lang w:val="es-MX"/>
        </w:rPr>
      </w:pPr>
      <w:r w:rsidRPr="00C90CE3">
        <w:rPr>
          <w:rFonts w:ascii="Arial" w:hAnsi="Arial" w:cs="Arial"/>
          <w:i/>
          <w:sz w:val="16"/>
          <w:szCs w:val="16"/>
          <w:u w:val="single"/>
        </w:rPr>
        <w:t>Artículo 17.2</w:t>
      </w:r>
      <w:r w:rsidRPr="00C90CE3">
        <w:rPr>
          <w:rFonts w:ascii="Arial" w:hAnsi="Arial" w:cs="Arial"/>
          <w:i/>
          <w:sz w:val="16"/>
          <w:szCs w:val="16"/>
        </w:rPr>
        <w:t>. Nadie será privado arbitrariamente de su propiedad.</w:t>
      </w:r>
    </w:p>
  </w:footnote>
  <w:footnote w:id="75">
    <w:p w14:paraId="7D40A2B8" w14:textId="51860F0A" w:rsidR="00F94988" w:rsidRDefault="00F94988" w:rsidP="00464514">
      <w:pPr>
        <w:pStyle w:val="Textonotapie"/>
        <w:jc w:val="both"/>
        <w:rPr>
          <w:rFonts w:ascii="Arial" w:hAnsi="Arial" w:cs="Arial"/>
          <w:sz w:val="16"/>
          <w:szCs w:val="16"/>
          <w:lang w:val="es-MX"/>
        </w:rPr>
      </w:pPr>
      <w:r w:rsidRPr="00464514">
        <w:rPr>
          <w:rStyle w:val="Refdenotaalpie"/>
          <w:rFonts w:ascii="Arial" w:hAnsi="Arial" w:cs="Arial"/>
          <w:sz w:val="16"/>
          <w:szCs w:val="16"/>
        </w:rPr>
        <w:footnoteRef/>
      </w:r>
      <w:r w:rsidRPr="00464514">
        <w:rPr>
          <w:rFonts w:ascii="Arial" w:hAnsi="Arial" w:cs="Arial"/>
          <w:sz w:val="16"/>
          <w:szCs w:val="16"/>
        </w:rPr>
        <w:t xml:space="preserve"> OEA (1948). </w:t>
      </w:r>
      <w:r w:rsidRPr="00464514">
        <w:rPr>
          <w:rFonts w:ascii="Arial" w:hAnsi="Arial" w:cs="Arial"/>
          <w:i/>
          <w:iCs/>
          <w:sz w:val="16"/>
          <w:szCs w:val="16"/>
          <w:u w:val="single"/>
        </w:rPr>
        <w:t>Declaración Americana de los Derechos y Deberes del Hombre</w:t>
      </w:r>
      <w:r w:rsidRPr="00464514">
        <w:rPr>
          <w:rFonts w:ascii="Arial" w:hAnsi="Arial" w:cs="Arial"/>
          <w:sz w:val="16"/>
          <w:szCs w:val="16"/>
        </w:rPr>
        <w:t>, Aprobada en la Novena Conferencia Internacional Americana. Bogotá, Colombia, 1948</w:t>
      </w:r>
      <w:r w:rsidRPr="00464514">
        <w:rPr>
          <w:rFonts w:ascii="Arial" w:hAnsi="Arial" w:cs="Arial"/>
          <w:sz w:val="16"/>
          <w:szCs w:val="16"/>
          <w:lang w:val="es-MX"/>
        </w:rPr>
        <w:t xml:space="preserve">.  </w:t>
      </w:r>
    </w:p>
    <w:p w14:paraId="1EFBDA90" w14:textId="52A66D19" w:rsidR="00464514" w:rsidRPr="00464514" w:rsidRDefault="00464514" w:rsidP="00464514">
      <w:pPr>
        <w:pStyle w:val="Textonotapie"/>
        <w:jc w:val="both"/>
        <w:rPr>
          <w:rFonts w:ascii="Arial" w:hAnsi="Arial" w:cs="Arial"/>
          <w:i/>
          <w:iCs/>
          <w:sz w:val="16"/>
          <w:szCs w:val="16"/>
          <w:u w:val="single"/>
        </w:rPr>
      </w:pPr>
      <w:r w:rsidRPr="00C90CE3">
        <w:rPr>
          <w:rFonts w:ascii="Arial" w:hAnsi="Arial" w:cs="Arial"/>
          <w:i/>
          <w:sz w:val="16"/>
          <w:szCs w:val="16"/>
          <w:u w:val="single"/>
        </w:rPr>
        <w:t>Artículo 23</w:t>
      </w:r>
      <w:r>
        <w:rPr>
          <w:rFonts w:ascii="Arial" w:hAnsi="Arial" w:cs="Arial"/>
          <w:i/>
          <w:sz w:val="16"/>
          <w:szCs w:val="16"/>
        </w:rPr>
        <w:t xml:space="preserve">. </w:t>
      </w:r>
      <w:r w:rsidRPr="00A8188B">
        <w:rPr>
          <w:rFonts w:ascii="Arial" w:hAnsi="Arial" w:cs="Arial"/>
          <w:i/>
          <w:sz w:val="16"/>
          <w:szCs w:val="16"/>
        </w:rPr>
        <w:t>Toda persona tiene derecho a la propiedad privada correspondiente a las necesidades esenciales</w:t>
      </w:r>
      <w:r>
        <w:rPr>
          <w:rFonts w:ascii="Arial" w:hAnsi="Arial" w:cs="Arial"/>
          <w:i/>
          <w:sz w:val="16"/>
          <w:szCs w:val="16"/>
        </w:rPr>
        <w:t xml:space="preserve"> </w:t>
      </w:r>
      <w:r w:rsidRPr="00A8188B">
        <w:rPr>
          <w:rFonts w:ascii="Arial" w:hAnsi="Arial" w:cs="Arial"/>
          <w:i/>
          <w:sz w:val="16"/>
          <w:szCs w:val="16"/>
        </w:rPr>
        <w:t>de una vida decorosa, que contribuya a mantener la dignidad de la persona y del hogar.</w:t>
      </w:r>
    </w:p>
  </w:footnote>
  <w:footnote w:id="76">
    <w:p w14:paraId="33AF5E36" w14:textId="77777777" w:rsidR="00F94988" w:rsidRPr="00464514" w:rsidRDefault="00F94988" w:rsidP="00464514">
      <w:pPr>
        <w:pStyle w:val="Default"/>
        <w:jc w:val="both"/>
        <w:rPr>
          <w:rFonts w:eastAsiaTheme="minorHAnsi"/>
          <w:sz w:val="16"/>
          <w:szCs w:val="16"/>
        </w:rPr>
      </w:pPr>
      <w:r w:rsidRPr="00464514">
        <w:rPr>
          <w:rStyle w:val="Refdenotaalpie"/>
          <w:sz w:val="16"/>
          <w:szCs w:val="16"/>
        </w:rPr>
        <w:footnoteRef/>
      </w:r>
      <w:r w:rsidRPr="00464514">
        <w:rPr>
          <w:sz w:val="16"/>
          <w:szCs w:val="16"/>
        </w:rPr>
        <w:t xml:space="preserve"> </w:t>
      </w:r>
      <w:r w:rsidRPr="00464514">
        <w:rPr>
          <w:rFonts w:eastAsiaTheme="minorHAnsi"/>
          <w:sz w:val="16"/>
          <w:szCs w:val="16"/>
        </w:rPr>
        <w:t xml:space="preserve">OEA (1969). </w:t>
      </w:r>
      <w:r w:rsidRPr="00464514">
        <w:rPr>
          <w:rFonts w:eastAsiaTheme="minorHAnsi"/>
          <w:i/>
          <w:iCs/>
          <w:sz w:val="16"/>
          <w:szCs w:val="16"/>
          <w:u w:val="single"/>
        </w:rPr>
        <w:t>Convención Americana sobre Derechos Humanos</w:t>
      </w:r>
      <w:r w:rsidRPr="00464514">
        <w:rPr>
          <w:rFonts w:eastAsiaTheme="minorHAnsi"/>
          <w:sz w:val="16"/>
          <w:szCs w:val="16"/>
        </w:rPr>
        <w:t xml:space="preserve">. Conferencia Especializada Interamericana de Derechos Humanos. San José, Costa Rica. </w:t>
      </w:r>
    </w:p>
    <w:p w14:paraId="69BE10B6" w14:textId="77777777" w:rsidR="00F94988" w:rsidRPr="00464514" w:rsidRDefault="00F94988" w:rsidP="00464514">
      <w:pPr>
        <w:autoSpaceDE w:val="0"/>
        <w:autoSpaceDN w:val="0"/>
        <w:adjustRightInd w:val="0"/>
        <w:jc w:val="both"/>
        <w:rPr>
          <w:rFonts w:ascii="Arial" w:eastAsiaTheme="minorHAnsi" w:hAnsi="Arial" w:cs="Arial"/>
          <w:b w:val="0"/>
          <w:color w:val="000000"/>
          <w:sz w:val="16"/>
        </w:rPr>
      </w:pPr>
      <w:r w:rsidRPr="00464514">
        <w:rPr>
          <w:rFonts w:ascii="Arial" w:eastAsiaTheme="minorHAnsi" w:hAnsi="Arial" w:cs="Arial"/>
          <w:b w:val="0"/>
          <w:i/>
          <w:iCs/>
          <w:color w:val="000000"/>
          <w:sz w:val="16"/>
          <w:u w:val="single"/>
        </w:rPr>
        <w:t>Artículo 21</w:t>
      </w:r>
      <w:r w:rsidRPr="00464514">
        <w:rPr>
          <w:rFonts w:ascii="Arial" w:eastAsiaTheme="minorHAnsi" w:hAnsi="Arial" w:cs="Arial"/>
          <w:b w:val="0"/>
          <w:i/>
          <w:iCs/>
          <w:color w:val="000000"/>
          <w:sz w:val="16"/>
        </w:rPr>
        <w:t xml:space="preserve">. Protección de la Propiedad Privada. </w:t>
      </w:r>
    </w:p>
    <w:p w14:paraId="3B9400D1" w14:textId="77777777" w:rsidR="00F94988" w:rsidRPr="00464514" w:rsidRDefault="00F94988" w:rsidP="00464514">
      <w:pPr>
        <w:autoSpaceDE w:val="0"/>
        <w:autoSpaceDN w:val="0"/>
        <w:adjustRightInd w:val="0"/>
        <w:jc w:val="both"/>
        <w:rPr>
          <w:rFonts w:ascii="Arial" w:eastAsiaTheme="minorHAnsi" w:hAnsi="Arial" w:cs="Arial"/>
          <w:b w:val="0"/>
          <w:color w:val="000000"/>
          <w:sz w:val="16"/>
        </w:rPr>
      </w:pPr>
      <w:r w:rsidRPr="00464514">
        <w:rPr>
          <w:rFonts w:ascii="Arial" w:eastAsiaTheme="minorHAnsi" w:hAnsi="Arial" w:cs="Arial"/>
          <w:b w:val="0"/>
          <w:i/>
          <w:iCs/>
          <w:color w:val="000000"/>
          <w:sz w:val="16"/>
        </w:rPr>
        <w:t xml:space="preserve">1. Toda persona tiene derecho al uso y goce de sus bienes. La ley puede subordinar tal uso y goce al interés social. </w:t>
      </w:r>
    </w:p>
    <w:p w14:paraId="37F01E94" w14:textId="77777777" w:rsidR="00F94988" w:rsidRPr="00464514" w:rsidRDefault="00F94988" w:rsidP="00464514">
      <w:pPr>
        <w:pStyle w:val="Textonotapie"/>
        <w:jc w:val="both"/>
        <w:rPr>
          <w:rFonts w:ascii="Arial" w:hAnsi="Arial" w:cs="Arial"/>
          <w:sz w:val="16"/>
          <w:szCs w:val="16"/>
          <w:lang w:val="es-MX"/>
        </w:rPr>
      </w:pPr>
      <w:r w:rsidRPr="00464514">
        <w:rPr>
          <w:rFonts w:ascii="Arial" w:eastAsiaTheme="minorHAnsi" w:hAnsi="Arial" w:cs="Arial"/>
          <w:i/>
          <w:iCs/>
          <w:color w:val="000000"/>
          <w:sz w:val="16"/>
          <w:szCs w:val="16"/>
          <w:lang w:val="es-MX" w:eastAsia="en-US"/>
        </w:rPr>
        <w:t xml:space="preserve">2. Ninguna persona puede ser privada de sus bienes, excepto mediante el pago de indemnización justa, por razones de utilidad pública o de interés social y en los casos y según las formas establecidas por la ley. </w:t>
      </w:r>
      <w:r w:rsidRPr="00464514">
        <w:rPr>
          <w:rFonts w:ascii="Arial" w:eastAsiaTheme="minorHAnsi" w:hAnsi="Arial" w:cs="Arial"/>
          <w:color w:val="000000"/>
          <w:sz w:val="16"/>
          <w:szCs w:val="16"/>
          <w:lang w:val="es-MX" w:eastAsia="en-US"/>
        </w:rPr>
        <w:t xml:space="preserve"> </w:t>
      </w:r>
    </w:p>
  </w:footnote>
  <w:footnote w:id="77">
    <w:p w14:paraId="11D1E6A4" w14:textId="77777777" w:rsidR="00F94988" w:rsidRPr="00464514" w:rsidRDefault="00F94988" w:rsidP="00F94988">
      <w:pPr>
        <w:pStyle w:val="Default"/>
        <w:jc w:val="both"/>
        <w:rPr>
          <w:rFonts w:eastAsiaTheme="minorHAnsi"/>
          <w:sz w:val="16"/>
          <w:szCs w:val="16"/>
        </w:rPr>
      </w:pPr>
      <w:r w:rsidRPr="00464514">
        <w:rPr>
          <w:rStyle w:val="Refdenotaalpie"/>
          <w:sz w:val="16"/>
          <w:szCs w:val="16"/>
        </w:rPr>
        <w:footnoteRef/>
      </w:r>
      <w:r w:rsidRPr="00464514">
        <w:rPr>
          <w:sz w:val="16"/>
          <w:szCs w:val="16"/>
        </w:rPr>
        <w:t xml:space="preserve"> </w:t>
      </w:r>
      <w:r w:rsidRPr="00464514">
        <w:rPr>
          <w:rFonts w:eastAsiaTheme="minorHAnsi"/>
          <w:sz w:val="16"/>
          <w:szCs w:val="16"/>
        </w:rPr>
        <w:t xml:space="preserve">ONU, Asamblea General (1979). </w:t>
      </w:r>
      <w:r w:rsidRPr="00464514">
        <w:rPr>
          <w:rFonts w:eastAsiaTheme="minorHAnsi"/>
          <w:i/>
          <w:iCs/>
          <w:sz w:val="16"/>
          <w:szCs w:val="16"/>
          <w:u w:val="single"/>
        </w:rPr>
        <w:t xml:space="preserve">Código de Conducta para los </w:t>
      </w:r>
      <w:proofErr w:type="gramStart"/>
      <w:r w:rsidRPr="00464514">
        <w:rPr>
          <w:rFonts w:eastAsiaTheme="minorHAnsi"/>
          <w:i/>
          <w:iCs/>
          <w:sz w:val="16"/>
          <w:szCs w:val="16"/>
          <w:u w:val="single"/>
        </w:rPr>
        <w:t>Funcionarios</w:t>
      </w:r>
      <w:proofErr w:type="gramEnd"/>
      <w:r w:rsidRPr="00464514">
        <w:rPr>
          <w:rFonts w:eastAsiaTheme="minorHAnsi"/>
          <w:i/>
          <w:iCs/>
          <w:sz w:val="16"/>
          <w:szCs w:val="16"/>
          <w:u w:val="single"/>
        </w:rPr>
        <w:t xml:space="preserve"> Encargados de Hacer Cumplir la Ley</w:t>
      </w:r>
      <w:r w:rsidRPr="00464514">
        <w:rPr>
          <w:rFonts w:eastAsiaTheme="minorHAnsi"/>
          <w:sz w:val="16"/>
          <w:szCs w:val="16"/>
        </w:rPr>
        <w:t xml:space="preserve">. Resolución 34/169. Ginebra, Suiza. </w:t>
      </w:r>
    </w:p>
    <w:p w14:paraId="3C89D102" w14:textId="77777777" w:rsidR="00F94988" w:rsidRPr="00464514" w:rsidRDefault="00F94988" w:rsidP="00F94988">
      <w:pPr>
        <w:autoSpaceDE w:val="0"/>
        <w:autoSpaceDN w:val="0"/>
        <w:adjustRightInd w:val="0"/>
        <w:jc w:val="both"/>
        <w:rPr>
          <w:rFonts w:ascii="Arial" w:eastAsiaTheme="minorHAnsi" w:hAnsi="Arial" w:cs="Arial"/>
          <w:b w:val="0"/>
          <w:color w:val="000000"/>
          <w:sz w:val="16"/>
        </w:rPr>
      </w:pPr>
      <w:r w:rsidRPr="00464514">
        <w:rPr>
          <w:rFonts w:ascii="Arial" w:eastAsiaTheme="minorHAnsi" w:hAnsi="Arial" w:cs="Arial"/>
          <w:b w:val="0"/>
          <w:i/>
          <w:iCs/>
          <w:color w:val="000000"/>
          <w:sz w:val="16"/>
          <w:u w:val="single"/>
        </w:rPr>
        <w:t>Artículo 1</w:t>
      </w:r>
      <w:r w:rsidRPr="00464514">
        <w:rPr>
          <w:rFonts w:ascii="Arial" w:eastAsiaTheme="minorHAnsi" w:hAnsi="Arial" w:cs="Arial"/>
          <w:b w:val="0"/>
          <w:i/>
          <w:iCs/>
          <w:color w:val="000000"/>
          <w:sz w:val="16"/>
        </w:rPr>
        <w:t xml:space="preserve">. Los funcionarios encargados de hacer cumplir la ley cumplirán en todo momento los deberes que les impone la ley, sirviendo a su comunidad y protegiendo a todas las personas contra actos ilegales, en consonancia con el alto grado de responsabilidad exigido por su profesión. </w:t>
      </w:r>
    </w:p>
    <w:p w14:paraId="0E2412BF" w14:textId="77777777" w:rsidR="00F94988" w:rsidRPr="00464514" w:rsidRDefault="00F94988" w:rsidP="00F94988">
      <w:pPr>
        <w:pStyle w:val="Textonotapie"/>
        <w:jc w:val="both"/>
        <w:rPr>
          <w:sz w:val="16"/>
          <w:szCs w:val="16"/>
          <w:lang w:val="es-MX"/>
        </w:rPr>
      </w:pPr>
      <w:r w:rsidRPr="00464514">
        <w:rPr>
          <w:rFonts w:ascii="Arial" w:eastAsiaTheme="minorHAnsi" w:hAnsi="Arial" w:cs="Arial"/>
          <w:i/>
          <w:iCs/>
          <w:color w:val="000000"/>
          <w:sz w:val="16"/>
          <w:szCs w:val="16"/>
          <w:u w:val="single"/>
          <w:lang w:val="es-MX" w:eastAsia="en-US"/>
        </w:rPr>
        <w:t>Artículo 2</w:t>
      </w:r>
      <w:r w:rsidRPr="00464514">
        <w:rPr>
          <w:rFonts w:ascii="Arial" w:eastAsiaTheme="minorHAnsi" w:hAnsi="Arial" w:cs="Arial"/>
          <w:i/>
          <w:iCs/>
          <w:color w:val="000000"/>
          <w:sz w:val="16"/>
          <w:szCs w:val="16"/>
          <w:lang w:val="es-MX" w:eastAsia="en-US"/>
        </w:rPr>
        <w:t xml:space="preserve">. En el desempeño de sus tareas, los funcionarios encargados de hacer cumplir la ley respetarán y protegerán la dignidad humana y mantendrán y defenderán los derechos humanos de todas las personas </w:t>
      </w:r>
      <w:r w:rsidRPr="00464514">
        <w:rPr>
          <w:rFonts w:ascii="Arial" w:eastAsiaTheme="minorHAnsi" w:hAnsi="Arial" w:cs="Arial"/>
          <w:color w:val="000000"/>
          <w:sz w:val="16"/>
          <w:szCs w:val="16"/>
          <w:lang w:val="es-MX" w:eastAsia="en-US"/>
        </w:rPr>
        <w:t xml:space="preserve"> </w:t>
      </w:r>
    </w:p>
  </w:footnote>
  <w:footnote w:id="78">
    <w:p w14:paraId="18EFD4C6" w14:textId="77777777" w:rsidR="00F94988" w:rsidRPr="00464514" w:rsidRDefault="00F94988" w:rsidP="00F94988">
      <w:pPr>
        <w:pStyle w:val="Default"/>
        <w:jc w:val="both"/>
        <w:rPr>
          <w:rFonts w:eastAsiaTheme="minorHAnsi"/>
          <w:sz w:val="16"/>
          <w:szCs w:val="16"/>
        </w:rPr>
      </w:pPr>
      <w:r w:rsidRPr="00464514">
        <w:rPr>
          <w:rStyle w:val="Refdenotaalpie"/>
          <w:sz w:val="16"/>
          <w:szCs w:val="16"/>
        </w:rPr>
        <w:footnoteRef/>
      </w:r>
      <w:r w:rsidRPr="00464514">
        <w:rPr>
          <w:sz w:val="16"/>
          <w:szCs w:val="16"/>
        </w:rPr>
        <w:t xml:space="preserve"> </w:t>
      </w:r>
      <w:r w:rsidRPr="00464514">
        <w:rPr>
          <w:rFonts w:eastAsiaTheme="minorHAnsi"/>
          <w:sz w:val="16"/>
          <w:szCs w:val="16"/>
        </w:rPr>
        <w:t xml:space="preserve">CPEUM (1917). </w:t>
      </w:r>
    </w:p>
    <w:p w14:paraId="43C269ED" w14:textId="77777777" w:rsidR="00F94988" w:rsidRPr="00464514" w:rsidRDefault="00F94988" w:rsidP="00F94988">
      <w:pPr>
        <w:autoSpaceDE w:val="0"/>
        <w:autoSpaceDN w:val="0"/>
        <w:adjustRightInd w:val="0"/>
        <w:jc w:val="both"/>
        <w:rPr>
          <w:rFonts w:ascii="Arial" w:eastAsiaTheme="minorHAnsi" w:hAnsi="Arial" w:cs="Arial"/>
          <w:b w:val="0"/>
          <w:i/>
          <w:iCs/>
          <w:color w:val="000000"/>
          <w:sz w:val="16"/>
        </w:rPr>
      </w:pPr>
      <w:r w:rsidRPr="00464514">
        <w:rPr>
          <w:rFonts w:ascii="Arial" w:eastAsiaTheme="minorHAnsi" w:hAnsi="Arial" w:cs="Arial"/>
          <w:b w:val="0"/>
          <w:i/>
          <w:iCs/>
          <w:color w:val="000000"/>
          <w:sz w:val="16"/>
          <w:u w:val="single"/>
        </w:rPr>
        <w:t>Artículo 1</w:t>
      </w:r>
      <w:r w:rsidRPr="00464514">
        <w:rPr>
          <w:rFonts w:ascii="Arial" w:eastAsiaTheme="minorHAnsi" w:hAnsi="Arial" w:cs="Arial"/>
          <w:b w:val="0"/>
          <w:i/>
          <w:iCs/>
          <w:color w:val="000000"/>
          <w:sz w:val="16"/>
        </w:rPr>
        <w:t xml:space="preserv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 </w:t>
      </w:r>
    </w:p>
    <w:p w14:paraId="14667334" w14:textId="77777777" w:rsidR="00F94988" w:rsidRPr="00464514" w:rsidRDefault="00F94988" w:rsidP="00F94988">
      <w:pPr>
        <w:autoSpaceDE w:val="0"/>
        <w:autoSpaceDN w:val="0"/>
        <w:adjustRightInd w:val="0"/>
        <w:jc w:val="both"/>
        <w:rPr>
          <w:rFonts w:ascii="Arial" w:eastAsiaTheme="minorHAnsi" w:hAnsi="Arial" w:cs="Arial"/>
          <w:b w:val="0"/>
          <w:i/>
          <w:iCs/>
          <w:color w:val="000000"/>
          <w:sz w:val="16"/>
        </w:rPr>
      </w:pPr>
      <w:r w:rsidRPr="00464514">
        <w:rPr>
          <w:rFonts w:ascii="Arial" w:eastAsiaTheme="minorHAnsi" w:hAnsi="Arial" w:cs="Arial"/>
          <w:b w:val="0"/>
          <w:i/>
          <w:iCs/>
          <w:color w:val="000000"/>
          <w:sz w:val="16"/>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395E5E05" w14:textId="77777777" w:rsidR="00F94988" w:rsidRPr="00464514" w:rsidRDefault="00F94988" w:rsidP="00F94988">
      <w:pPr>
        <w:autoSpaceDE w:val="0"/>
        <w:autoSpaceDN w:val="0"/>
        <w:adjustRightInd w:val="0"/>
        <w:jc w:val="both"/>
        <w:rPr>
          <w:rFonts w:ascii="Arial" w:eastAsiaTheme="minorHAnsi" w:hAnsi="Arial" w:cs="Arial"/>
          <w:b w:val="0"/>
          <w:i/>
          <w:iCs/>
          <w:color w:val="000000"/>
          <w:sz w:val="16"/>
        </w:rPr>
      </w:pPr>
      <w:r w:rsidRPr="00464514">
        <w:rPr>
          <w:rFonts w:ascii="Arial" w:eastAsiaTheme="minorHAnsi" w:hAnsi="Arial" w:cs="Arial"/>
          <w:b w:val="0"/>
          <w:i/>
          <w:iCs/>
          <w:color w:val="000000"/>
          <w:sz w:val="16"/>
          <w:u w:val="single"/>
        </w:rPr>
        <w:t>Artículo 14 párrafo 1</w:t>
      </w:r>
      <w:r w:rsidRPr="00464514">
        <w:rPr>
          <w:rFonts w:ascii="Arial" w:eastAsiaTheme="minorHAnsi" w:hAnsi="Arial" w:cs="Arial"/>
          <w:b w:val="0"/>
          <w:i/>
          <w:iCs/>
          <w:color w:val="000000"/>
          <w:sz w:val="16"/>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7449AE45" w14:textId="77777777" w:rsidR="00F94988" w:rsidRPr="00464514" w:rsidRDefault="00F94988" w:rsidP="00F94988">
      <w:pPr>
        <w:pStyle w:val="Textonotapie"/>
        <w:jc w:val="both"/>
        <w:rPr>
          <w:i/>
          <w:iCs/>
          <w:sz w:val="16"/>
          <w:szCs w:val="16"/>
          <w:lang w:val="es-MX"/>
        </w:rPr>
      </w:pPr>
      <w:r w:rsidRPr="00464514">
        <w:rPr>
          <w:rFonts w:ascii="Arial" w:eastAsiaTheme="minorHAnsi" w:hAnsi="Arial" w:cs="Arial"/>
          <w:i/>
          <w:iCs/>
          <w:color w:val="000000"/>
          <w:sz w:val="16"/>
          <w:szCs w:val="16"/>
          <w:u w:val="single"/>
          <w:lang w:val="es-MX" w:eastAsia="en-US"/>
        </w:rPr>
        <w:t>Artículo 16 párrafo 1</w:t>
      </w:r>
      <w:r w:rsidRPr="00464514">
        <w:rPr>
          <w:rFonts w:ascii="Arial" w:eastAsiaTheme="minorHAnsi" w:hAnsi="Arial" w:cs="Arial"/>
          <w:i/>
          <w:iCs/>
          <w:color w:val="000000"/>
          <w:sz w:val="16"/>
          <w:szCs w:val="16"/>
          <w:lang w:val="es-MX" w:eastAsia="en-US"/>
        </w:rPr>
        <w:t xml:space="preserve">: “…Nadie puede ser molestado en su persona, familia, domicilio, papeles o posesiones, sino en virtud de mandamiento escrito de la autoridad competente, que funde y motive la causa legal del procedimiento.  </w:t>
      </w:r>
    </w:p>
  </w:footnote>
  <w:footnote w:id="79">
    <w:p w14:paraId="49AF7FB5" w14:textId="77777777" w:rsidR="00F94988" w:rsidRPr="00464514" w:rsidRDefault="00F94988" w:rsidP="00F94988">
      <w:pPr>
        <w:pStyle w:val="Default"/>
        <w:jc w:val="both"/>
        <w:rPr>
          <w:rFonts w:eastAsiaTheme="minorHAnsi"/>
          <w:sz w:val="16"/>
          <w:szCs w:val="16"/>
        </w:rPr>
      </w:pPr>
      <w:r w:rsidRPr="00464514">
        <w:rPr>
          <w:rStyle w:val="Refdenotaalpie"/>
          <w:sz w:val="16"/>
          <w:szCs w:val="16"/>
        </w:rPr>
        <w:footnoteRef/>
      </w:r>
      <w:r w:rsidRPr="00464514">
        <w:rPr>
          <w:sz w:val="16"/>
          <w:szCs w:val="16"/>
        </w:rPr>
        <w:t xml:space="preserve"> </w:t>
      </w:r>
      <w:r w:rsidRPr="00464514">
        <w:rPr>
          <w:rFonts w:eastAsiaTheme="minorHAnsi"/>
          <w:sz w:val="16"/>
          <w:szCs w:val="16"/>
        </w:rPr>
        <w:t xml:space="preserve">CPEUM (1917). </w:t>
      </w:r>
    </w:p>
    <w:p w14:paraId="6CC3194B" w14:textId="77777777" w:rsidR="00F94988" w:rsidRPr="00464514" w:rsidRDefault="00F94988" w:rsidP="00F94988">
      <w:pPr>
        <w:autoSpaceDE w:val="0"/>
        <w:autoSpaceDN w:val="0"/>
        <w:adjustRightInd w:val="0"/>
        <w:jc w:val="both"/>
        <w:rPr>
          <w:rFonts w:ascii="Arial" w:eastAsiaTheme="minorHAnsi" w:hAnsi="Arial" w:cs="Arial"/>
          <w:b w:val="0"/>
          <w:i/>
          <w:iCs/>
          <w:color w:val="000000"/>
          <w:sz w:val="16"/>
        </w:rPr>
      </w:pPr>
      <w:r w:rsidRPr="00464514">
        <w:rPr>
          <w:rFonts w:ascii="Arial" w:eastAsiaTheme="minorHAnsi" w:hAnsi="Arial" w:cs="Arial"/>
          <w:b w:val="0"/>
          <w:i/>
          <w:iCs/>
          <w:color w:val="000000"/>
          <w:sz w:val="16"/>
          <w:u w:val="single"/>
        </w:rPr>
        <w:t>Artículo 21</w:t>
      </w:r>
      <w:r w:rsidRPr="00464514">
        <w:rPr>
          <w:rFonts w:ascii="Arial" w:eastAsiaTheme="minorHAnsi" w:hAnsi="Arial" w:cs="Arial"/>
          <w:b w:val="0"/>
          <w:i/>
          <w:iCs/>
          <w:color w:val="000000"/>
          <w:sz w:val="16"/>
        </w:rPr>
        <w:t xml:space="preserve">. “…La actuación de las instituciones de seguridad pública se regirá por los principios de legalidad, objetividad, eficiencia, profesionalismo, honradez y respeto de los Derechos Humanos contenidos en esta Constitución...” </w:t>
      </w:r>
    </w:p>
    <w:p w14:paraId="13AE4A95" w14:textId="77777777" w:rsidR="00F94988" w:rsidRPr="00464514" w:rsidRDefault="00F94988" w:rsidP="00F94988">
      <w:pPr>
        <w:autoSpaceDE w:val="0"/>
        <w:autoSpaceDN w:val="0"/>
        <w:adjustRightInd w:val="0"/>
        <w:jc w:val="both"/>
        <w:rPr>
          <w:rFonts w:ascii="Arial" w:eastAsiaTheme="minorHAnsi" w:hAnsi="Arial" w:cs="Arial"/>
          <w:b w:val="0"/>
          <w:i/>
          <w:iCs/>
          <w:color w:val="000000"/>
          <w:sz w:val="16"/>
        </w:rPr>
      </w:pPr>
      <w:r w:rsidRPr="00464514">
        <w:rPr>
          <w:rFonts w:ascii="Arial" w:eastAsiaTheme="minorHAnsi" w:hAnsi="Arial" w:cs="Arial"/>
          <w:b w:val="0"/>
          <w:i/>
          <w:iCs/>
          <w:color w:val="000000"/>
          <w:sz w:val="16"/>
          <w:u w:val="single"/>
        </w:rPr>
        <w:t>Artículo 22</w:t>
      </w:r>
      <w:r w:rsidRPr="00464514">
        <w:rPr>
          <w:rFonts w:ascii="Arial" w:eastAsiaTheme="minorHAnsi" w:hAnsi="Arial" w:cs="Arial"/>
          <w:b w:val="0"/>
          <w:i/>
          <w:iCs/>
          <w:color w:val="000000"/>
          <w:sz w:val="16"/>
        </w:rPr>
        <w:t xml:space="preserve">. “Quedan prohibidas las penas de muerte, de mutilación, de infamia, la marca, los azotes, los palos, el tormento de cualquier especie, la multa excesiva, la confiscación de bienes y cualesquier otras penas inusitadas y trascendentales. Toda pena deberá ser proporcional al delito que sancione y al bien jurídico afectado. </w:t>
      </w:r>
    </w:p>
    <w:p w14:paraId="2070052E" w14:textId="77777777" w:rsidR="00F94988" w:rsidRPr="00464514" w:rsidRDefault="00F94988" w:rsidP="00F94988">
      <w:pPr>
        <w:pStyle w:val="Textonotapie"/>
        <w:jc w:val="both"/>
        <w:rPr>
          <w:i/>
          <w:iCs/>
          <w:sz w:val="16"/>
          <w:szCs w:val="16"/>
          <w:lang w:val="es-MX"/>
        </w:rPr>
      </w:pPr>
      <w:r w:rsidRPr="00464514">
        <w:rPr>
          <w:rFonts w:ascii="Arial" w:eastAsiaTheme="minorHAnsi" w:hAnsi="Arial" w:cs="Arial"/>
          <w:i/>
          <w:iCs/>
          <w:color w:val="000000"/>
          <w:sz w:val="16"/>
          <w:szCs w:val="16"/>
          <w:lang w:val="es-MX" w:eastAsia="en-US"/>
        </w:rPr>
        <w:t xml:space="preserve">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 la autoridad judicial de los bienes en caso de enriquecimiento ilícito en los términos del artículo 109, la aplicación a favor del Estado de bienes asegurados que causen abandono en los términos de las disposiciones aplicables, ni de aquellos bienes cuyo dominio se declare extinto en sentencia…”  </w:t>
      </w:r>
    </w:p>
  </w:footnote>
  <w:footnote w:id="80">
    <w:p w14:paraId="04838164" w14:textId="77777777" w:rsidR="00F94988" w:rsidRPr="00464514" w:rsidRDefault="00F94988" w:rsidP="00F94988">
      <w:pPr>
        <w:pStyle w:val="Default"/>
        <w:jc w:val="both"/>
        <w:rPr>
          <w:rFonts w:eastAsiaTheme="minorHAnsi"/>
          <w:sz w:val="16"/>
          <w:szCs w:val="16"/>
        </w:rPr>
      </w:pPr>
      <w:r w:rsidRPr="00464514">
        <w:rPr>
          <w:rStyle w:val="Refdenotaalpie"/>
          <w:sz w:val="16"/>
          <w:szCs w:val="16"/>
        </w:rPr>
        <w:footnoteRef/>
      </w:r>
      <w:r w:rsidRPr="00464514">
        <w:rPr>
          <w:sz w:val="16"/>
          <w:szCs w:val="16"/>
        </w:rPr>
        <w:t xml:space="preserve"> </w:t>
      </w:r>
      <w:r w:rsidRPr="00464514">
        <w:rPr>
          <w:rFonts w:eastAsiaTheme="minorHAnsi"/>
          <w:sz w:val="16"/>
          <w:szCs w:val="16"/>
        </w:rPr>
        <w:t xml:space="preserve">CNPP (2014). </w:t>
      </w:r>
    </w:p>
    <w:p w14:paraId="44079E56" w14:textId="77777777" w:rsidR="00F94988" w:rsidRPr="00EE5AF7" w:rsidRDefault="00F94988" w:rsidP="00F94988">
      <w:pPr>
        <w:autoSpaceDE w:val="0"/>
        <w:autoSpaceDN w:val="0"/>
        <w:adjustRightInd w:val="0"/>
        <w:jc w:val="both"/>
        <w:rPr>
          <w:rFonts w:ascii="Arial" w:eastAsiaTheme="minorHAnsi" w:hAnsi="Arial" w:cs="Arial"/>
          <w:b w:val="0"/>
          <w:i/>
          <w:iCs/>
          <w:color w:val="000000"/>
          <w:sz w:val="16"/>
        </w:rPr>
      </w:pPr>
      <w:r w:rsidRPr="00464514">
        <w:rPr>
          <w:rFonts w:ascii="Arial" w:eastAsiaTheme="minorHAnsi" w:hAnsi="Arial" w:cs="Arial"/>
          <w:b w:val="0"/>
          <w:i/>
          <w:iCs/>
          <w:color w:val="000000"/>
          <w:sz w:val="16"/>
          <w:u w:val="single"/>
        </w:rPr>
        <w:t>Artículo 132</w:t>
      </w:r>
      <w:r w:rsidRPr="00EE5AF7">
        <w:rPr>
          <w:rFonts w:ascii="Arial" w:eastAsiaTheme="minorHAnsi" w:hAnsi="Arial" w:cs="Arial"/>
          <w:b w:val="0"/>
          <w:i/>
          <w:iCs/>
          <w:color w:val="000000"/>
          <w:sz w:val="16"/>
        </w:rPr>
        <w:t xml:space="preserve">. Obligaciones del Policía </w:t>
      </w:r>
    </w:p>
    <w:p w14:paraId="73522E3E" w14:textId="77777777" w:rsidR="00F94988" w:rsidRPr="00EE5AF7" w:rsidRDefault="00F94988" w:rsidP="00F94988">
      <w:pPr>
        <w:autoSpaceDE w:val="0"/>
        <w:autoSpaceDN w:val="0"/>
        <w:adjustRightInd w:val="0"/>
        <w:jc w:val="both"/>
        <w:rPr>
          <w:rFonts w:ascii="Arial" w:eastAsiaTheme="minorHAnsi" w:hAnsi="Arial" w:cs="Arial"/>
          <w:b w:val="0"/>
          <w:i/>
          <w:iCs/>
          <w:color w:val="000000"/>
          <w:sz w:val="16"/>
        </w:rPr>
      </w:pPr>
      <w:r w:rsidRPr="00EE5AF7">
        <w:rPr>
          <w:rFonts w:ascii="Arial" w:eastAsiaTheme="minorHAnsi" w:hAnsi="Arial" w:cs="Arial"/>
          <w:b w:val="0"/>
          <w:i/>
          <w:iCs/>
          <w:color w:val="000000"/>
          <w:sz w:val="16"/>
        </w:rPr>
        <w:t xml:space="preserve">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32C4FB08" w14:textId="77777777" w:rsidR="00F94988" w:rsidRPr="00EE5AF7" w:rsidRDefault="00F94988" w:rsidP="00F94988">
      <w:pPr>
        <w:autoSpaceDE w:val="0"/>
        <w:autoSpaceDN w:val="0"/>
        <w:adjustRightInd w:val="0"/>
        <w:jc w:val="both"/>
        <w:rPr>
          <w:rFonts w:ascii="Arial" w:eastAsiaTheme="minorHAnsi" w:hAnsi="Arial" w:cs="Arial"/>
          <w:b w:val="0"/>
          <w:i/>
          <w:iCs/>
          <w:color w:val="000000"/>
          <w:sz w:val="16"/>
        </w:rPr>
      </w:pPr>
      <w:r w:rsidRPr="00EE5AF7">
        <w:rPr>
          <w:rFonts w:ascii="Arial" w:eastAsiaTheme="minorHAnsi" w:hAnsi="Arial" w:cs="Arial"/>
          <w:b w:val="0"/>
          <w:i/>
          <w:iCs/>
          <w:color w:val="000000"/>
          <w:sz w:val="16"/>
        </w:rPr>
        <w:t xml:space="preserve">XIV. Emitir el informe policial y demás documentos, de conformidad con las disposiciones aplicables. Para tal efecto se podrá apoyar en los conocimientos que resulten necesarios, sin que ello tenga el carácter de informes periciales…” </w:t>
      </w:r>
    </w:p>
    <w:p w14:paraId="214D422C" w14:textId="77777777" w:rsidR="001D4371" w:rsidRDefault="00F94988" w:rsidP="00F94988">
      <w:pPr>
        <w:pStyle w:val="Textonotapie"/>
        <w:jc w:val="both"/>
        <w:rPr>
          <w:rFonts w:ascii="Arial" w:eastAsiaTheme="minorHAnsi" w:hAnsi="Arial" w:cs="Arial"/>
          <w:i/>
          <w:iCs/>
          <w:color w:val="000000"/>
          <w:sz w:val="16"/>
          <w:szCs w:val="16"/>
          <w:lang w:val="es-MX" w:eastAsia="en-US"/>
        </w:rPr>
      </w:pPr>
      <w:r w:rsidRPr="001D4371">
        <w:rPr>
          <w:rFonts w:ascii="Arial" w:eastAsiaTheme="minorHAnsi" w:hAnsi="Arial" w:cs="Arial"/>
          <w:i/>
          <w:iCs/>
          <w:color w:val="000000"/>
          <w:sz w:val="16"/>
          <w:szCs w:val="16"/>
          <w:u w:val="single"/>
          <w:lang w:val="es-MX" w:eastAsia="en-US"/>
        </w:rPr>
        <w:t>Artículo 233</w:t>
      </w:r>
      <w:r w:rsidRPr="00EE5AF7">
        <w:rPr>
          <w:rFonts w:ascii="Arial" w:eastAsiaTheme="minorHAnsi" w:hAnsi="Arial" w:cs="Arial"/>
          <w:i/>
          <w:iCs/>
          <w:color w:val="000000"/>
          <w:sz w:val="16"/>
          <w:szCs w:val="16"/>
          <w:lang w:val="es-MX" w:eastAsia="en-US"/>
        </w:rPr>
        <w:t xml:space="preserve">. Registro de los bienes asegurados. Se hará constar en los registros públicos que correspondan, de conformidad con las disposiciones aplicables: </w:t>
      </w:r>
    </w:p>
    <w:p w14:paraId="3C9706AD" w14:textId="77777777" w:rsidR="001D4371" w:rsidRDefault="00F94988" w:rsidP="00F94988">
      <w:pPr>
        <w:pStyle w:val="Textonotapie"/>
        <w:jc w:val="both"/>
        <w:rPr>
          <w:rFonts w:ascii="Arial" w:eastAsiaTheme="minorHAnsi" w:hAnsi="Arial" w:cs="Arial"/>
          <w:i/>
          <w:iCs/>
          <w:color w:val="000000"/>
          <w:sz w:val="16"/>
          <w:szCs w:val="16"/>
          <w:lang w:val="es-MX" w:eastAsia="en-US"/>
        </w:rPr>
      </w:pPr>
      <w:r w:rsidRPr="00EE5AF7">
        <w:rPr>
          <w:rFonts w:ascii="Arial" w:eastAsiaTheme="minorHAnsi" w:hAnsi="Arial" w:cs="Arial"/>
          <w:i/>
          <w:iCs/>
          <w:color w:val="000000"/>
          <w:sz w:val="16"/>
          <w:szCs w:val="16"/>
          <w:lang w:val="es-MX" w:eastAsia="en-US"/>
        </w:rPr>
        <w:t xml:space="preserve">“…I. El aseguramiento de bienes inmuebles, derechos reales, aeronaves, embarcaciones, empresas, negociaciones, establecimientos, acciones, partes sociales, títulos bursátiles y cualquier otro bien o derecho susceptible de registro o constancia, y </w:t>
      </w:r>
    </w:p>
    <w:p w14:paraId="49DF3B25" w14:textId="2BF04BC1" w:rsidR="00F94988" w:rsidRPr="00A066E2" w:rsidRDefault="00F94988" w:rsidP="00F94988">
      <w:pPr>
        <w:pStyle w:val="Textonotapie"/>
        <w:jc w:val="both"/>
        <w:rPr>
          <w:rFonts w:ascii="Arial" w:hAnsi="Arial" w:cs="Arial"/>
          <w:lang w:val="es-MX"/>
        </w:rPr>
      </w:pPr>
      <w:r w:rsidRPr="00EE5AF7">
        <w:rPr>
          <w:rFonts w:ascii="Arial" w:eastAsiaTheme="minorHAnsi" w:hAnsi="Arial" w:cs="Arial"/>
          <w:i/>
          <w:iCs/>
          <w:color w:val="000000"/>
          <w:sz w:val="16"/>
          <w:szCs w:val="16"/>
          <w:lang w:val="es-MX" w:eastAsia="en-US"/>
        </w:rPr>
        <w:t>II. El nombramiento del depositario, interventor o administrador, de</w:t>
      </w:r>
      <w:r w:rsidRPr="00EE5AF7">
        <w:rPr>
          <w:rFonts w:ascii="Arial" w:eastAsiaTheme="minorHAnsi" w:hAnsi="Arial" w:cs="Arial"/>
          <w:i/>
          <w:iCs/>
          <w:color w:val="000000"/>
          <w:sz w:val="24"/>
          <w:szCs w:val="24"/>
          <w:lang w:val="es-MX" w:eastAsia="en-US"/>
        </w:rPr>
        <w:t xml:space="preserve"> </w:t>
      </w:r>
      <w:r w:rsidRPr="00EE5AF7">
        <w:rPr>
          <w:rFonts w:ascii="Arial" w:hAnsi="Arial" w:cs="Arial"/>
          <w:i/>
          <w:iCs/>
          <w:sz w:val="16"/>
          <w:szCs w:val="16"/>
        </w:rPr>
        <w:t>los bienes a que se refiere la fracción anterior. El registro o su cancelación se realizarán sin más requisito que el oficio que para tal efecto emita la autoridad judicial o el Ministerio Público…”</w:t>
      </w:r>
      <w:r w:rsidRPr="00A066E2">
        <w:rPr>
          <w:rFonts w:ascii="Arial" w:hAnsi="Arial" w:cs="Arial"/>
          <w:iCs/>
          <w:sz w:val="16"/>
          <w:szCs w:val="16"/>
        </w:rPr>
        <w:t xml:space="preserve"> </w:t>
      </w:r>
      <w:r w:rsidRPr="00A066E2">
        <w:rPr>
          <w:rFonts w:ascii="Arial" w:hAnsi="Arial" w:cs="Arial"/>
        </w:rPr>
        <w:t xml:space="preserve"> </w:t>
      </w:r>
    </w:p>
  </w:footnote>
  <w:footnote w:id="81">
    <w:p w14:paraId="13ECE119" w14:textId="77777777" w:rsidR="00F94988" w:rsidRPr="001D4371" w:rsidRDefault="00F94988" w:rsidP="00F94988">
      <w:pPr>
        <w:pStyle w:val="Default"/>
        <w:rPr>
          <w:rFonts w:eastAsiaTheme="minorHAnsi"/>
          <w:sz w:val="16"/>
          <w:szCs w:val="16"/>
        </w:rPr>
      </w:pPr>
      <w:r w:rsidRPr="001D4371">
        <w:rPr>
          <w:rStyle w:val="Refdenotaalpie"/>
          <w:sz w:val="16"/>
          <w:szCs w:val="16"/>
        </w:rPr>
        <w:footnoteRef/>
      </w:r>
      <w:r w:rsidRPr="001D4371">
        <w:rPr>
          <w:sz w:val="16"/>
          <w:szCs w:val="16"/>
        </w:rPr>
        <w:t xml:space="preserve"> </w:t>
      </w:r>
      <w:r w:rsidRPr="001D4371">
        <w:rPr>
          <w:rFonts w:eastAsiaTheme="minorHAnsi"/>
          <w:sz w:val="16"/>
          <w:szCs w:val="16"/>
        </w:rPr>
        <w:t xml:space="preserve">Ley General de Responsabilidades Administrativas (2016). </w:t>
      </w:r>
    </w:p>
    <w:p w14:paraId="018429B8" w14:textId="77777777" w:rsidR="00F94988" w:rsidRPr="00D479B8" w:rsidRDefault="00F94988" w:rsidP="00F94988">
      <w:pPr>
        <w:autoSpaceDE w:val="0"/>
        <w:autoSpaceDN w:val="0"/>
        <w:adjustRightInd w:val="0"/>
        <w:jc w:val="both"/>
        <w:rPr>
          <w:rFonts w:ascii="Arial" w:eastAsiaTheme="minorHAnsi" w:hAnsi="Arial" w:cs="Arial"/>
          <w:b w:val="0"/>
          <w:i/>
          <w:iCs/>
          <w:color w:val="000000"/>
          <w:sz w:val="16"/>
        </w:rPr>
      </w:pPr>
      <w:r w:rsidRPr="001D4371">
        <w:rPr>
          <w:rFonts w:ascii="Arial" w:eastAsiaTheme="minorHAnsi" w:hAnsi="Arial" w:cs="Arial"/>
          <w:b w:val="0"/>
          <w:i/>
          <w:iCs/>
          <w:color w:val="000000"/>
          <w:sz w:val="16"/>
          <w:u w:val="single"/>
        </w:rPr>
        <w:t>Artículo 7</w:t>
      </w:r>
      <w:r w:rsidRPr="00D479B8">
        <w:rPr>
          <w:rFonts w:ascii="Arial" w:eastAsiaTheme="minorHAnsi" w:hAnsi="Arial" w:cs="Arial"/>
          <w:b w:val="0"/>
          <w:i/>
          <w:iCs/>
          <w:color w:val="000000"/>
          <w:sz w:val="16"/>
        </w:rPr>
        <w:t xml:space="preserve">.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 </w:t>
      </w:r>
    </w:p>
    <w:p w14:paraId="46411CB5" w14:textId="58A5D11E" w:rsidR="00F94988" w:rsidRPr="00D479B8" w:rsidRDefault="001D4371" w:rsidP="00F94988">
      <w:pPr>
        <w:autoSpaceDE w:val="0"/>
        <w:autoSpaceDN w:val="0"/>
        <w:adjustRightInd w:val="0"/>
        <w:jc w:val="both"/>
        <w:rPr>
          <w:rFonts w:ascii="Arial" w:eastAsiaTheme="minorHAnsi" w:hAnsi="Arial" w:cs="Arial"/>
          <w:b w:val="0"/>
          <w:i/>
          <w:iCs/>
          <w:color w:val="000000"/>
          <w:sz w:val="16"/>
        </w:rPr>
      </w:pPr>
      <w:r>
        <w:rPr>
          <w:rFonts w:ascii="Arial" w:eastAsiaTheme="minorHAnsi" w:hAnsi="Arial" w:cs="Arial"/>
          <w:b w:val="0"/>
          <w:i/>
          <w:iCs/>
          <w:color w:val="000000"/>
          <w:sz w:val="16"/>
        </w:rPr>
        <w:t>“…</w:t>
      </w:r>
      <w:r w:rsidR="00F94988" w:rsidRPr="00D479B8">
        <w:rPr>
          <w:rFonts w:ascii="Arial" w:eastAsiaTheme="minorHAnsi" w:hAnsi="Arial" w:cs="Arial"/>
          <w:b w:val="0"/>
          <w:i/>
          <w:iCs/>
          <w:color w:val="000000"/>
          <w:sz w:val="16"/>
        </w:rPr>
        <w:t xml:space="preserve">I. Actuar conforme a lo que las leyes, reglamentos y demás disposiciones jurídicas les atribuyen a su empleo, cargo o comisión, por lo que deben conocer y cumplir las disposiciones que regulan el ejercicio de sus funciones, facultades y atribuciones; … </w:t>
      </w:r>
    </w:p>
    <w:p w14:paraId="4AF733AE" w14:textId="77777777" w:rsidR="00F94988" w:rsidRPr="00D479B8" w:rsidRDefault="00F94988" w:rsidP="00F94988">
      <w:pPr>
        <w:autoSpaceDE w:val="0"/>
        <w:autoSpaceDN w:val="0"/>
        <w:adjustRightInd w:val="0"/>
        <w:jc w:val="both"/>
        <w:rPr>
          <w:rFonts w:ascii="Arial" w:eastAsiaTheme="minorHAnsi" w:hAnsi="Arial" w:cs="Arial"/>
          <w:b w:val="0"/>
          <w:i/>
          <w:iCs/>
          <w:color w:val="000000"/>
          <w:sz w:val="16"/>
        </w:rPr>
      </w:pPr>
      <w:r w:rsidRPr="00D479B8">
        <w:rPr>
          <w:rFonts w:ascii="Arial" w:eastAsiaTheme="minorHAnsi" w:hAnsi="Arial" w:cs="Arial"/>
          <w:b w:val="0"/>
          <w:i/>
          <w:iCs/>
          <w:color w:val="000000"/>
          <w:sz w:val="16"/>
        </w:rPr>
        <w:t xml:space="preserve">IV. 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08867D0C" w14:textId="77777777" w:rsidR="00F94988" w:rsidRPr="00D479B8" w:rsidRDefault="00F94988" w:rsidP="00F94988">
      <w:pPr>
        <w:autoSpaceDE w:val="0"/>
        <w:autoSpaceDN w:val="0"/>
        <w:adjustRightInd w:val="0"/>
        <w:jc w:val="both"/>
        <w:rPr>
          <w:rFonts w:ascii="Arial" w:eastAsiaTheme="minorHAnsi" w:hAnsi="Arial" w:cs="Arial"/>
          <w:b w:val="0"/>
          <w:i/>
          <w:iCs/>
          <w:color w:val="000000"/>
          <w:sz w:val="16"/>
        </w:rPr>
      </w:pPr>
      <w:r w:rsidRPr="00D479B8">
        <w:rPr>
          <w:rFonts w:ascii="Arial" w:eastAsiaTheme="minorHAnsi" w:hAnsi="Arial" w:cs="Arial"/>
          <w:b w:val="0"/>
          <w:i/>
          <w:iCs/>
          <w:color w:val="000000"/>
          <w:sz w:val="16"/>
        </w:rPr>
        <w:t xml:space="preserve">V. Actuar conforme a una cultura de servicio orientada al logro de resultados, procurando en todo momento un mejor desempeño de sus funciones a fin de alcanzar las metas institucionales según sus responsabilidades; … </w:t>
      </w:r>
    </w:p>
    <w:p w14:paraId="2A77D8E1" w14:textId="77777777" w:rsidR="00F94988" w:rsidRPr="00D479B8" w:rsidRDefault="00F94988" w:rsidP="00F94988">
      <w:pPr>
        <w:autoSpaceDE w:val="0"/>
        <w:autoSpaceDN w:val="0"/>
        <w:adjustRightInd w:val="0"/>
        <w:jc w:val="both"/>
        <w:rPr>
          <w:rFonts w:ascii="Arial" w:eastAsiaTheme="minorHAnsi" w:hAnsi="Arial" w:cs="Arial"/>
          <w:b w:val="0"/>
          <w:i/>
          <w:iCs/>
          <w:color w:val="000000"/>
          <w:sz w:val="16"/>
        </w:rPr>
      </w:pPr>
      <w:r w:rsidRPr="00D479B8">
        <w:rPr>
          <w:rFonts w:ascii="Arial" w:eastAsiaTheme="minorHAnsi" w:hAnsi="Arial" w:cs="Arial"/>
          <w:b w:val="0"/>
          <w:i/>
          <w:iCs/>
          <w:color w:val="000000"/>
          <w:sz w:val="16"/>
        </w:rPr>
        <w:t xml:space="preserve">VII. Promover, respetar, proteger y garantizar los derechos humanos establecidos en la Constitución; </w:t>
      </w:r>
    </w:p>
    <w:p w14:paraId="52C7E6F6" w14:textId="77777777" w:rsidR="00F94988" w:rsidRPr="00D479B8" w:rsidRDefault="00F94988" w:rsidP="00F94988">
      <w:pPr>
        <w:autoSpaceDE w:val="0"/>
        <w:autoSpaceDN w:val="0"/>
        <w:adjustRightInd w:val="0"/>
        <w:jc w:val="both"/>
        <w:rPr>
          <w:rFonts w:ascii="Arial" w:eastAsiaTheme="minorHAnsi" w:hAnsi="Arial" w:cs="Arial"/>
          <w:b w:val="0"/>
          <w:i/>
          <w:iCs/>
          <w:color w:val="000000"/>
          <w:sz w:val="16"/>
        </w:rPr>
      </w:pPr>
      <w:r w:rsidRPr="00D479B8">
        <w:rPr>
          <w:rFonts w:ascii="Arial" w:eastAsiaTheme="minorHAnsi" w:hAnsi="Arial" w:cs="Arial"/>
          <w:b w:val="0"/>
          <w:i/>
          <w:iCs/>
          <w:color w:val="000000"/>
          <w:sz w:val="16"/>
        </w:rPr>
        <w:t xml:space="preserve">VIII. 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59F4402F" w14:textId="77777777" w:rsidR="00F94988" w:rsidRPr="00D479B8" w:rsidRDefault="00F94988" w:rsidP="00F94988">
      <w:pPr>
        <w:pStyle w:val="Textonotapie"/>
        <w:jc w:val="both"/>
        <w:rPr>
          <w:i/>
          <w:iCs/>
          <w:lang w:val="es-MX"/>
        </w:rPr>
      </w:pPr>
      <w:r w:rsidRPr="00D479B8">
        <w:rPr>
          <w:rFonts w:ascii="Arial" w:eastAsiaTheme="minorHAnsi" w:hAnsi="Arial" w:cs="Arial"/>
          <w:i/>
          <w:iCs/>
          <w:color w:val="000000"/>
          <w:sz w:val="16"/>
          <w:szCs w:val="16"/>
          <w:lang w:val="es-MX" w:eastAsia="en-US"/>
        </w:rPr>
        <w:t xml:space="preserve">IX. Evitar y dar cuenta de los intereses que puedan entrar en conflicto con el desempeño responsable y objetivo de sus facultades y obligaciones; …” </w:t>
      </w:r>
      <w:r w:rsidRPr="00D479B8">
        <w:rPr>
          <w:rFonts w:ascii="Arial" w:eastAsiaTheme="minorHAnsi" w:hAnsi="Arial" w:cs="Arial"/>
          <w:i/>
          <w:iCs/>
          <w:color w:val="000000"/>
          <w:sz w:val="24"/>
          <w:szCs w:val="24"/>
          <w:lang w:val="es-MX" w:eastAsia="en-US"/>
        </w:rPr>
        <w:t xml:space="preserve"> </w:t>
      </w:r>
    </w:p>
  </w:footnote>
  <w:footnote w:id="82">
    <w:p w14:paraId="0A4F3C98" w14:textId="77777777" w:rsidR="00F94988" w:rsidRPr="001D4371" w:rsidRDefault="00F94988" w:rsidP="00F94988">
      <w:pPr>
        <w:pStyle w:val="Default"/>
        <w:jc w:val="both"/>
        <w:rPr>
          <w:rFonts w:eastAsiaTheme="minorHAnsi"/>
          <w:sz w:val="16"/>
          <w:szCs w:val="16"/>
        </w:rPr>
      </w:pPr>
      <w:r w:rsidRPr="001D4371">
        <w:rPr>
          <w:rStyle w:val="Refdenotaalpie"/>
          <w:sz w:val="16"/>
          <w:szCs w:val="16"/>
        </w:rPr>
        <w:footnoteRef/>
      </w:r>
      <w:r w:rsidRPr="001D4371">
        <w:rPr>
          <w:sz w:val="16"/>
          <w:szCs w:val="16"/>
        </w:rPr>
        <w:t xml:space="preserve"> </w:t>
      </w:r>
      <w:r w:rsidRPr="001D4371">
        <w:rPr>
          <w:rFonts w:eastAsiaTheme="minorHAnsi"/>
          <w:sz w:val="16"/>
          <w:szCs w:val="16"/>
        </w:rPr>
        <w:t xml:space="preserve">CPECZ (1918). </w:t>
      </w:r>
    </w:p>
    <w:p w14:paraId="479A7FDC" w14:textId="77777777" w:rsidR="001D4371" w:rsidRDefault="00F94988" w:rsidP="00F94988">
      <w:pPr>
        <w:pStyle w:val="Textonotapie"/>
        <w:jc w:val="both"/>
        <w:rPr>
          <w:rFonts w:ascii="Arial" w:eastAsiaTheme="minorHAnsi" w:hAnsi="Arial" w:cs="Arial"/>
          <w:i/>
          <w:iCs/>
          <w:color w:val="000000"/>
          <w:sz w:val="16"/>
          <w:szCs w:val="16"/>
          <w:lang w:val="es-MX" w:eastAsia="en-US"/>
        </w:rPr>
      </w:pPr>
      <w:r w:rsidRPr="001D4371">
        <w:rPr>
          <w:rFonts w:ascii="Arial" w:eastAsiaTheme="minorHAnsi" w:hAnsi="Arial" w:cs="Arial"/>
          <w:i/>
          <w:iCs/>
          <w:color w:val="000000"/>
          <w:sz w:val="16"/>
          <w:szCs w:val="16"/>
          <w:u w:val="single"/>
          <w:lang w:val="es-MX" w:eastAsia="en-US"/>
        </w:rPr>
        <w:t>Artículo 7</w:t>
      </w:r>
      <w:r w:rsidRPr="00D479B8">
        <w:rPr>
          <w:rFonts w:ascii="Arial" w:eastAsiaTheme="minorHAnsi" w:hAnsi="Arial" w:cs="Arial"/>
          <w:i/>
          <w:iCs/>
          <w:color w:val="000000"/>
          <w:sz w:val="16"/>
          <w:szCs w:val="16"/>
          <w:lang w:val="es-MX" w:eastAsia="en-US"/>
        </w:rPr>
        <w:t xml:space="preserve">.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 </w:t>
      </w:r>
    </w:p>
    <w:p w14:paraId="4FCEDB0E" w14:textId="77777777" w:rsidR="001D4371" w:rsidRDefault="00F94988" w:rsidP="00F94988">
      <w:pPr>
        <w:pStyle w:val="Textonotapie"/>
        <w:jc w:val="both"/>
        <w:rPr>
          <w:rFonts w:ascii="Arial" w:eastAsiaTheme="minorHAnsi" w:hAnsi="Arial" w:cs="Arial"/>
          <w:i/>
          <w:iCs/>
          <w:color w:val="000000"/>
          <w:sz w:val="16"/>
          <w:szCs w:val="16"/>
          <w:lang w:val="es-MX" w:eastAsia="en-US"/>
        </w:rPr>
      </w:pPr>
      <w:r w:rsidRPr="00D479B8">
        <w:rPr>
          <w:rFonts w:ascii="Arial" w:eastAsiaTheme="minorHAnsi" w:hAnsi="Arial" w:cs="Arial"/>
          <w:i/>
          <w:iCs/>
          <w:color w:val="000000"/>
          <w:sz w:val="16"/>
          <w:szCs w:val="16"/>
          <w:lang w:val="es-MX" w:eastAsia="en-US"/>
        </w:rPr>
        <w:t xml:space="preserve">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 </w:t>
      </w:r>
    </w:p>
    <w:p w14:paraId="1CD44DD1" w14:textId="0D27ED7F" w:rsidR="00F94988" w:rsidRPr="00D479B8" w:rsidRDefault="00F94988" w:rsidP="00F94988">
      <w:pPr>
        <w:pStyle w:val="Textonotapie"/>
        <w:jc w:val="both"/>
        <w:rPr>
          <w:i/>
          <w:iCs/>
          <w:sz w:val="16"/>
          <w:szCs w:val="16"/>
          <w:lang w:val="es-MX"/>
        </w:rPr>
      </w:pPr>
      <w:r w:rsidRPr="00D479B8">
        <w:rPr>
          <w:rFonts w:ascii="Arial" w:eastAsiaTheme="minorHAnsi" w:hAnsi="Arial" w:cs="Arial"/>
          <w:i/>
          <w:iCs/>
          <w:color w:val="000000"/>
          <w:sz w:val="16"/>
          <w:szCs w:val="16"/>
          <w:lang w:val="es-MX" w:eastAsia="en-US"/>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  </w:t>
      </w:r>
    </w:p>
  </w:footnote>
  <w:footnote w:id="83">
    <w:p w14:paraId="17BA000D" w14:textId="77777777" w:rsidR="00F94988" w:rsidRPr="00DE403D" w:rsidRDefault="00F94988" w:rsidP="00F94988">
      <w:pPr>
        <w:pStyle w:val="Default"/>
        <w:jc w:val="both"/>
        <w:rPr>
          <w:rFonts w:eastAsiaTheme="minorHAnsi"/>
          <w:sz w:val="16"/>
          <w:szCs w:val="16"/>
        </w:rPr>
      </w:pPr>
      <w:r w:rsidRPr="00DE403D">
        <w:rPr>
          <w:rStyle w:val="Refdenotaalpie"/>
          <w:sz w:val="16"/>
          <w:szCs w:val="16"/>
        </w:rPr>
        <w:footnoteRef/>
      </w:r>
      <w:r w:rsidRPr="00DE403D">
        <w:rPr>
          <w:sz w:val="16"/>
          <w:szCs w:val="16"/>
        </w:rPr>
        <w:t xml:space="preserve"> </w:t>
      </w:r>
      <w:r w:rsidRPr="00DE403D">
        <w:rPr>
          <w:rFonts w:eastAsiaTheme="minorHAnsi"/>
          <w:sz w:val="16"/>
          <w:szCs w:val="16"/>
        </w:rPr>
        <w:t xml:space="preserve">CPECZ (1918). </w:t>
      </w:r>
    </w:p>
    <w:p w14:paraId="55A0C43E" w14:textId="77777777" w:rsidR="00F94988" w:rsidRPr="00DE403D" w:rsidRDefault="00F94988" w:rsidP="00F94988">
      <w:pPr>
        <w:autoSpaceDE w:val="0"/>
        <w:autoSpaceDN w:val="0"/>
        <w:adjustRightInd w:val="0"/>
        <w:jc w:val="both"/>
        <w:rPr>
          <w:rFonts w:ascii="Arial" w:eastAsiaTheme="minorHAnsi" w:hAnsi="Arial" w:cs="Arial"/>
          <w:b w:val="0"/>
          <w:color w:val="000000"/>
          <w:sz w:val="16"/>
        </w:rPr>
      </w:pPr>
      <w:r w:rsidRPr="001D4371">
        <w:rPr>
          <w:rFonts w:ascii="Arial" w:eastAsiaTheme="minorHAnsi" w:hAnsi="Arial" w:cs="Arial"/>
          <w:b w:val="0"/>
          <w:i/>
          <w:iCs/>
          <w:color w:val="000000"/>
          <w:sz w:val="16"/>
          <w:u w:val="single"/>
        </w:rPr>
        <w:t>Artículo 108</w:t>
      </w:r>
      <w:r w:rsidRPr="00DE403D">
        <w:rPr>
          <w:rFonts w:ascii="Arial" w:eastAsiaTheme="minorHAnsi" w:hAnsi="Arial" w:cs="Arial"/>
          <w:b w:val="0"/>
          <w:i/>
          <w:iCs/>
          <w:color w:val="000000"/>
          <w:sz w:val="16"/>
        </w:rPr>
        <w:t xml:space="preserve">. “…La actuación de las instituciones de seguridad pública se regirá por los principios de legalidad, objetividad, imparcialidad, eficiencia, profesionalismo, honradez, transparencia y respeto a los derechos humanos…”. </w:t>
      </w:r>
    </w:p>
    <w:p w14:paraId="13957058" w14:textId="77777777" w:rsidR="00F94988" w:rsidRPr="00DE403D" w:rsidRDefault="00F94988" w:rsidP="00F94988">
      <w:pPr>
        <w:autoSpaceDE w:val="0"/>
        <w:autoSpaceDN w:val="0"/>
        <w:adjustRightInd w:val="0"/>
        <w:jc w:val="both"/>
        <w:rPr>
          <w:rFonts w:ascii="Arial" w:eastAsiaTheme="minorHAnsi" w:hAnsi="Arial" w:cs="Arial"/>
          <w:b w:val="0"/>
          <w:color w:val="000000"/>
          <w:sz w:val="16"/>
        </w:rPr>
      </w:pPr>
      <w:r w:rsidRPr="001D4371">
        <w:rPr>
          <w:rFonts w:ascii="Arial" w:eastAsiaTheme="minorHAnsi" w:hAnsi="Arial" w:cs="Arial"/>
          <w:b w:val="0"/>
          <w:i/>
          <w:iCs/>
          <w:color w:val="000000"/>
          <w:sz w:val="16"/>
          <w:u w:val="single"/>
        </w:rPr>
        <w:t>Artículo 155</w:t>
      </w:r>
      <w:r w:rsidRPr="00DE403D">
        <w:rPr>
          <w:rFonts w:ascii="Arial" w:eastAsiaTheme="minorHAnsi" w:hAnsi="Arial" w:cs="Arial"/>
          <w:b w:val="0"/>
          <w:i/>
          <w:iCs/>
          <w:color w:val="000000"/>
          <w:sz w:val="16"/>
        </w:rPr>
        <w:t xml:space="preserve">.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67039012" w14:textId="77777777" w:rsidR="00F94988" w:rsidRPr="00DE403D" w:rsidRDefault="00F94988" w:rsidP="00F94988">
      <w:pPr>
        <w:pStyle w:val="Textonotapie"/>
        <w:rPr>
          <w:lang w:val="es-MX"/>
        </w:rPr>
      </w:pPr>
      <w:r w:rsidRPr="001D4371">
        <w:rPr>
          <w:rFonts w:ascii="Arial" w:eastAsiaTheme="minorHAnsi" w:hAnsi="Arial" w:cs="Arial"/>
          <w:i/>
          <w:iCs/>
          <w:color w:val="000000"/>
          <w:sz w:val="16"/>
          <w:szCs w:val="16"/>
          <w:u w:val="single"/>
          <w:lang w:val="es-MX" w:eastAsia="en-US"/>
        </w:rPr>
        <w:t>Artículo 169</w:t>
      </w:r>
      <w:r w:rsidRPr="00DE403D">
        <w:rPr>
          <w:rFonts w:ascii="Arial" w:eastAsiaTheme="minorHAnsi" w:hAnsi="Arial" w:cs="Arial"/>
          <w:i/>
          <w:iCs/>
          <w:color w:val="000000"/>
          <w:sz w:val="16"/>
          <w:szCs w:val="16"/>
          <w:lang w:val="es-MX" w:eastAsia="en-US"/>
        </w:rPr>
        <w:t xml:space="preserve">. “El Estado garantizará el derecho de propiedad privada reconocido y amparado por la Constitución Política de los Estados Unidos Mexicanos. Las Autoridades en el ámbito de sus respectivas competencias proveerán las medidas necesarias para ordenar los asentamientos humanos, con el objeto de cumplir los fines previstos en el párrafo tercero del artículo 27 de la propia Constitución…” </w:t>
      </w:r>
      <w:r w:rsidRPr="00DE403D">
        <w:rPr>
          <w:rFonts w:ascii="Arial" w:eastAsiaTheme="minorHAnsi" w:hAnsi="Arial" w:cs="Arial"/>
          <w:color w:val="000000"/>
          <w:sz w:val="24"/>
          <w:szCs w:val="24"/>
          <w:lang w:val="es-MX" w:eastAsia="en-US"/>
        </w:rPr>
        <w:t xml:space="preserve"> </w:t>
      </w:r>
    </w:p>
  </w:footnote>
  <w:footnote w:id="84">
    <w:p w14:paraId="0EBAF3E9" w14:textId="77777777" w:rsidR="00F94988" w:rsidRPr="00533964" w:rsidRDefault="00F94988" w:rsidP="00F94988">
      <w:pPr>
        <w:pStyle w:val="Default"/>
        <w:jc w:val="both"/>
        <w:rPr>
          <w:rFonts w:eastAsiaTheme="minorHAnsi"/>
          <w:sz w:val="16"/>
          <w:szCs w:val="16"/>
        </w:rPr>
      </w:pPr>
      <w:r w:rsidRPr="00533964">
        <w:rPr>
          <w:rStyle w:val="Refdenotaalpie"/>
          <w:sz w:val="16"/>
          <w:szCs w:val="16"/>
        </w:rPr>
        <w:footnoteRef/>
      </w:r>
      <w:r w:rsidRPr="00533964">
        <w:rPr>
          <w:sz w:val="16"/>
          <w:szCs w:val="16"/>
        </w:rPr>
        <w:t xml:space="preserve"> </w:t>
      </w:r>
      <w:r w:rsidRPr="00533964">
        <w:rPr>
          <w:rFonts w:eastAsiaTheme="minorHAnsi"/>
          <w:sz w:val="16"/>
          <w:szCs w:val="16"/>
        </w:rPr>
        <w:t xml:space="preserve">Ley del Sistema de Seguridad Pública del Estado de Coahuila de Zaragoza (2016). </w:t>
      </w:r>
    </w:p>
    <w:p w14:paraId="352BDE4E" w14:textId="77777777" w:rsidR="00F94988" w:rsidRPr="00533964" w:rsidRDefault="00F94988" w:rsidP="00F94988">
      <w:pPr>
        <w:autoSpaceDE w:val="0"/>
        <w:autoSpaceDN w:val="0"/>
        <w:adjustRightInd w:val="0"/>
        <w:jc w:val="both"/>
        <w:rPr>
          <w:rFonts w:ascii="Arial" w:eastAsiaTheme="minorHAnsi" w:hAnsi="Arial" w:cs="Arial"/>
          <w:b w:val="0"/>
          <w:color w:val="000000"/>
          <w:sz w:val="16"/>
        </w:rPr>
      </w:pPr>
      <w:r w:rsidRPr="001D4371">
        <w:rPr>
          <w:rFonts w:ascii="Arial" w:eastAsiaTheme="minorHAnsi" w:hAnsi="Arial" w:cs="Arial"/>
          <w:b w:val="0"/>
          <w:i/>
          <w:iCs/>
          <w:color w:val="000000"/>
          <w:sz w:val="16"/>
          <w:u w:val="single"/>
        </w:rPr>
        <w:t>Artículo 7</w:t>
      </w:r>
      <w:r w:rsidRPr="00533964">
        <w:rPr>
          <w:rFonts w:ascii="Arial" w:eastAsiaTheme="minorHAnsi" w:hAnsi="Arial" w:cs="Arial"/>
          <w:b w:val="0"/>
          <w:i/>
          <w:iCs/>
          <w:color w:val="000000"/>
          <w:sz w:val="16"/>
        </w:rPr>
        <w:t xml:space="preserve">.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 </w:t>
      </w:r>
    </w:p>
    <w:p w14:paraId="6EFC13B3" w14:textId="77777777" w:rsidR="00F94988" w:rsidRPr="00533964" w:rsidRDefault="00F94988" w:rsidP="00F94988">
      <w:pPr>
        <w:autoSpaceDE w:val="0"/>
        <w:autoSpaceDN w:val="0"/>
        <w:adjustRightInd w:val="0"/>
        <w:jc w:val="both"/>
        <w:rPr>
          <w:rFonts w:ascii="Arial" w:eastAsiaTheme="minorHAnsi" w:hAnsi="Arial" w:cs="Arial"/>
          <w:b w:val="0"/>
          <w:color w:val="000000"/>
          <w:sz w:val="16"/>
        </w:rPr>
      </w:pPr>
      <w:r w:rsidRPr="001D4371">
        <w:rPr>
          <w:rFonts w:ascii="Arial" w:eastAsiaTheme="minorHAnsi" w:hAnsi="Arial" w:cs="Arial"/>
          <w:b w:val="0"/>
          <w:i/>
          <w:iCs/>
          <w:color w:val="000000"/>
          <w:sz w:val="16"/>
          <w:u w:val="single"/>
        </w:rPr>
        <w:t>Artículo 81</w:t>
      </w:r>
      <w:r w:rsidRPr="00533964">
        <w:rPr>
          <w:rFonts w:ascii="Arial" w:eastAsiaTheme="minorHAnsi" w:hAnsi="Arial" w:cs="Arial"/>
          <w:b w:val="0"/>
          <w:i/>
          <w:iCs/>
          <w:color w:val="000000"/>
          <w:sz w:val="16"/>
        </w:rPr>
        <w:t xml:space="preserve">. Para garantizar el cumplimiento de los principios constitucionales de legalidad, objetividad, eficiencia, profesionalismo, honradez y respeto a los derechos humanos, los policías tendrán las siguientes obligaciones: </w:t>
      </w:r>
    </w:p>
    <w:p w14:paraId="578CB12A" w14:textId="77777777" w:rsidR="00F94988" w:rsidRPr="00533964" w:rsidRDefault="00F94988" w:rsidP="00F94988">
      <w:pPr>
        <w:autoSpaceDE w:val="0"/>
        <w:autoSpaceDN w:val="0"/>
        <w:adjustRightInd w:val="0"/>
        <w:jc w:val="both"/>
        <w:rPr>
          <w:rFonts w:ascii="Arial" w:eastAsiaTheme="minorHAnsi" w:hAnsi="Arial" w:cs="Arial"/>
          <w:b w:val="0"/>
          <w:color w:val="000000"/>
          <w:sz w:val="16"/>
        </w:rPr>
      </w:pPr>
      <w:r w:rsidRPr="00533964">
        <w:rPr>
          <w:rFonts w:ascii="Arial" w:eastAsiaTheme="minorHAnsi" w:hAnsi="Arial" w:cs="Arial"/>
          <w:b w:val="0"/>
          <w:i/>
          <w:iCs/>
          <w:color w:val="000000"/>
          <w:sz w:val="16"/>
        </w:rPr>
        <w:t xml:space="preserve">I. Tratar respetuosamente a las personas, absteniéndose de todo acto arbitrario; … </w:t>
      </w:r>
    </w:p>
    <w:p w14:paraId="4B756AE7" w14:textId="77777777" w:rsidR="00F94988" w:rsidRPr="0022644A" w:rsidRDefault="00F94988" w:rsidP="00F94988">
      <w:pPr>
        <w:autoSpaceDE w:val="0"/>
        <w:autoSpaceDN w:val="0"/>
        <w:adjustRightInd w:val="0"/>
        <w:jc w:val="both"/>
        <w:rPr>
          <w:rFonts w:ascii="Arial" w:eastAsiaTheme="minorHAnsi" w:hAnsi="Arial" w:cs="Arial"/>
          <w:b w:val="0"/>
          <w:color w:val="000000"/>
          <w:sz w:val="16"/>
        </w:rPr>
      </w:pPr>
      <w:r w:rsidRPr="00533964">
        <w:rPr>
          <w:rFonts w:ascii="Arial" w:eastAsiaTheme="minorHAnsi" w:hAnsi="Arial" w:cs="Arial"/>
          <w:b w:val="0"/>
          <w:i/>
          <w:iCs/>
          <w:color w:val="000000"/>
          <w:sz w:val="16"/>
        </w:rPr>
        <w:t xml:space="preserve">VI. </w:t>
      </w:r>
      <w:r w:rsidRPr="0022644A">
        <w:rPr>
          <w:rFonts w:ascii="Arial" w:eastAsiaTheme="minorHAnsi" w:hAnsi="Arial" w:cs="Arial"/>
          <w:b w:val="0"/>
          <w:i/>
          <w:iCs/>
          <w:color w:val="000000"/>
          <w:sz w:val="16"/>
        </w:rPr>
        <w:t xml:space="preserve">Cumplir y hacer cumplir con diligencia las órdenes que reciban con motivo del desempeño de sus funciones, evitando todo acto u omisión que produzca deficiencia en su cumplimiento; … </w:t>
      </w:r>
    </w:p>
    <w:p w14:paraId="7293072B" w14:textId="77777777" w:rsidR="00F94988" w:rsidRPr="0022644A" w:rsidRDefault="00F94988" w:rsidP="00F94988">
      <w:pPr>
        <w:pStyle w:val="Textonotapie"/>
        <w:jc w:val="both"/>
        <w:rPr>
          <w:lang w:val="es-MX"/>
        </w:rPr>
      </w:pPr>
      <w:r w:rsidRPr="0022644A">
        <w:rPr>
          <w:rFonts w:ascii="Arial" w:eastAsiaTheme="minorHAnsi" w:hAnsi="Arial" w:cs="Arial"/>
          <w:i/>
          <w:iCs/>
          <w:color w:val="000000"/>
          <w:sz w:val="16"/>
          <w:szCs w:val="16"/>
          <w:lang w:val="es-MX" w:eastAsia="en-US"/>
        </w:rPr>
        <w:t xml:space="preserve">IX. Cumplir sus funciones con absoluta imparcialidad y sin discriminación alguna; …” </w:t>
      </w:r>
      <w:r w:rsidRPr="0022644A">
        <w:rPr>
          <w:rFonts w:ascii="Arial" w:eastAsiaTheme="minorHAnsi" w:hAnsi="Arial" w:cs="Arial"/>
          <w:color w:val="000000"/>
          <w:sz w:val="24"/>
          <w:szCs w:val="24"/>
          <w:lang w:val="es-MX" w:eastAsia="en-US"/>
        </w:rPr>
        <w:t xml:space="preserve"> </w:t>
      </w:r>
    </w:p>
  </w:footnote>
  <w:footnote w:id="85">
    <w:p w14:paraId="00C31E6E" w14:textId="77777777" w:rsidR="00F94988" w:rsidRPr="0022644A" w:rsidRDefault="00F94988" w:rsidP="00F94988">
      <w:pPr>
        <w:pStyle w:val="Default"/>
        <w:jc w:val="both"/>
        <w:rPr>
          <w:rFonts w:eastAsiaTheme="minorHAnsi"/>
          <w:sz w:val="16"/>
          <w:szCs w:val="16"/>
        </w:rPr>
      </w:pPr>
      <w:r w:rsidRPr="0022644A">
        <w:rPr>
          <w:rStyle w:val="Refdenotaalpie"/>
          <w:sz w:val="16"/>
          <w:szCs w:val="16"/>
        </w:rPr>
        <w:footnoteRef/>
      </w:r>
      <w:r w:rsidRPr="0022644A">
        <w:rPr>
          <w:sz w:val="16"/>
          <w:szCs w:val="16"/>
        </w:rPr>
        <w:t xml:space="preserve"> </w:t>
      </w:r>
      <w:r w:rsidRPr="0022644A">
        <w:rPr>
          <w:rFonts w:eastAsiaTheme="minorHAnsi"/>
          <w:sz w:val="16"/>
          <w:szCs w:val="16"/>
        </w:rPr>
        <w:t xml:space="preserve">Código Penal de Coahuila de Zaragoza (2017) </w:t>
      </w:r>
    </w:p>
    <w:p w14:paraId="5873034E" w14:textId="0DAD645D" w:rsidR="00F94988" w:rsidRDefault="00F94988" w:rsidP="00F94988">
      <w:pPr>
        <w:pStyle w:val="Textonotapie"/>
        <w:jc w:val="both"/>
        <w:rPr>
          <w:rFonts w:ascii="Arial" w:eastAsiaTheme="minorHAnsi" w:hAnsi="Arial" w:cs="Arial"/>
          <w:color w:val="000000"/>
          <w:sz w:val="24"/>
          <w:szCs w:val="24"/>
          <w:lang w:val="es-MX" w:eastAsia="en-US"/>
        </w:rPr>
      </w:pPr>
      <w:r w:rsidRPr="001D4371">
        <w:rPr>
          <w:rFonts w:ascii="Arial" w:eastAsiaTheme="minorHAnsi" w:hAnsi="Arial" w:cs="Arial"/>
          <w:i/>
          <w:iCs/>
          <w:color w:val="000000"/>
          <w:sz w:val="16"/>
          <w:szCs w:val="16"/>
          <w:u w:val="single"/>
          <w:lang w:val="es-MX" w:eastAsia="en-US"/>
        </w:rPr>
        <w:t>Artículo 276</w:t>
      </w:r>
      <w:r w:rsidRPr="0022644A">
        <w:rPr>
          <w:rFonts w:ascii="Arial" w:eastAsiaTheme="minorHAnsi" w:hAnsi="Arial" w:cs="Arial"/>
          <w:i/>
          <w:iCs/>
          <w:color w:val="000000"/>
          <w:sz w:val="16"/>
          <w:szCs w:val="16"/>
          <w:lang w:val="es-MX" w:eastAsia="en-US"/>
        </w:rPr>
        <w:t>. (Robo) Comete robo</w:t>
      </w:r>
      <w:r w:rsidRPr="0009232B">
        <w:rPr>
          <w:rFonts w:ascii="Arial" w:eastAsiaTheme="minorHAnsi" w:hAnsi="Arial" w:cs="Arial"/>
          <w:i/>
          <w:iCs/>
          <w:color w:val="000000"/>
          <w:sz w:val="16"/>
          <w:szCs w:val="16"/>
          <w:lang w:val="es-MX" w:eastAsia="en-US"/>
        </w:rPr>
        <w:t xml:space="preserve">, quien con ánimo de dominio se apodera sin derecho de una cosa mueble ajena, sin consentimiento de quien legalmente pueda otorgarlo. </w:t>
      </w:r>
      <w:r w:rsidRPr="0009232B">
        <w:rPr>
          <w:rFonts w:ascii="Arial" w:eastAsiaTheme="minorHAnsi" w:hAnsi="Arial" w:cs="Arial"/>
          <w:color w:val="000000"/>
          <w:sz w:val="24"/>
          <w:szCs w:val="24"/>
          <w:lang w:val="es-MX" w:eastAsia="en-US"/>
        </w:rPr>
        <w:t xml:space="preserve"> </w:t>
      </w:r>
    </w:p>
    <w:p w14:paraId="4FF00E1D" w14:textId="6AE0C913" w:rsidR="0022644A" w:rsidRPr="0022644A" w:rsidRDefault="0022644A" w:rsidP="00F94988">
      <w:pPr>
        <w:pStyle w:val="Textonotapie"/>
        <w:jc w:val="both"/>
        <w:rPr>
          <w:rFonts w:ascii="Arial" w:hAnsi="Arial" w:cs="Arial"/>
          <w:i/>
          <w:iCs/>
          <w:sz w:val="16"/>
          <w:szCs w:val="16"/>
          <w:lang w:val="es-MX"/>
        </w:rPr>
      </w:pPr>
      <w:r w:rsidRPr="001D4371">
        <w:rPr>
          <w:rFonts w:ascii="Arial" w:hAnsi="Arial" w:cs="Arial"/>
          <w:i/>
          <w:iCs/>
          <w:sz w:val="16"/>
          <w:szCs w:val="16"/>
          <w:u w:val="single"/>
        </w:rPr>
        <w:t>Artículo 285</w:t>
      </w:r>
      <w:r w:rsidRPr="0022644A">
        <w:rPr>
          <w:rFonts w:ascii="Arial" w:hAnsi="Arial" w:cs="Arial"/>
          <w:i/>
          <w:iCs/>
          <w:sz w:val="16"/>
          <w:szCs w:val="16"/>
        </w:rPr>
        <w:t xml:space="preserve"> (Calificativas especiales del robo) Se aumentará en un tanto el mínimo y el máximo de las penas previstas en el artículo 279 de este código, según la cuantía del robo de que se trate, cuando aquél se cometa: VI. (Miembro o </w:t>
      </w:r>
      <w:proofErr w:type="spellStart"/>
      <w:r w:rsidRPr="0022644A">
        <w:rPr>
          <w:rFonts w:ascii="Arial" w:hAnsi="Arial" w:cs="Arial"/>
          <w:i/>
          <w:iCs/>
          <w:sz w:val="16"/>
          <w:szCs w:val="16"/>
        </w:rPr>
        <w:t>ex-miembro</w:t>
      </w:r>
      <w:proofErr w:type="spellEnd"/>
      <w:r w:rsidRPr="0022644A">
        <w:rPr>
          <w:rFonts w:ascii="Arial" w:hAnsi="Arial" w:cs="Arial"/>
          <w:i/>
          <w:iCs/>
          <w:sz w:val="16"/>
          <w:szCs w:val="16"/>
        </w:rPr>
        <w:t xml:space="preserve"> de seguridad) Por quien haya sido o sea miembro de alguna institución de seguridad pública, o de una empresa de seguridad privada, aunque el sujeto activo no esté en servicio. Asimismo, al miembro de la institución de seguridad pública de que se trate, se le destituirá e inhabilitará de quince a veinte años para desempeñar un cargo, empleo o comisión en cualquier entidad oficial del Estado o de sus municipios, y se le suspenderá de quince a veinte años del derecho a realizar cualquier clase de actividad de seguridad privada.</w:t>
      </w:r>
    </w:p>
  </w:footnote>
  <w:footnote w:id="86">
    <w:p w14:paraId="37CC4EC3" w14:textId="4EB8E8DC" w:rsidR="00CC0C9A" w:rsidRPr="00CC0C9A" w:rsidRDefault="00CC0C9A" w:rsidP="00CC0C9A">
      <w:pPr>
        <w:pStyle w:val="Textonotapie"/>
        <w:jc w:val="both"/>
        <w:rPr>
          <w:rFonts w:ascii="Arial" w:hAnsi="Arial" w:cs="Arial"/>
          <w:sz w:val="16"/>
          <w:szCs w:val="16"/>
        </w:rPr>
      </w:pPr>
      <w:r w:rsidRPr="00CC0C9A">
        <w:rPr>
          <w:rStyle w:val="Refdenotaalpie"/>
          <w:rFonts w:ascii="Arial" w:hAnsi="Arial" w:cs="Arial"/>
          <w:sz w:val="16"/>
          <w:szCs w:val="16"/>
        </w:rPr>
        <w:footnoteRef/>
      </w:r>
      <w:r w:rsidRPr="00CC0C9A">
        <w:rPr>
          <w:rFonts w:ascii="Arial" w:hAnsi="Arial" w:cs="Arial"/>
          <w:sz w:val="16"/>
          <w:szCs w:val="16"/>
        </w:rPr>
        <w:t xml:space="preserve"> </w:t>
      </w:r>
      <w:r w:rsidRPr="00CC0C9A">
        <w:rPr>
          <w:rStyle w:val="Ninguno"/>
          <w:rFonts w:ascii="Arial" w:hAnsi="Arial" w:cs="Arial"/>
          <w:sz w:val="16"/>
          <w:szCs w:val="16"/>
        </w:rPr>
        <w:t xml:space="preserve">Comisión de Derechos Humanos del Distrito Federal (2010). </w:t>
      </w:r>
      <w:r w:rsidRPr="00CC0C9A">
        <w:rPr>
          <w:rStyle w:val="Ninguno"/>
          <w:rFonts w:ascii="Arial" w:hAnsi="Arial" w:cs="Arial"/>
          <w:i/>
          <w:iCs/>
          <w:sz w:val="16"/>
          <w:szCs w:val="16"/>
          <w:u w:val="single"/>
        </w:rPr>
        <w:t>Reparación del daño: obligación de justicia</w:t>
      </w:r>
      <w:r w:rsidRPr="00CC0C9A">
        <w:rPr>
          <w:rStyle w:val="Ninguno"/>
          <w:rFonts w:ascii="Arial" w:hAnsi="Arial" w:cs="Arial"/>
          <w:i/>
          <w:iCs/>
          <w:sz w:val="16"/>
          <w:szCs w:val="16"/>
        </w:rPr>
        <w:t>.</w:t>
      </w:r>
      <w:r w:rsidRPr="00CC0C9A">
        <w:rPr>
          <w:rStyle w:val="Ninguno"/>
          <w:rFonts w:ascii="Arial" w:hAnsi="Arial" w:cs="Arial"/>
          <w:sz w:val="16"/>
          <w:szCs w:val="16"/>
        </w:rPr>
        <w:t xml:space="preserve"> Revista de Derechos Humanos, Distrito Federal, México.</w:t>
      </w:r>
    </w:p>
  </w:footnote>
  <w:footnote w:id="87">
    <w:p w14:paraId="6533B13A" w14:textId="1C18A967" w:rsidR="00CC0C9A" w:rsidRPr="00CC0C9A" w:rsidRDefault="00CC0C9A" w:rsidP="00CC0C9A">
      <w:pPr>
        <w:pStyle w:val="Textonotapie"/>
        <w:jc w:val="both"/>
        <w:rPr>
          <w:rFonts w:ascii="Arial" w:hAnsi="Arial" w:cs="Arial"/>
          <w:sz w:val="16"/>
          <w:szCs w:val="16"/>
          <w:lang w:val="es-MX"/>
        </w:rPr>
      </w:pPr>
      <w:r w:rsidRPr="00CC0C9A">
        <w:rPr>
          <w:rStyle w:val="Refdenotaalpie"/>
          <w:rFonts w:ascii="Arial" w:hAnsi="Arial" w:cs="Arial"/>
          <w:sz w:val="16"/>
          <w:szCs w:val="16"/>
        </w:rPr>
        <w:footnoteRef/>
      </w:r>
      <w:r w:rsidRPr="00CC0C9A">
        <w:rPr>
          <w:rFonts w:ascii="Arial" w:hAnsi="Arial" w:cs="Arial"/>
          <w:sz w:val="16"/>
          <w:szCs w:val="16"/>
        </w:rPr>
        <w:t xml:space="preserve"> </w:t>
      </w:r>
      <w:r w:rsidRPr="00CC0C9A">
        <w:rPr>
          <w:rStyle w:val="Ninguno"/>
          <w:rFonts w:ascii="Arial" w:hAnsi="Arial" w:cs="Arial"/>
          <w:sz w:val="16"/>
          <w:szCs w:val="16"/>
        </w:rPr>
        <w:t xml:space="preserve">Asamblea General de las Naciones Unidas, </w:t>
      </w:r>
      <w:r w:rsidRPr="00CC0C9A">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sidRPr="00CC0C9A">
        <w:rPr>
          <w:rStyle w:val="Ninguno"/>
          <w:rFonts w:ascii="Arial" w:hAnsi="Arial" w:cs="Arial"/>
          <w:sz w:val="16"/>
          <w:szCs w:val="16"/>
        </w:rPr>
        <w:t>. Resolución 60/147 aprobada por la Asamblea General el 16 de diciembre de 2005.</w:t>
      </w:r>
    </w:p>
  </w:footnote>
  <w:footnote w:id="88">
    <w:p w14:paraId="656E5A48" w14:textId="77777777" w:rsidR="0075768D" w:rsidRPr="00824D43" w:rsidRDefault="0075768D" w:rsidP="004B4D55">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558A6042" w14:textId="77777777" w:rsidR="0075768D" w:rsidRPr="00824D43" w:rsidRDefault="0075768D" w:rsidP="004B4D55">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w:t>
      </w:r>
      <w:r>
        <w:rPr>
          <w:rFonts w:ascii="Arial" w:hAnsi="Arial" w:cs="Arial"/>
          <w:i/>
          <w:color w:val="000000"/>
          <w:sz w:val="16"/>
          <w:szCs w:val="16"/>
        </w:rPr>
        <w:t>erecho o libertad conculcados. </w:t>
      </w:r>
      <w:r w:rsidRPr="00824D43">
        <w:rPr>
          <w:rFonts w:ascii="Arial" w:hAnsi="Arial" w:cs="Arial"/>
          <w:i/>
          <w:color w:val="000000"/>
          <w:sz w:val="16"/>
          <w:szCs w:val="16"/>
        </w:rPr>
        <w:t>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89">
    <w:p w14:paraId="389BB797" w14:textId="77777777" w:rsidR="0075768D" w:rsidRPr="00100E36" w:rsidRDefault="0075768D" w:rsidP="004B4D55">
      <w:pPr>
        <w:pStyle w:val="Textonotapie"/>
        <w:jc w:val="both"/>
        <w:rPr>
          <w:rFonts w:ascii="Arial" w:hAnsi="Arial" w:cs="Arial"/>
          <w:sz w:val="16"/>
          <w:szCs w:val="16"/>
        </w:rPr>
      </w:pPr>
      <w:r w:rsidRPr="00CC0C9A">
        <w:rPr>
          <w:rStyle w:val="Ninguno"/>
          <w:rFonts w:ascii="Arial" w:eastAsia="Didot" w:hAnsi="Arial" w:cs="Arial"/>
          <w:sz w:val="16"/>
          <w:szCs w:val="16"/>
          <w:vertAlign w:val="superscript"/>
        </w:rPr>
        <w:footnoteRef/>
      </w:r>
      <w:r w:rsidRPr="00CC0C9A">
        <w:rPr>
          <w:rFonts w:ascii="Arial" w:hAnsi="Arial" w:cs="Arial"/>
          <w:sz w:val="16"/>
          <w:szCs w:val="16"/>
          <w:vertAlign w:val="superscript"/>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90">
    <w:p w14:paraId="48DF001C" w14:textId="77777777" w:rsidR="0075768D" w:rsidRPr="003600B2" w:rsidRDefault="0075768D" w:rsidP="004B4D55">
      <w:pPr>
        <w:pStyle w:val="Textonotapie"/>
        <w:jc w:val="both"/>
        <w:rPr>
          <w:rFonts w:ascii="Arial" w:hAnsi="Arial" w:cs="Arial"/>
          <w:sz w:val="16"/>
          <w:szCs w:val="16"/>
        </w:rPr>
      </w:pPr>
      <w:r w:rsidRPr="00CC0C9A">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91">
    <w:p w14:paraId="2E140D5C" w14:textId="77777777" w:rsidR="0075768D" w:rsidRDefault="0075768D" w:rsidP="004B4D55">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52515E6F" w14:textId="77777777" w:rsidR="0075768D" w:rsidRPr="003600B2" w:rsidRDefault="0075768D" w:rsidP="004B4D55">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16A0A444" w14:textId="77777777" w:rsidR="0075768D" w:rsidRPr="003600B2" w:rsidRDefault="0075768D" w:rsidP="004B4D55">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2BCA734F" w14:textId="77777777" w:rsidR="0075768D" w:rsidRPr="003600B2" w:rsidRDefault="0075768D" w:rsidP="004B4D55">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67648CA9" w14:textId="77777777" w:rsidR="00CC0C9A" w:rsidRDefault="0075768D" w:rsidP="004B4D55">
      <w:pPr>
        <w:pStyle w:val="Textonotapie"/>
        <w:rPr>
          <w:rFonts w:ascii="Arial" w:hAnsi="Arial" w:cs="Arial"/>
          <w:i/>
          <w:sz w:val="16"/>
          <w:szCs w:val="16"/>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w:t>
      </w:r>
    </w:p>
    <w:p w14:paraId="10B676CB" w14:textId="4FBC5B49" w:rsidR="0075768D" w:rsidRPr="001D70D2" w:rsidRDefault="00CC0C9A" w:rsidP="004B4D55">
      <w:pPr>
        <w:pStyle w:val="Textonotapie"/>
        <w:rPr>
          <w:rFonts w:ascii="Arial" w:hAnsi="Arial" w:cs="Arial"/>
          <w:lang w:val="es-MX"/>
        </w:rPr>
      </w:pPr>
      <w:r>
        <w:rPr>
          <w:rFonts w:ascii="Arial" w:hAnsi="Arial" w:cs="Arial"/>
          <w:i/>
          <w:sz w:val="16"/>
          <w:szCs w:val="16"/>
        </w:rPr>
        <w:t>“</w:t>
      </w:r>
      <w:r w:rsidR="0075768D" w:rsidRPr="001D70D2">
        <w:rPr>
          <w:rFonts w:ascii="Arial" w:hAnsi="Arial" w:cs="Arial"/>
          <w:i/>
          <w:sz w:val="16"/>
          <w:szCs w:val="16"/>
        </w:rPr>
        <w:t xml:space="preserve">… IV. </w:t>
      </w:r>
      <w:r w:rsidR="0075768D" w:rsidRPr="00C1665C">
        <w:rPr>
          <w:rFonts w:ascii="Arial" w:hAnsi="Arial" w:cs="Arial"/>
          <w:i/>
          <w:iCs/>
          <w:sz w:val="16"/>
          <w:szCs w:val="16"/>
        </w:rPr>
        <w:t>Que se le repare el daño…”</w:t>
      </w:r>
    </w:p>
  </w:footnote>
  <w:footnote w:id="92">
    <w:p w14:paraId="3C29F903" w14:textId="77777777" w:rsidR="00CC0C9A" w:rsidRDefault="0075768D" w:rsidP="004B4D55">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42F7FC19" w14:textId="399249E7" w:rsidR="0075768D" w:rsidRPr="001D70D2" w:rsidRDefault="0075768D" w:rsidP="004B4D55">
      <w:pPr>
        <w:pStyle w:val="Textonotapie"/>
        <w:jc w:val="both"/>
        <w:rPr>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93">
    <w:p w14:paraId="08520CA2" w14:textId="77777777" w:rsidR="00CC0C9A" w:rsidRDefault="0075768D" w:rsidP="004B4D55">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3E8F2752" w14:textId="0806CF79" w:rsidR="0075768D" w:rsidRPr="007C4638" w:rsidRDefault="0075768D" w:rsidP="004B4D55">
      <w:pPr>
        <w:pStyle w:val="Textonotapie"/>
        <w:jc w:val="both"/>
        <w:rPr>
          <w:rFonts w:ascii="Arial" w:hAnsi="Arial" w:cs="Arial"/>
          <w:sz w:val="16"/>
          <w:szCs w:val="16"/>
          <w:lang w:val="es-MX"/>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14E43F45" w14:textId="7FDF51C6" w:rsidR="0075768D" w:rsidRPr="003600B2" w:rsidRDefault="00CC0C9A" w:rsidP="004B4D55">
      <w:pPr>
        <w:pStyle w:val="Textonotapie"/>
        <w:jc w:val="both"/>
        <w:rPr>
          <w:rFonts w:ascii="Arial" w:hAnsi="Arial" w:cs="Arial"/>
          <w:i/>
          <w:sz w:val="16"/>
          <w:szCs w:val="16"/>
        </w:rPr>
      </w:pPr>
      <w:r>
        <w:rPr>
          <w:rFonts w:ascii="Arial" w:hAnsi="Arial" w:cs="Arial"/>
          <w:i/>
          <w:sz w:val="16"/>
          <w:szCs w:val="16"/>
        </w:rPr>
        <w:t>“…</w:t>
      </w:r>
      <w:r w:rsidR="0075768D"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sidR="0075768D">
        <w:rPr>
          <w:rFonts w:ascii="Arial" w:hAnsi="Arial" w:cs="Arial"/>
          <w:i/>
          <w:sz w:val="16"/>
          <w:szCs w:val="16"/>
        </w:rPr>
        <w:t xml:space="preserve"> </w:t>
      </w:r>
      <w:r w:rsidR="0075768D" w:rsidRPr="003600B2">
        <w:rPr>
          <w:rFonts w:ascii="Arial" w:hAnsi="Arial" w:cs="Arial"/>
          <w:i/>
          <w:sz w:val="16"/>
          <w:szCs w:val="16"/>
        </w:rPr>
        <w:t>…”</w:t>
      </w:r>
    </w:p>
  </w:footnote>
  <w:footnote w:id="94">
    <w:p w14:paraId="03AF48E8" w14:textId="77777777" w:rsidR="00CC0C9A" w:rsidRDefault="0075768D" w:rsidP="004B4D55">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p>
    <w:p w14:paraId="3B0E7EA6" w14:textId="77777777" w:rsidR="00C1665C" w:rsidRDefault="0075768D" w:rsidP="004B4D55">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4BDF5AB3" w14:textId="740D3DF3" w:rsidR="0075768D" w:rsidRPr="00C1665C" w:rsidRDefault="0075768D" w:rsidP="004B4D55">
      <w:pPr>
        <w:pStyle w:val="Textonotapie"/>
        <w:jc w:val="both"/>
        <w:rPr>
          <w:rFonts w:ascii="Arial" w:hAnsi="Arial" w:cs="Arial"/>
          <w:sz w:val="16"/>
          <w:szCs w:val="16"/>
          <w:lang w:val="es-MX"/>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95">
    <w:p w14:paraId="0D40F6FC" w14:textId="77777777" w:rsidR="00CC0C9A" w:rsidRDefault="0075768D" w:rsidP="004B4D55">
      <w:pPr>
        <w:pStyle w:val="Textonotapie"/>
        <w:jc w:val="both"/>
        <w:rPr>
          <w:rFonts w:ascii="Arial" w:hAnsi="Arial" w:cs="Arial"/>
          <w:sz w:val="16"/>
        </w:rPr>
      </w:pPr>
      <w:r w:rsidRPr="003600B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rPr>
        <w:t xml:space="preserve">Ley General de Víctimas (2013). </w:t>
      </w:r>
    </w:p>
    <w:p w14:paraId="52A7532D" w14:textId="768CA91F" w:rsidR="0075768D" w:rsidRDefault="0075768D" w:rsidP="004B4D55">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82ED07E" w14:textId="249CF187" w:rsidR="0075768D" w:rsidRPr="003600B2" w:rsidRDefault="00CC0C9A" w:rsidP="004B4D55">
      <w:pPr>
        <w:pStyle w:val="Textonotapie"/>
        <w:jc w:val="both"/>
        <w:rPr>
          <w:rFonts w:ascii="Arial" w:hAnsi="Arial" w:cs="Arial"/>
          <w:i/>
          <w:sz w:val="16"/>
          <w:szCs w:val="16"/>
          <w:lang w:val="es-MX"/>
        </w:rPr>
      </w:pPr>
      <w:r>
        <w:rPr>
          <w:rFonts w:ascii="Arial" w:hAnsi="Arial" w:cs="Arial"/>
          <w:i/>
          <w:sz w:val="16"/>
          <w:szCs w:val="16"/>
        </w:rPr>
        <w:t>“…</w:t>
      </w:r>
      <w:r w:rsidR="0075768D"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sidR="0075768D">
        <w:rPr>
          <w:rFonts w:ascii="Arial" w:hAnsi="Arial" w:cs="Arial"/>
          <w:i/>
          <w:sz w:val="16"/>
          <w:szCs w:val="16"/>
        </w:rPr>
        <w:t xml:space="preserve"> </w:t>
      </w:r>
      <w:r w:rsidR="0075768D" w:rsidRPr="003600B2">
        <w:rPr>
          <w:rFonts w:ascii="Arial" w:hAnsi="Arial" w:cs="Arial"/>
          <w:i/>
          <w:sz w:val="16"/>
          <w:szCs w:val="16"/>
        </w:rPr>
        <w:t>…”</w:t>
      </w:r>
    </w:p>
  </w:footnote>
  <w:footnote w:id="96">
    <w:p w14:paraId="64E7F39B" w14:textId="77777777" w:rsidR="00CC0C9A" w:rsidRDefault="0075768D" w:rsidP="004B4D55">
      <w:pPr>
        <w:pStyle w:val="Textonotapie"/>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Constitución Política del Estado de Coahuila de Zaragoza (1918). </w:t>
      </w:r>
    </w:p>
    <w:p w14:paraId="01E22ED3" w14:textId="77777777" w:rsidR="00CC0C9A" w:rsidRDefault="0075768D" w:rsidP="004B4D55">
      <w:pPr>
        <w:pStyle w:val="Textonotapie"/>
        <w:rPr>
          <w:rFonts w:ascii="Arial" w:hAnsi="Arial" w:cs="Arial"/>
          <w:i/>
          <w:sz w:val="16"/>
          <w:szCs w:val="16"/>
        </w:rPr>
      </w:pPr>
      <w:r>
        <w:rPr>
          <w:rFonts w:ascii="Arial" w:hAnsi="Arial" w:cs="Arial"/>
          <w:i/>
          <w:sz w:val="16"/>
          <w:szCs w:val="16"/>
          <w:u w:val="single"/>
          <w:lang w:val="es-MX"/>
        </w:rPr>
        <w:t>Artículo 157</w:t>
      </w:r>
      <w:r>
        <w:rPr>
          <w:rFonts w:ascii="Arial" w:hAnsi="Arial" w:cs="Arial"/>
          <w:i/>
          <w:sz w:val="16"/>
          <w:szCs w:val="16"/>
          <w:lang w:val="es-MX"/>
        </w:rPr>
        <w:t xml:space="preserve">. </w:t>
      </w:r>
      <w:r>
        <w:rPr>
          <w:rFonts w:ascii="Arial" w:hAnsi="Arial" w:cs="Arial"/>
          <w:i/>
          <w:sz w:val="16"/>
          <w:szCs w:val="16"/>
        </w:rPr>
        <w:t>El proceso penal será acusatorio y oral. Se regirá por los principios de publicidad, contradicción, concentración, continuidad e inmediación.</w:t>
      </w:r>
    </w:p>
    <w:p w14:paraId="1F13EDAA" w14:textId="77777777" w:rsidR="00C1665C" w:rsidRDefault="0075768D" w:rsidP="004B4D55">
      <w:pPr>
        <w:pStyle w:val="Textonotapie"/>
        <w:rPr>
          <w:rFonts w:ascii="Arial" w:hAnsi="Arial" w:cs="Arial"/>
          <w:i/>
          <w:sz w:val="16"/>
          <w:szCs w:val="16"/>
        </w:rPr>
      </w:pPr>
      <w:r>
        <w:rPr>
          <w:rFonts w:ascii="Arial" w:hAnsi="Arial" w:cs="Arial"/>
          <w:i/>
          <w:sz w:val="16"/>
          <w:szCs w:val="16"/>
        </w:rPr>
        <w:t xml:space="preserve"> “…C. La víctima o el ofendido por algún delito en todo proceso penal, tendrá derecho a: </w:t>
      </w:r>
    </w:p>
    <w:p w14:paraId="3701683C" w14:textId="7627498A" w:rsidR="0075768D" w:rsidRDefault="00C1665C" w:rsidP="004B4D55">
      <w:pPr>
        <w:pStyle w:val="Textonotapie"/>
        <w:rPr>
          <w:rFonts w:ascii="Arial" w:hAnsi="Arial" w:cs="Arial"/>
          <w:sz w:val="16"/>
          <w:szCs w:val="16"/>
          <w:lang w:val="es-MX"/>
        </w:rPr>
      </w:pPr>
      <w:r>
        <w:rPr>
          <w:rFonts w:ascii="Arial" w:hAnsi="Arial" w:cs="Arial"/>
          <w:i/>
          <w:sz w:val="16"/>
          <w:szCs w:val="16"/>
        </w:rPr>
        <w:t>“</w:t>
      </w:r>
      <w:r w:rsidR="0075768D">
        <w:rPr>
          <w:rFonts w:ascii="Arial" w:hAnsi="Arial" w:cs="Arial"/>
          <w:i/>
          <w:sz w:val="16"/>
          <w:szCs w:val="16"/>
        </w:rPr>
        <w:t>… III. La reparación del daño, en los casos en que sea procedente…”</w:t>
      </w:r>
    </w:p>
  </w:footnote>
  <w:footnote w:id="97">
    <w:p w14:paraId="58E63483" w14:textId="77777777" w:rsidR="00CC0C9A" w:rsidRDefault="0075768D" w:rsidP="004B4D55">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4C08A661" w14:textId="5D2B158A" w:rsidR="0075768D" w:rsidRPr="00CD579A" w:rsidRDefault="0075768D" w:rsidP="004B4D55">
      <w:pPr>
        <w:pStyle w:val="Textonotapie"/>
        <w:jc w:val="both"/>
        <w:rPr>
          <w:rFonts w:ascii="Arial" w:hAnsi="Arial" w:cs="Arial"/>
          <w:sz w:val="16"/>
          <w:szCs w:val="16"/>
          <w:lang w:val="es-MX"/>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w:t>
      </w:r>
      <w:r>
        <w:rPr>
          <w:rFonts w:ascii="Arial" w:hAnsi="Arial" w:cs="Arial"/>
          <w:i/>
          <w:sz w:val="16"/>
          <w:szCs w:val="16"/>
        </w:rPr>
        <w:t>os que la ley señale como delito,</w:t>
      </w:r>
      <w:r w:rsidRPr="00CD579A">
        <w:rPr>
          <w:rFonts w:ascii="Arial" w:hAnsi="Arial" w:cs="Arial"/>
          <w:i/>
          <w:sz w:val="16"/>
          <w:szCs w:val="16"/>
        </w:rPr>
        <w:t xml:space="preserve"> así como por violaciones a los derechos humanos.</w:t>
      </w:r>
    </w:p>
  </w:footnote>
  <w:footnote w:id="98">
    <w:p w14:paraId="575FB8D6" w14:textId="5C3D2AA4" w:rsidR="00CC0C9A" w:rsidRDefault="0075768D" w:rsidP="004B4D55">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00C1665C">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02E3B640" w14:textId="12796D38" w:rsidR="0075768D" w:rsidRPr="00CD579A" w:rsidRDefault="0075768D" w:rsidP="004B4D55">
      <w:pPr>
        <w:pStyle w:val="Textonotapie"/>
        <w:jc w:val="both"/>
        <w:rPr>
          <w:rFonts w:ascii="Arial" w:hAnsi="Arial" w:cs="Arial"/>
          <w:i/>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99">
    <w:p w14:paraId="339DAE0F" w14:textId="77777777" w:rsidR="00CC0C9A" w:rsidRDefault="0075768D" w:rsidP="004B4D55">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3562EF">
        <w:rPr>
          <w:rFonts w:ascii="Arial" w:hAnsi="Arial" w:cs="Arial"/>
          <w:sz w:val="16"/>
          <w:szCs w:val="16"/>
          <w:lang w:val="es-MX"/>
        </w:rPr>
        <w:t xml:space="preserve">Ley de Responsabilidad Patrimonial del Estado y Municipios de Coahuila de Zaragoza (2019). </w:t>
      </w:r>
    </w:p>
    <w:p w14:paraId="74D37503" w14:textId="0E42CC20" w:rsidR="0075768D" w:rsidRPr="00AB4B67" w:rsidRDefault="0075768D" w:rsidP="004B4D55">
      <w:pPr>
        <w:pStyle w:val="Textonotapie"/>
        <w:jc w:val="both"/>
        <w:rPr>
          <w:rFonts w:ascii="Arial" w:hAnsi="Arial" w:cs="Arial"/>
          <w:sz w:val="16"/>
          <w:szCs w:val="16"/>
          <w:lang w:val="es-MX"/>
        </w:rPr>
      </w:pPr>
      <w:r w:rsidRPr="003562EF">
        <w:rPr>
          <w:rFonts w:ascii="Arial" w:hAnsi="Arial" w:cs="Arial"/>
          <w:i/>
          <w:iCs/>
          <w:sz w:val="16"/>
          <w:szCs w:val="16"/>
          <w:u w:val="single"/>
          <w:lang w:val="es-MX"/>
        </w:rPr>
        <w:t>Artículo 2</w:t>
      </w:r>
      <w:r w:rsidRPr="003562EF">
        <w:rPr>
          <w:rFonts w:ascii="Arial" w:hAnsi="Arial" w:cs="Arial"/>
          <w:sz w:val="16"/>
          <w:szCs w:val="16"/>
          <w:lang w:val="es-MX"/>
        </w:rPr>
        <w:t xml:space="preserve">. </w:t>
      </w:r>
      <w:r w:rsidRPr="003562EF">
        <w:rPr>
          <w:rFonts w:ascii="Arial" w:hAnsi="Arial" w:cs="Arial"/>
          <w:i/>
          <w:iCs/>
          <w:sz w:val="16"/>
          <w:szCs w:val="16"/>
          <w:lang w:val="es-MX"/>
        </w:rPr>
        <w:t xml:space="preserve">Las disposiciones contenidas en esta ley serán aplicables, en lo conducente, para </w:t>
      </w:r>
      <w:r w:rsidRPr="00774253">
        <w:rPr>
          <w:rFonts w:ascii="Arial" w:hAnsi="Arial" w:cs="Arial"/>
          <w:i/>
          <w:iCs/>
          <w:sz w:val="16"/>
          <w:szCs w:val="16"/>
          <w:lang w:val="es-MX"/>
        </w:rPr>
        <w:t>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100">
    <w:p w14:paraId="6F3CE408" w14:textId="77777777" w:rsidR="0075768D" w:rsidRPr="004E01C7" w:rsidRDefault="0075768D" w:rsidP="004B4D55">
      <w:pPr>
        <w:pStyle w:val="Textonotapie"/>
        <w:jc w:val="both"/>
        <w:rPr>
          <w:rFonts w:ascii="Arial" w:hAnsi="Arial" w:cs="Arial"/>
          <w:sz w:val="16"/>
        </w:rPr>
      </w:pPr>
      <w:r w:rsidRPr="009407CF">
        <w:rPr>
          <w:rStyle w:val="Refdenotaalpie"/>
          <w:rFonts w:ascii="Arial" w:hAnsi="Arial" w:cs="Arial"/>
          <w:sz w:val="16"/>
          <w:szCs w:val="16"/>
        </w:rPr>
        <w:footnoteRef/>
      </w:r>
      <w:r w:rsidRPr="009407CF">
        <w:rPr>
          <w:rFonts w:ascii="Arial" w:hAnsi="Arial" w:cs="Arial"/>
          <w:sz w:val="16"/>
          <w:szCs w:val="16"/>
        </w:rPr>
        <w:t xml:space="preserve"> </w:t>
      </w:r>
      <w:r w:rsidRPr="004E01C7">
        <w:rPr>
          <w:rFonts w:ascii="Arial" w:hAnsi="Arial" w:cs="Arial"/>
          <w:sz w:val="16"/>
        </w:rPr>
        <w:t xml:space="preserve">Ley General de Víctimas (2013). </w:t>
      </w:r>
    </w:p>
    <w:p w14:paraId="71AD83A4" w14:textId="77777777" w:rsidR="007A013A" w:rsidRDefault="0075768D" w:rsidP="004B4D55">
      <w:pPr>
        <w:pStyle w:val="Textonotapie"/>
        <w:jc w:val="both"/>
        <w:rPr>
          <w:rFonts w:ascii="Arial" w:hAnsi="Arial" w:cs="Arial"/>
          <w:i/>
          <w:sz w:val="16"/>
          <w:szCs w:val="16"/>
        </w:rPr>
      </w:pPr>
      <w:r w:rsidRPr="004E01C7">
        <w:rPr>
          <w:rFonts w:ascii="Arial" w:hAnsi="Arial" w:cs="Arial"/>
          <w:i/>
          <w:sz w:val="16"/>
          <w:szCs w:val="16"/>
          <w:u w:val="single"/>
          <w:lang w:val="es-MX"/>
        </w:rPr>
        <w:t>Artículo 64</w:t>
      </w:r>
      <w:r w:rsidRPr="004E01C7">
        <w:rPr>
          <w:rFonts w:ascii="Arial" w:hAnsi="Arial" w:cs="Arial"/>
          <w:i/>
          <w:sz w:val="16"/>
          <w:szCs w:val="16"/>
          <w:lang w:val="es-MX"/>
        </w:rPr>
        <w:t xml:space="preserve">. </w:t>
      </w:r>
      <w:r w:rsidRPr="004E01C7">
        <w:rPr>
          <w:rFonts w:ascii="Arial" w:hAnsi="Arial" w:cs="Arial"/>
          <w:i/>
          <w:sz w:val="16"/>
          <w:szCs w:val="16"/>
        </w:rPr>
        <w:t xml:space="preserve">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w:t>
      </w:r>
    </w:p>
    <w:p w14:paraId="0E050610" w14:textId="50DE0D35" w:rsidR="0075768D" w:rsidRPr="004E01C7" w:rsidRDefault="0075768D" w:rsidP="004B4D55">
      <w:pPr>
        <w:pStyle w:val="Textonotapie"/>
        <w:jc w:val="both"/>
        <w:rPr>
          <w:rFonts w:ascii="Arial" w:hAnsi="Arial" w:cs="Arial"/>
          <w:i/>
          <w:sz w:val="16"/>
          <w:szCs w:val="16"/>
        </w:rPr>
      </w:pPr>
      <w:r w:rsidRPr="004E01C7">
        <w:rPr>
          <w:rFonts w:ascii="Arial" w:hAnsi="Arial" w:cs="Arial"/>
          <w:i/>
          <w:sz w:val="16"/>
          <w:szCs w:val="16"/>
        </w:rPr>
        <w:t xml:space="preserve">Estos perjuicios, sufrimientos y pérdidas incluirán, entre otros y como mínimo: </w:t>
      </w:r>
    </w:p>
    <w:p w14:paraId="71C650BA" w14:textId="77777777" w:rsidR="0075768D" w:rsidRPr="004E01C7" w:rsidRDefault="0075768D" w:rsidP="004B4D55">
      <w:pPr>
        <w:pStyle w:val="Textonotapie"/>
        <w:jc w:val="both"/>
        <w:rPr>
          <w:rFonts w:ascii="Arial" w:hAnsi="Arial" w:cs="Arial"/>
          <w:i/>
          <w:sz w:val="16"/>
          <w:szCs w:val="16"/>
        </w:rPr>
      </w:pPr>
      <w:r w:rsidRPr="004E01C7">
        <w:rPr>
          <w:rFonts w:ascii="Arial" w:hAnsi="Arial" w:cs="Arial"/>
          <w:i/>
          <w:sz w:val="16"/>
          <w:szCs w:val="16"/>
        </w:rPr>
        <w:t xml:space="preserve">I. La reparación del daño sufrido en la integridad física de la víctima; </w:t>
      </w:r>
    </w:p>
    <w:p w14:paraId="6013E342" w14:textId="77777777" w:rsidR="0075768D" w:rsidRPr="004E01C7" w:rsidRDefault="0075768D" w:rsidP="004B4D55">
      <w:pPr>
        <w:pStyle w:val="Textonotapie"/>
        <w:jc w:val="both"/>
        <w:rPr>
          <w:rFonts w:ascii="Arial" w:hAnsi="Arial" w:cs="Arial"/>
          <w:sz w:val="16"/>
          <w:szCs w:val="16"/>
          <w:lang w:val="es-MX"/>
        </w:rPr>
      </w:pPr>
      <w:r w:rsidRPr="004E01C7">
        <w:rPr>
          <w:rFonts w:ascii="Arial" w:hAnsi="Arial" w:cs="Arial"/>
          <w:i/>
          <w:sz w:val="16"/>
          <w:szCs w:val="16"/>
        </w:rPr>
        <w:t>II.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 …”</w:t>
      </w:r>
    </w:p>
    <w:p w14:paraId="76024632" w14:textId="77777777" w:rsidR="0075768D" w:rsidRPr="004E01C7" w:rsidRDefault="0075768D" w:rsidP="004B4D55">
      <w:pPr>
        <w:pStyle w:val="Textonotapie"/>
        <w:rPr>
          <w:rFonts w:ascii="Arial" w:hAnsi="Arial" w:cs="Arial"/>
          <w:sz w:val="16"/>
          <w:szCs w:val="16"/>
          <w:lang w:val="es-MX"/>
        </w:rPr>
      </w:pPr>
      <w:r w:rsidRPr="004E01C7">
        <w:rPr>
          <w:rFonts w:ascii="Arial" w:hAnsi="Arial" w:cs="Arial"/>
          <w:sz w:val="16"/>
          <w:szCs w:val="16"/>
          <w:lang w:val="es-MX"/>
        </w:rPr>
        <w:t>Ley de Víctimas para el Estado de Coahuila de Zaragoza (2014).</w:t>
      </w:r>
    </w:p>
    <w:p w14:paraId="504BE998" w14:textId="77777777" w:rsidR="0075768D" w:rsidRDefault="0075768D" w:rsidP="004B4D55">
      <w:pPr>
        <w:pStyle w:val="Textonotapie"/>
        <w:jc w:val="both"/>
        <w:rPr>
          <w:rFonts w:ascii="Arial" w:hAnsi="Arial" w:cs="Arial"/>
          <w:i/>
          <w:sz w:val="16"/>
          <w:szCs w:val="16"/>
        </w:rPr>
      </w:pPr>
      <w:r w:rsidRPr="004E01C7">
        <w:rPr>
          <w:rFonts w:ascii="Arial" w:hAnsi="Arial" w:cs="Arial"/>
          <w:i/>
          <w:sz w:val="16"/>
          <w:szCs w:val="16"/>
          <w:u w:val="single"/>
          <w:lang w:val="es-MX"/>
        </w:rPr>
        <w:t>Artículo 46</w:t>
      </w:r>
      <w:r w:rsidRPr="004E01C7">
        <w:rPr>
          <w:rFonts w:ascii="Arial" w:hAnsi="Arial" w:cs="Arial"/>
          <w:i/>
          <w:sz w:val="16"/>
          <w:szCs w:val="16"/>
          <w:lang w:val="es-MX"/>
        </w:rPr>
        <w:t xml:space="preserve">. </w:t>
      </w:r>
      <w:r w:rsidRPr="004E01C7">
        <w:rPr>
          <w:rFonts w:ascii="Arial" w:hAnsi="Arial" w:cs="Arial"/>
          <w:i/>
          <w:sz w:val="16"/>
          <w:szCs w:val="16"/>
        </w:rPr>
        <w:t xml:space="preserve">La compensación se </w:t>
      </w:r>
      <w:r>
        <w:rPr>
          <w:rFonts w:ascii="Arial" w:hAnsi="Arial" w:cs="Arial"/>
          <w:i/>
          <w:sz w:val="16"/>
          <w:szCs w:val="16"/>
        </w:rPr>
        <w:t>otorgará por todos los perjuicios, sufrimientos y pérdidas económicamente evaluables que sean consecuencia de la violación de derechos humanos o la comisión de delitos,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w:t>
      </w:r>
    </w:p>
    <w:p w14:paraId="0B4D48C2" w14:textId="77777777" w:rsidR="0075768D" w:rsidRPr="009407CF" w:rsidRDefault="0075768D" w:rsidP="004B4D55">
      <w:pPr>
        <w:pStyle w:val="Textonotapie"/>
        <w:jc w:val="both"/>
        <w:rPr>
          <w:rFonts w:ascii="Arial" w:hAnsi="Arial" w:cs="Arial"/>
          <w:sz w:val="16"/>
          <w:szCs w:val="16"/>
          <w:lang w:val="es-MX"/>
        </w:rPr>
      </w:pPr>
      <w:r>
        <w:rPr>
          <w:rFonts w:ascii="Arial" w:hAnsi="Arial" w:cs="Arial"/>
          <w:i/>
          <w:sz w:val="16"/>
          <w:szCs w:val="16"/>
          <w:u w:val="single"/>
          <w:lang w:val="es-MX"/>
        </w:rPr>
        <w:t>Artículo 48</w:t>
      </w:r>
      <w:r>
        <w:rPr>
          <w:rFonts w:ascii="Arial" w:hAnsi="Arial" w:cs="Arial"/>
          <w:i/>
          <w:sz w:val="16"/>
          <w:szCs w:val="16"/>
          <w:lang w:val="es-MX"/>
        </w:rPr>
        <w:t>. “…</w:t>
      </w:r>
      <w:r>
        <w:rPr>
          <w:rFonts w:ascii="Arial" w:hAnsi="Arial" w:cs="Arial"/>
          <w:i/>
          <w:sz w:val="16"/>
          <w:szCs w:val="16"/>
        </w:rPr>
        <w:t>La compensación por concepto de violaciones graves a derechos humanos, podrá exigirse sin perjuicio de las responsabilidades civiles, penales y administrativas que los mismos hechos pudieran implicar…”</w:t>
      </w:r>
    </w:p>
  </w:footnote>
  <w:footnote w:id="101">
    <w:p w14:paraId="2EECFA77" w14:textId="77777777" w:rsidR="0075768D" w:rsidRPr="009407CF" w:rsidRDefault="0075768D" w:rsidP="004B4D55">
      <w:pPr>
        <w:pStyle w:val="Textonotapie"/>
        <w:jc w:val="both"/>
        <w:rPr>
          <w:rFonts w:ascii="Arial" w:hAnsi="Arial" w:cs="Arial"/>
          <w:sz w:val="16"/>
          <w:szCs w:val="16"/>
          <w:lang w:val="es-MX"/>
        </w:rPr>
      </w:pPr>
      <w:r w:rsidRPr="009407CF">
        <w:rPr>
          <w:rStyle w:val="Refdenotaalpie"/>
          <w:rFonts w:ascii="Arial" w:hAnsi="Arial" w:cs="Arial"/>
          <w:sz w:val="16"/>
          <w:szCs w:val="16"/>
        </w:rPr>
        <w:footnoteRef/>
      </w:r>
      <w:r w:rsidRPr="009407CF">
        <w:rPr>
          <w:rFonts w:ascii="Arial" w:hAnsi="Arial" w:cs="Arial"/>
          <w:sz w:val="16"/>
          <w:szCs w:val="16"/>
        </w:rPr>
        <w:t xml:space="preserve"> </w:t>
      </w:r>
      <w:r>
        <w:rPr>
          <w:rFonts w:ascii="Arial" w:hAnsi="Arial" w:cs="Arial"/>
          <w:bCs/>
          <w:sz w:val="16"/>
          <w:szCs w:val="16"/>
          <w:lang w:val="es-MX"/>
        </w:rPr>
        <w:t xml:space="preserve">Corte IDH. </w:t>
      </w:r>
      <w:r>
        <w:rPr>
          <w:rFonts w:ascii="Arial" w:hAnsi="Arial" w:cs="Arial"/>
          <w:bCs/>
          <w:i/>
          <w:sz w:val="16"/>
          <w:szCs w:val="16"/>
          <w:u w:val="single"/>
          <w:lang w:val="es-MX"/>
        </w:rPr>
        <w:t>Caso Cantoral Benavides vs. Perú. Reparaciones y Costas</w:t>
      </w:r>
      <w:r>
        <w:rPr>
          <w:rFonts w:ascii="Arial" w:hAnsi="Arial" w:cs="Arial"/>
          <w:bCs/>
          <w:sz w:val="16"/>
          <w:szCs w:val="16"/>
          <w:lang w:val="es-MX"/>
        </w:rPr>
        <w:t>.</w:t>
      </w:r>
      <w:r>
        <w:rPr>
          <w:rFonts w:ascii="Arial" w:hAnsi="Arial" w:cs="Arial"/>
          <w:sz w:val="16"/>
          <w:szCs w:val="16"/>
        </w:rPr>
        <w:t xml:space="preserve"> </w:t>
      </w:r>
      <w:r>
        <w:rPr>
          <w:rFonts w:ascii="Arial" w:hAnsi="Arial" w:cs="Arial"/>
          <w:bCs/>
          <w:sz w:val="16"/>
          <w:szCs w:val="16"/>
          <w:lang w:val="es-MX"/>
        </w:rPr>
        <w:t>Sentencia de 3 de diciembre de 2001. Serie C No. 88. párr. 47</w:t>
      </w:r>
    </w:p>
  </w:footnote>
  <w:footnote w:id="102">
    <w:p w14:paraId="545185B7" w14:textId="77777777" w:rsidR="0075768D" w:rsidRDefault="0075768D" w:rsidP="004B4D55">
      <w:pPr>
        <w:pStyle w:val="Textonotapie"/>
        <w:jc w:val="both"/>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bCs/>
          <w:sz w:val="16"/>
          <w:szCs w:val="16"/>
          <w:lang w:val="es-MX"/>
        </w:rPr>
        <w:t>Corte IDH.</w:t>
      </w:r>
      <w:r>
        <w:rPr>
          <w:rFonts w:ascii="Arial" w:hAnsi="Arial" w:cs="Arial"/>
          <w:sz w:val="16"/>
          <w:szCs w:val="16"/>
        </w:rPr>
        <w:t xml:space="preserve"> </w:t>
      </w:r>
      <w:r>
        <w:rPr>
          <w:rFonts w:ascii="Arial" w:hAnsi="Arial" w:cs="Arial"/>
          <w:bCs/>
          <w:i/>
          <w:sz w:val="16"/>
          <w:szCs w:val="16"/>
          <w:u w:val="single"/>
          <w:lang w:val="es-MX"/>
        </w:rPr>
        <w:t>Caso Blake vs. Guatemala. Reparaciones y Costas</w:t>
      </w:r>
      <w:r>
        <w:rPr>
          <w:rFonts w:ascii="Arial" w:hAnsi="Arial" w:cs="Arial"/>
          <w:bCs/>
          <w:sz w:val="16"/>
          <w:szCs w:val="16"/>
          <w:lang w:val="es-MX"/>
        </w:rPr>
        <w:t>.</w:t>
      </w:r>
      <w:r>
        <w:rPr>
          <w:rFonts w:ascii="Arial" w:hAnsi="Arial" w:cs="Arial"/>
          <w:sz w:val="16"/>
          <w:szCs w:val="16"/>
        </w:rPr>
        <w:t xml:space="preserve"> Sentencia de 24 de enero de 1998. Serie C No. 36, párr. 114.</w:t>
      </w:r>
    </w:p>
  </w:footnote>
  <w:footnote w:id="103">
    <w:p w14:paraId="1D87491A" w14:textId="77777777" w:rsidR="007A013A" w:rsidRDefault="0075768D" w:rsidP="004B4D5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i/>
          <w:sz w:val="16"/>
          <w:szCs w:val="16"/>
          <w:lang w:val="es-MX"/>
        </w:rPr>
        <w:t xml:space="preserve"> </w:t>
      </w:r>
      <w:r>
        <w:rPr>
          <w:rFonts w:ascii="Arial" w:hAnsi="Arial" w:cs="Arial"/>
          <w:sz w:val="16"/>
          <w:szCs w:val="16"/>
          <w:lang w:val="es-MX"/>
        </w:rPr>
        <w:t xml:space="preserve">Ley General de Víctimas (2013). </w:t>
      </w:r>
    </w:p>
    <w:p w14:paraId="7276A3C5" w14:textId="77777777" w:rsidR="007A013A" w:rsidRDefault="0075768D" w:rsidP="004B4D55">
      <w:pPr>
        <w:pStyle w:val="Textonotapie"/>
        <w:jc w:val="both"/>
        <w:rPr>
          <w:rFonts w:ascii="Arial" w:hAnsi="Arial" w:cs="Arial"/>
          <w:i/>
          <w:sz w:val="16"/>
          <w:szCs w:val="16"/>
        </w:rPr>
      </w:pPr>
      <w:r>
        <w:rPr>
          <w:rFonts w:ascii="Arial" w:hAnsi="Arial" w:cs="Arial"/>
          <w:i/>
          <w:sz w:val="16"/>
          <w:szCs w:val="16"/>
          <w:u w:val="single"/>
          <w:lang w:val="es-MX"/>
        </w:rPr>
        <w:t>Artículo 73</w:t>
      </w:r>
      <w:r>
        <w:rPr>
          <w:rFonts w:ascii="Arial" w:hAnsi="Arial" w:cs="Arial"/>
          <w:i/>
          <w:sz w:val="16"/>
          <w:szCs w:val="16"/>
          <w:lang w:val="es-MX"/>
        </w:rPr>
        <w:t xml:space="preserve">. </w:t>
      </w:r>
      <w:r>
        <w:rPr>
          <w:rFonts w:ascii="Arial" w:hAnsi="Arial" w:cs="Arial"/>
          <w:i/>
          <w:sz w:val="16"/>
          <w:szCs w:val="16"/>
        </w:rPr>
        <w:t>Las medidas de satisfacción comprenden, entre otras y según corresponda:</w:t>
      </w:r>
    </w:p>
    <w:p w14:paraId="640E4411" w14:textId="77777777" w:rsidR="007A013A" w:rsidRDefault="007A013A" w:rsidP="004B4D55">
      <w:pPr>
        <w:pStyle w:val="Textonotapie"/>
        <w:jc w:val="both"/>
        <w:rPr>
          <w:rFonts w:ascii="Arial" w:hAnsi="Arial" w:cs="Arial"/>
          <w:i/>
          <w:sz w:val="16"/>
          <w:szCs w:val="16"/>
        </w:rPr>
      </w:pPr>
      <w:r>
        <w:rPr>
          <w:rFonts w:ascii="Arial" w:hAnsi="Arial" w:cs="Arial"/>
          <w:i/>
          <w:sz w:val="16"/>
          <w:szCs w:val="16"/>
        </w:rPr>
        <w:t>“…</w:t>
      </w:r>
      <w:r w:rsidR="0075768D">
        <w:rPr>
          <w:rFonts w:ascii="Arial" w:hAnsi="Arial" w:cs="Arial"/>
          <w:i/>
          <w:sz w:val="16"/>
          <w:szCs w:val="16"/>
        </w:rPr>
        <w:t xml:space="preserve">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56839931" w14:textId="4E81C924" w:rsidR="0075768D" w:rsidRDefault="0075768D" w:rsidP="004B4D55">
      <w:pPr>
        <w:pStyle w:val="Textonotapie"/>
        <w:jc w:val="both"/>
        <w:rPr>
          <w:rFonts w:ascii="Arial" w:hAnsi="Arial" w:cs="Arial"/>
          <w:i/>
          <w:sz w:val="16"/>
          <w:szCs w:val="16"/>
        </w:rPr>
      </w:pPr>
      <w:r>
        <w:rPr>
          <w:rFonts w:ascii="Arial" w:hAnsi="Arial" w:cs="Arial"/>
          <w:i/>
          <w:sz w:val="16"/>
          <w:szCs w:val="16"/>
        </w:rPr>
        <w:t>V. La aplicación de sanciones judiciales o administrativas a los responsables de las violaciones de derechos humanos…”</w:t>
      </w:r>
    </w:p>
    <w:p w14:paraId="0D0E332C" w14:textId="77777777" w:rsidR="007A013A" w:rsidRDefault="0075768D" w:rsidP="004B4D55">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10B70449" w14:textId="77777777" w:rsidR="007A013A" w:rsidRDefault="0075768D" w:rsidP="004B4D55">
      <w:pPr>
        <w:pStyle w:val="Textonotapie"/>
        <w:jc w:val="both"/>
        <w:rPr>
          <w:rFonts w:ascii="Arial" w:hAnsi="Arial" w:cs="Arial"/>
          <w:i/>
          <w:sz w:val="16"/>
          <w:szCs w:val="16"/>
        </w:rPr>
      </w:pPr>
      <w:r>
        <w:rPr>
          <w:rFonts w:ascii="Arial" w:hAnsi="Arial" w:cs="Arial"/>
          <w:i/>
          <w:sz w:val="16"/>
          <w:szCs w:val="16"/>
          <w:u w:val="single"/>
          <w:lang w:val="es-MX"/>
        </w:rPr>
        <w:t>Artículo 55</w:t>
      </w:r>
      <w:r>
        <w:rPr>
          <w:rFonts w:ascii="Arial" w:hAnsi="Arial" w:cs="Arial"/>
          <w:i/>
          <w:sz w:val="16"/>
          <w:szCs w:val="16"/>
          <w:lang w:val="es-MX"/>
        </w:rPr>
        <w:t xml:space="preserve">. </w:t>
      </w:r>
      <w:r>
        <w:rPr>
          <w:rFonts w:ascii="Arial" w:hAnsi="Arial" w:cs="Arial"/>
          <w:i/>
          <w:sz w:val="16"/>
          <w:szCs w:val="16"/>
        </w:rPr>
        <w:t xml:space="preserve">Las medidas de satisfacción comprenden, entre otras y según corresponda: </w:t>
      </w:r>
    </w:p>
    <w:p w14:paraId="2F1A1DE1" w14:textId="77777777" w:rsidR="007A013A" w:rsidRDefault="007A013A" w:rsidP="004B4D55">
      <w:pPr>
        <w:pStyle w:val="Textonotapie"/>
        <w:jc w:val="both"/>
        <w:rPr>
          <w:rFonts w:ascii="Arial" w:hAnsi="Arial" w:cs="Arial"/>
          <w:i/>
          <w:sz w:val="16"/>
          <w:szCs w:val="16"/>
        </w:rPr>
      </w:pPr>
      <w:r>
        <w:rPr>
          <w:rFonts w:ascii="Arial" w:hAnsi="Arial" w:cs="Arial"/>
          <w:i/>
          <w:sz w:val="16"/>
          <w:szCs w:val="16"/>
        </w:rPr>
        <w:t>“…</w:t>
      </w:r>
      <w:r w:rsidR="0075768D">
        <w:rPr>
          <w:rFonts w:ascii="Arial" w:hAnsi="Arial" w:cs="Arial"/>
          <w:i/>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 </w:t>
      </w:r>
    </w:p>
    <w:p w14:paraId="1198D33B" w14:textId="582C1B24" w:rsidR="0075768D" w:rsidRPr="007E72B3" w:rsidRDefault="0075768D" w:rsidP="004B4D55">
      <w:pPr>
        <w:pStyle w:val="Textonotapie"/>
        <w:jc w:val="both"/>
        <w:rPr>
          <w:rFonts w:ascii="Arial" w:hAnsi="Arial" w:cs="Arial"/>
          <w:sz w:val="16"/>
          <w:szCs w:val="16"/>
          <w:lang w:val="es-MX"/>
        </w:rPr>
      </w:pPr>
      <w:r>
        <w:rPr>
          <w:rFonts w:ascii="Arial" w:hAnsi="Arial" w:cs="Arial"/>
          <w:i/>
          <w:sz w:val="16"/>
          <w:szCs w:val="16"/>
        </w:rPr>
        <w:t>V. La aplicación de sanciones judiciales o administrativas a los responsables de las violaciones de derechos humanos…”</w:t>
      </w:r>
    </w:p>
  </w:footnote>
  <w:footnote w:id="104">
    <w:p w14:paraId="477B1419" w14:textId="77777777" w:rsidR="007A013A" w:rsidRDefault="0075768D" w:rsidP="004B4D5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General de Víctimas (2013). </w:t>
      </w:r>
    </w:p>
    <w:p w14:paraId="2EEC3D86" w14:textId="475873EF" w:rsidR="0075768D" w:rsidRDefault="0075768D" w:rsidP="004B4D55">
      <w:pPr>
        <w:pStyle w:val="Textonotapie"/>
        <w:jc w:val="both"/>
        <w:rPr>
          <w:rFonts w:ascii="Arial" w:hAnsi="Arial" w:cs="Arial"/>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ab/>
      </w:r>
    </w:p>
    <w:p w14:paraId="38011546" w14:textId="27648107" w:rsidR="0075768D" w:rsidRDefault="007A013A" w:rsidP="004B4D55">
      <w:pPr>
        <w:pStyle w:val="Textonotapie"/>
        <w:jc w:val="both"/>
        <w:rPr>
          <w:rFonts w:ascii="Arial" w:hAnsi="Arial" w:cs="Arial"/>
          <w:i/>
          <w:sz w:val="16"/>
          <w:szCs w:val="16"/>
        </w:rPr>
      </w:pPr>
      <w:r>
        <w:rPr>
          <w:rFonts w:ascii="Arial" w:hAnsi="Arial" w:cs="Arial"/>
          <w:i/>
          <w:sz w:val="16"/>
          <w:szCs w:val="16"/>
        </w:rPr>
        <w:t>“…</w:t>
      </w:r>
      <w:r w:rsidR="0075768D">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r>
        <w:rPr>
          <w:rFonts w:ascii="Arial" w:hAnsi="Arial" w:cs="Arial"/>
          <w:i/>
          <w:sz w:val="16"/>
          <w:szCs w:val="16"/>
        </w:rPr>
        <w:t>…</w:t>
      </w:r>
    </w:p>
    <w:p w14:paraId="1C99DEDF" w14:textId="77777777" w:rsidR="0075768D" w:rsidRDefault="0075768D" w:rsidP="004B4D55">
      <w:pPr>
        <w:pStyle w:val="Textonotapie"/>
        <w:jc w:val="both"/>
        <w:rPr>
          <w:rFonts w:ascii="Arial" w:hAnsi="Arial" w:cs="Arial"/>
          <w:i/>
          <w:sz w:val="16"/>
          <w:szCs w:val="16"/>
        </w:rPr>
      </w:pPr>
      <w:r>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p w14:paraId="4EE66A26" w14:textId="77777777" w:rsidR="007A013A" w:rsidRDefault="0075768D" w:rsidP="004B4D55">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5B8CE526" w14:textId="77777777" w:rsidR="007A013A" w:rsidRDefault="0075768D" w:rsidP="004B4D55">
      <w:pPr>
        <w:pStyle w:val="Textonotapie"/>
        <w:jc w:val="both"/>
        <w:rPr>
          <w:rFonts w:ascii="Arial" w:hAnsi="Arial" w:cs="Arial"/>
          <w:i/>
          <w:sz w:val="16"/>
          <w:szCs w:val="16"/>
        </w:rPr>
      </w:pPr>
      <w:r>
        <w:rPr>
          <w:rFonts w:ascii="Arial" w:hAnsi="Arial" w:cs="Arial"/>
          <w:i/>
          <w:sz w:val="16"/>
          <w:szCs w:val="16"/>
          <w:u w:val="single"/>
          <w:lang w:val="es-MX"/>
        </w:rPr>
        <w:t>Artículo 56</w:t>
      </w:r>
      <w:r>
        <w:rPr>
          <w:rFonts w:ascii="Arial" w:hAnsi="Arial" w:cs="Arial"/>
          <w:i/>
          <w:sz w:val="16"/>
          <w:szCs w:val="16"/>
          <w:lang w:val="es-MX"/>
        </w:rPr>
        <w:t xml:space="preserve">. </w:t>
      </w:r>
      <w:r>
        <w:rPr>
          <w:rFonts w:ascii="Arial" w:hAnsi="Arial" w:cs="Arial"/>
          <w:i/>
          <w:sz w:val="16"/>
          <w:szCs w:val="16"/>
        </w:rPr>
        <w:t xml:space="preserve">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0440331E" w14:textId="7798B636" w:rsidR="0075768D" w:rsidRPr="007A013A" w:rsidRDefault="007A013A" w:rsidP="004B4D55">
      <w:pPr>
        <w:pStyle w:val="Textonotapie"/>
        <w:jc w:val="both"/>
        <w:rPr>
          <w:rFonts w:ascii="Arial" w:hAnsi="Arial" w:cs="Arial"/>
          <w:sz w:val="16"/>
          <w:szCs w:val="16"/>
          <w:lang w:val="es-MX"/>
        </w:rPr>
      </w:pPr>
      <w:r>
        <w:rPr>
          <w:rFonts w:ascii="Arial" w:hAnsi="Arial" w:cs="Arial"/>
          <w:i/>
          <w:sz w:val="16"/>
          <w:szCs w:val="16"/>
        </w:rPr>
        <w:t>“</w:t>
      </w:r>
      <w:r w:rsidR="0075768D">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r>
        <w:rPr>
          <w:rFonts w:ascii="Arial" w:hAnsi="Arial" w:cs="Arial"/>
          <w:i/>
          <w:sz w:val="16"/>
          <w:szCs w:val="16"/>
        </w:rPr>
        <w:t>…</w:t>
      </w:r>
    </w:p>
    <w:p w14:paraId="2DF5C836" w14:textId="77777777" w:rsidR="0075768D" w:rsidRDefault="0075768D" w:rsidP="004B4D55">
      <w:pPr>
        <w:pStyle w:val="Textonotapie"/>
        <w:jc w:val="both"/>
        <w:rPr>
          <w:lang w:val="es-MX"/>
        </w:rPr>
      </w:pPr>
      <w:r>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105">
    <w:p w14:paraId="490E8FF1" w14:textId="77777777" w:rsidR="0075768D" w:rsidRPr="00757270" w:rsidRDefault="0075768D"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4EB4DF99" w14:textId="77777777" w:rsidR="0075768D" w:rsidRPr="00805CF5" w:rsidRDefault="0075768D" w:rsidP="004B4D55">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106">
    <w:p w14:paraId="1CB2254F" w14:textId="77777777" w:rsidR="00601672" w:rsidRDefault="0075768D"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0BF2E2A0" w14:textId="280D2E33" w:rsidR="0075768D" w:rsidRPr="00805CF5" w:rsidRDefault="0075768D" w:rsidP="004B4D55">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4141ECA8" w14:textId="77777777" w:rsidR="00601672" w:rsidRDefault="0075768D"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7FECD921" w14:textId="794E05D0" w:rsidR="0075768D" w:rsidRPr="00805CF5" w:rsidRDefault="0075768D" w:rsidP="004B4D55">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3C52D25B" w14:textId="77777777" w:rsidR="0075768D" w:rsidRPr="007F6238" w:rsidRDefault="0075768D" w:rsidP="004B4D55">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107">
    <w:p w14:paraId="1759C846" w14:textId="77777777" w:rsidR="00601672" w:rsidRDefault="0075768D" w:rsidP="004B4D55">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505CC134" w14:textId="1920B8AF" w:rsidR="0075768D" w:rsidRDefault="0075768D" w:rsidP="004B4D55">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16CC10F" w14:textId="77777777" w:rsidR="0075768D" w:rsidRDefault="0075768D" w:rsidP="004B4D5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143715C6" w14:textId="77777777" w:rsidR="0075768D" w:rsidRDefault="0075768D" w:rsidP="004B4D5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04AFEAF" w14:textId="77777777" w:rsidR="0075768D" w:rsidRDefault="0075768D" w:rsidP="004B4D5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78194A6D" w14:textId="77777777" w:rsidR="0075768D" w:rsidRPr="00805CF5" w:rsidRDefault="0075768D" w:rsidP="004B4D5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108">
    <w:p w14:paraId="3D51A661" w14:textId="77777777" w:rsidR="00601672" w:rsidRDefault="0075768D" w:rsidP="004B4D55">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7D49230B" w14:textId="31664D56" w:rsidR="0075768D" w:rsidRDefault="0075768D"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00601672">
        <w:rPr>
          <w:rFonts w:ascii="Arial" w:hAnsi="Arial" w:cs="Arial"/>
          <w:i/>
          <w:sz w:val="16"/>
          <w:szCs w:val="16"/>
          <w:lang w:val="es-MX"/>
        </w:rPr>
        <w:t xml:space="preserve"> a</w:t>
      </w:r>
      <w:r w:rsidRPr="007F6238">
        <w:rPr>
          <w:rFonts w:ascii="Arial" w:hAnsi="Arial" w:cs="Arial"/>
          <w:i/>
          <w:sz w:val="16"/>
          <w:szCs w:val="16"/>
          <w:u w:val="single"/>
          <w:lang w:val="es-MX"/>
        </w:rPr>
        <w:t>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0769C367" w14:textId="77777777" w:rsidR="00601672" w:rsidRDefault="0075768D"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5878795A" w14:textId="77777777" w:rsidR="00601672" w:rsidRDefault="0075768D"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p>
    <w:p w14:paraId="79D2491D" w14:textId="53575584" w:rsidR="0075768D" w:rsidRPr="002515D6" w:rsidRDefault="00601672" w:rsidP="004B4D55">
      <w:pPr>
        <w:pStyle w:val="Textonotapie"/>
        <w:jc w:val="both"/>
        <w:rPr>
          <w:rFonts w:ascii="Arial" w:hAnsi="Arial" w:cs="Arial"/>
          <w:i/>
          <w:sz w:val="16"/>
          <w:szCs w:val="16"/>
        </w:rPr>
      </w:pPr>
      <w:r>
        <w:rPr>
          <w:rFonts w:ascii="Arial" w:hAnsi="Arial" w:cs="Arial"/>
          <w:i/>
          <w:sz w:val="16"/>
          <w:szCs w:val="16"/>
        </w:rPr>
        <w:t>“</w:t>
      </w:r>
      <w:r w:rsidR="0075768D">
        <w:rPr>
          <w:rFonts w:ascii="Arial" w:hAnsi="Arial" w:cs="Arial"/>
          <w:i/>
          <w:sz w:val="16"/>
          <w:szCs w:val="16"/>
        </w:rPr>
        <w:t xml:space="preserve">… </w:t>
      </w:r>
      <w:r w:rsidR="0075768D" w:rsidRPr="007F6238">
        <w:rPr>
          <w:rFonts w:ascii="Arial" w:hAnsi="Arial" w:cs="Arial"/>
          <w:i/>
          <w:sz w:val="16"/>
          <w:szCs w:val="16"/>
        </w:rPr>
        <w:t>13.</w:t>
      </w:r>
      <w:r w:rsidR="0075768D">
        <w:rPr>
          <w:rFonts w:ascii="Arial" w:hAnsi="Arial" w:cs="Arial"/>
          <w:i/>
          <w:sz w:val="16"/>
          <w:szCs w:val="16"/>
        </w:rPr>
        <w:t xml:space="preserve"> “… </w:t>
      </w:r>
      <w:r w:rsidR="0075768D"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sidR="0075768D">
        <w:rPr>
          <w:rFonts w:ascii="Arial" w:hAnsi="Arial" w:cs="Arial"/>
          <w:i/>
          <w:sz w:val="16"/>
          <w:szCs w:val="16"/>
        </w:rPr>
        <w:t>iquen el motivo de su negativa</w:t>
      </w:r>
      <w:r w:rsidR="0075768D" w:rsidRPr="00912C00">
        <w:rPr>
          <w:rFonts w:ascii="Arial" w:hAnsi="Arial" w:cs="Arial"/>
          <w:i/>
          <w:sz w:val="16"/>
          <w:szCs w:val="16"/>
        </w:rPr>
        <w:t>…”</w:t>
      </w:r>
    </w:p>
  </w:footnote>
  <w:footnote w:id="109">
    <w:p w14:paraId="0ACFFF0A" w14:textId="77777777" w:rsidR="00601672" w:rsidRDefault="0075768D" w:rsidP="004B4D55">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134BE1F0" w14:textId="20D447B7" w:rsidR="0075768D" w:rsidRPr="0001102C" w:rsidRDefault="0075768D" w:rsidP="004B4D55">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0A" w14:textId="77777777" w:rsidR="0075768D" w:rsidRPr="00996289" w:rsidRDefault="0075768D"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871"/>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095562"/>
    <w:multiLevelType w:val="hybridMultilevel"/>
    <w:tmpl w:val="498E4E6A"/>
    <w:lvl w:ilvl="0" w:tplc="DDC6AEE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20160C3"/>
    <w:multiLevelType w:val="multilevel"/>
    <w:tmpl w:val="C2222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D1F3F"/>
    <w:multiLevelType w:val="multilevel"/>
    <w:tmpl w:val="B58AF0FA"/>
    <w:lvl w:ilvl="0">
      <w:start w:val="1"/>
      <w:numFmt w:val="decimal"/>
      <w:lvlText w:val="%1."/>
      <w:lvlJc w:val="left"/>
      <w:pPr>
        <w:ind w:left="720" w:hanging="360"/>
      </w:pPr>
      <w:rPr>
        <w:i w:val="0"/>
        <w:iCs w:val="0"/>
      </w:rPr>
    </w:lvl>
    <w:lvl w:ilvl="1">
      <w:start w:val="3"/>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172F14D0"/>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9A2E20"/>
    <w:multiLevelType w:val="multilevel"/>
    <w:tmpl w:val="7A7445AE"/>
    <w:lvl w:ilvl="0">
      <w:start w:val="1"/>
      <w:numFmt w:val="decimal"/>
      <w:lvlText w:val="%1."/>
      <w:lvlJc w:val="left"/>
      <w:pPr>
        <w:ind w:left="720" w:hanging="360"/>
      </w:pPr>
      <w:rPr>
        <w:rFonts w:ascii="Arial" w:hAnsi="Arial" w:hint="default"/>
        <w:b/>
      </w:rPr>
    </w:lvl>
    <w:lvl w:ilvl="1">
      <w:start w:val="2"/>
      <w:numFmt w:val="decimal"/>
      <w:isLgl/>
      <w:lvlText w:val="%1.%2"/>
      <w:lvlJc w:val="left"/>
      <w:pPr>
        <w:ind w:left="902" w:hanging="36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168" w:hanging="1080"/>
      </w:pPr>
      <w:rPr>
        <w:rFonts w:hint="default"/>
      </w:rPr>
    </w:lvl>
    <w:lvl w:ilvl="5">
      <w:start w:val="1"/>
      <w:numFmt w:val="decimal"/>
      <w:isLgl/>
      <w:lvlText w:val="%1.%2.%3.%4.%5.%6"/>
      <w:lvlJc w:val="left"/>
      <w:pPr>
        <w:ind w:left="2350" w:hanging="1080"/>
      </w:pPr>
      <w:rPr>
        <w:rFonts w:hint="default"/>
      </w:rPr>
    </w:lvl>
    <w:lvl w:ilvl="6">
      <w:start w:val="1"/>
      <w:numFmt w:val="decimal"/>
      <w:isLgl/>
      <w:lvlText w:val="%1.%2.%3.%4.%5.%6.%7"/>
      <w:lvlJc w:val="left"/>
      <w:pPr>
        <w:ind w:left="2892" w:hanging="1440"/>
      </w:pPr>
      <w:rPr>
        <w:rFonts w:hint="default"/>
      </w:rPr>
    </w:lvl>
    <w:lvl w:ilvl="7">
      <w:start w:val="1"/>
      <w:numFmt w:val="decimal"/>
      <w:isLgl/>
      <w:lvlText w:val="%1.%2.%3.%4.%5.%6.%7.%8"/>
      <w:lvlJc w:val="left"/>
      <w:pPr>
        <w:ind w:left="3074" w:hanging="1440"/>
      </w:pPr>
      <w:rPr>
        <w:rFonts w:hint="default"/>
      </w:rPr>
    </w:lvl>
    <w:lvl w:ilvl="8">
      <w:start w:val="1"/>
      <w:numFmt w:val="decimal"/>
      <w:isLgl/>
      <w:lvlText w:val="%1.%2.%3.%4.%5.%6.%7.%8.%9"/>
      <w:lvlJc w:val="left"/>
      <w:pPr>
        <w:ind w:left="3616" w:hanging="1800"/>
      </w:pPr>
      <w:rPr>
        <w:rFonts w:hint="default"/>
      </w:rPr>
    </w:lvl>
  </w:abstractNum>
  <w:abstractNum w:abstractNumId="6" w15:restartNumberingAfterBreak="0">
    <w:nsid w:val="1BF00FF2"/>
    <w:multiLevelType w:val="hybridMultilevel"/>
    <w:tmpl w:val="A2D429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656E02"/>
    <w:multiLevelType w:val="hybridMultilevel"/>
    <w:tmpl w:val="6BB8CAA2"/>
    <w:lvl w:ilvl="0" w:tplc="21D2DAD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28590C3B"/>
    <w:multiLevelType w:val="multilevel"/>
    <w:tmpl w:val="51386520"/>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4821F2"/>
    <w:multiLevelType w:val="multilevel"/>
    <w:tmpl w:val="B868EEDA"/>
    <w:lvl w:ilvl="0">
      <w:start w:val="1"/>
      <w:numFmt w:val="decimal"/>
      <w:lvlText w:val="%1."/>
      <w:lvlJc w:val="left"/>
      <w:pPr>
        <w:ind w:left="720" w:hanging="360"/>
      </w:pPr>
      <w:rPr>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F37971"/>
    <w:multiLevelType w:val="hybridMultilevel"/>
    <w:tmpl w:val="516AC7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32D55E97"/>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14378B"/>
    <w:multiLevelType w:val="multilevel"/>
    <w:tmpl w:val="1E82D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8348AD"/>
    <w:multiLevelType w:val="hybridMultilevel"/>
    <w:tmpl w:val="25BABEB8"/>
    <w:lvl w:ilvl="0" w:tplc="32EA9D1C">
      <w:start w:val="1"/>
      <w:numFmt w:val="lowerLetter"/>
      <w:lvlText w:val="%1."/>
      <w:lvlJc w:val="left"/>
      <w:pPr>
        <w:ind w:left="72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B714F5"/>
    <w:multiLevelType w:val="multilevel"/>
    <w:tmpl w:val="821CDE5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3C8E582C"/>
    <w:multiLevelType w:val="hybridMultilevel"/>
    <w:tmpl w:val="498E4E6A"/>
    <w:lvl w:ilvl="0" w:tplc="DDC6AEE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2A61921"/>
    <w:multiLevelType w:val="multilevel"/>
    <w:tmpl w:val="86DAC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072B89"/>
    <w:multiLevelType w:val="hybridMultilevel"/>
    <w:tmpl w:val="25FE0EE8"/>
    <w:lvl w:ilvl="0" w:tplc="7722E07A">
      <w:start w:val="3"/>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8" w15:restartNumberingAfterBreak="0">
    <w:nsid w:val="4636439C"/>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491856"/>
    <w:multiLevelType w:val="multilevel"/>
    <w:tmpl w:val="C2D273DC"/>
    <w:lvl w:ilvl="0">
      <w:start w:val="1"/>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4D852DF7"/>
    <w:multiLevelType w:val="hybridMultilevel"/>
    <w:tmpl w:val="90AA4C8C"/>
    <w:lvl w:ilvl="0" w:tplc="0FC2EAC4">
      <w:start w:val="1"/>
      <w:numFmt w:val="lowerLetter"/>
      <w:lvlText w:val="%1."/>
      <w:lvlJc w:val="left"/>
      <w:pPr>
        <w:ind w:left="1097" w:hanging="360"/>
      </w:pPr>
      <w:rPr>
        <w:rFonts w:hint="default"/>
        <w:b w:val="0"/>
      </w:rPr>
    </w:lvl>
    <w:lvl w:ilvl="1" w:tplc="080A0019" w:tentative="1">
      <w:start w:val="1"/>
      <w:numFmt w:val="lowerLetter"/>
      <w:lvlText w:val="%2."/>
      <w:lvlJc w:val="left"/>
      <w:pPr>
        <w:ind w:left="1817" w:hanging="360"/>
      </w:pPr>
    </w:lvl>
    <w:lvl w:ilvl="2" w:tplc="080A001B" w:tentative="1">
      <w:start w:val="1"/>
      <w:numFmt w:val="lowerRoman"/>
      <w:lvlText w:val="%3."/>
      <w:lvlJc w:val="right"/>
      <w:pPr>
        <w:ind w:left="2537" w:hanging="180"/>
      </w:pPr>
    </w:lvl>
    <w:lvl w:ilvl="3" w:tplc="080A000F" w:tentative="1">
      <w:start w:val="1"/>
      <w:numFmt w:val="decimal"/>
      <w:lvlText w:val="%4."/>
      <w:lvlJc w:val="left"/>
      <w:pPr>
        <w:ind w:left="3257" w:hanging="360"/>
      </w:pPr>
    </w:lvl>
    <w:lvl w:ilvl="4" w:tplc="080A0019" w:tentative="1">
      <w:start w:val="1"/>
      <w:numFmt w:val="lowerLetter"/>
      <w:lvlText w:val="%5."/>
      <w:lvlJc w:val="left"/>
      <w:pPr>
        <w:ind w:left="3977" w:hanging="360"/>
      </w:pPr>
    </w:lvl>
    <w:lvl w:ilvl="5" w:tplc="080A001B" w:tentative="1">
      <w:start w:val="1"/>
      <w:numFmt w:val="lowerRoman"/>
      <w:lvlText w:val="%6."/>
      <w:lvlJc w:val="right"/>
      <w:pPr>
        <w:ind w:left="4697" w:hanging="180"/>
      </w:pPr>
    </w:lvl>
    <w:lvl w:ilvl="6" w:tplc="080A000F" w:tentative="1">
      <w:start w:val="1"/>
      <w:numFmt w:val="decimal"/>
      <w:lvlText w:val="%7."/>
      <w:lvlJc w:val="left"/>
      <w:pPr>
        <w:ind w:left="5417" w:hanging="360"/>
      </w:pPr>
    </w:lvl>
    <w:lvl w:ilvl="7" w:tplc="080A0019" w:tentative="1">
      <w:start w:val="1"/>
      <w:numFmt w:val="lowerLetter"/>
      <w:lvlText w:val="%8."/>
      <w:lvlJc w:val="left"/>
      <w:pPr>
        <w:ind w:left="6137" w:hanging="360"/>
      </w:pPr>
    </w:lvl>
    <w:lvl w:ilvl="8" w:tplc="080A001B" w:tentative="1">
      <w:start w:val="1"/>
      <w:numFmt w:val="lowerRoman"/>
      <w:lvlText w:val="%9."/>
      <w:lvlJc w:val="right"/>
      <w:pPr>
        <w:ind w:left="6857" w:hanging="180"/>
      </w:pPr>
    </w:lvl>
  </w:abstractNum>
  <w:abstractNum w:abstractNumId="21" w15:restartNumberingAfterBreak="0">
    <w:nsid w:val="4F1E01E0"/>
    <w:multiLevelType w:val="multilevel"/>
    <w:tmpl w:val="8DA22AE2"/>
    <w:lvl w:ilvl="0">
      <w:start w:val="1"/>
      <w:numFmt w:val="decimal"/>
      <w:lvlText w:val="%1."/>
      <w:lvlJc w:val="left"/>
      <w:pPr>
        <w:ind w:left="6456" w:hanging="360"/>
      </w:pPr>
      <w:rPr>
        <w:i w:val="0"/>
        <w:sz w:val="20"/>
        <w:szCs w:val="20"/>
      </w:rPr>
    </w:lvl>
    <w:lvl w:ilvl="1">
      <w:start w:val="1"/>
      <w:numFmt w:val="decimal"/>
      <w:isLgl/>
      <w:lvlText w:val="%1.%2."/>
      <w:lvlJc w:val="left"/>
      <w:pPr>
        <w:ind w:left="720" w:hanging="36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22" w15:restartNumberingAfterBreak="0">
    <w:nsid w:val="51806E57"/>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5D502C"/>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AC049F"/>
    <w:multiLevelType w:val="hybridMultilevel"/>
    <w:tmpl w:val="00889CA4"/>
    <w:lvl w:ilvl="0" w:tplc="DE98050A">
      <w:start w:val="2"/>
      <w:numFmt w:val="decimal"/>
      <w:lvlText w:val="%1."/>
      <w:lvlJc w:val="left"/>
      <w:pPr>
        <w:ind w:left="762" w:hanging="221"/>
      </w:pPr>
      <w:rPr>
        <w:rFonts w:ascii="Arial" w:eastAsia="Arial" w:hAnsi="Arial" w:cs="Arial" w:hint="default"/>
        <w:b/>
        <w:bCs/>
        <w:spacing w:val="-1"/>
        <w:w w:val="99"/>
        <w:sz w:val="20"/>
        <w:szCs w:val="20"/>
        <w:lang w:val="es-ES" w:eastAsia="en-US" w:bidi="ar-SA"/>
      </w:rPr>
    </w:lvl>
    <w:lvl w:ilvl="1" w:tplc="BCCA32B6">
      <w:numFmt w:val="bullet"/>
      <w:lvlText w:val="•"/>
      <w:lvlJc w:val="left"/>
      <w:pPr>
        <w:ind w:left="1676" w:hanging="221"/>
      </w:pPr>
      <w:rPr>
        <w:rFonts w:hint="default"/>
        <w:lang w:val="es-ES" w:eastAsia="en-US" w:bidi="ar-SA"/>
      </w:rPr>
    </w:lvl>
    <w:lvl w:ilvl="2" w:tplc="BC6607FE">
      <w:numFmt w:val="bullet"/>
      <w:lvlText w:val="•"/>
      <w:lvlJc w:val="left"/>
      <w:pPr>
        <w:ind w:left="2592" w:hanging="221"/>
      </w:pPr>
      <w:rPr>
        <w:rFonts w:hint="default"/>
        <w:lang w:val="es-ES" w:eastAsia="en-US" w:bidi="ar-SA"/>
      </w:rPr>
    </w:lvl>
    <w:lvl w:ilvl="3" w:tplc="0C56ABE2">
      <w:numFmt w:val="bullet"/>
      <w:lvlText w:val="•"/>
      <w:lvlJc w:val="left"/>
      <w:pPr>
        <w:ind w:left="3508" w:hanging="221"/>
      </w:pPr>
      <w:rPr>
        <w:rFonts w:hint="default"/>
        <w:lang w:val="es-ES" w:eastAsia="en-US" w:bidi="ar-SA"/>
      </w:rPr>
    </w:lvl>
    <w:lvl w:ilvl="4" w:tplc="66EE2A16">
      <w:numFmt w:val="bullet"/>
      <w:lvlText w:val="•"/>
      <w:lvlJc w:val="left"/>
      <w:pPr>
        <w:ind w:left="4424" w:hanging="221"/>
      </w:pPr>
      <w:rPr>
        <w:rFonts w:hint="default"/>
        <w:lang w:val="es-ES" w:eastAsia="en-US" w:bidi="ar-SA"/>
      </w:rPr>
    </w:lvl>
    <w:lvl w:ilvl="5" w:tplc="F0E06A54">
      <w:numFmt w:val="bullet"/>
      <w:lvlText w:val="•"/>
      <w:lvlJc w:val="left"/>
      <w:pPr>
        <w:ind w:left="5340" w:hanging="221"/>
      </w:pPr>
      <w:rPr>
        <w:rFonts w:hint="default"/>
        <w:lang w:val="es-ES" w:eastAsia="en-US" w:bidi="ar-SA"/>
      </w:rPr>
    </w:lvl>
    <w:lvl w:ilvl="6" w:tplc="74E6164E">
      <w:numFmt w:val="bullet"/>
      <w:lvlText w:val="•"/>
      <w:lvlJc w:val="left"/>
      <w:pPr>
        <w:ind w:left="6256" w:hanging="221"/>
      </w:pPr>
      <w:rPr>
        <w:rFonts w:hint="default"/>
        <w:lang w:val="es-ES" w:eastAsia="en-US" w:bidi="ar-SA"/>
      </w:rPr>
    </w:lvl>
    <w:lvl w:ilvl="7" w:tplc="F3209C14">
      <w:numFmt w:val="bullet"/>
      <w:lvlText w:val="•"/>
      <w:lvlJc w:val="left"/>
      <w:pPr>
        <w:ind w:left="7172" w:hanging="221"/>
      </w:pPr>
      <w:rPr>
        <w:rFonts w:hint="default"/>
        <w:lang w:val="es-ES" w:eastAsia="en-US" w:bidi="ar-SA"/>
      </w:rPr>
    </w:lvl>
    <w:lvl w:ilvl="8" w:tplc="37065D9E">
      <w:numFmt w:val="bullet"/>
      <w:lvlText w:val="•"/>
      <w:lvlJc w:val="left"/>
      <w:pPr>
        <w:ind w:left="8088" w:hanging="221"/>
      </w:pPr>
      <w:rPr>
        <w:rFonts w:hint="default"/>
        <w:lang w:val="es-ES" w:eastAsia="en-US" w:bidi="ar-SA"/>
      </w:rPr>
    </w:lvl>
  </w:abstractNum>
  <w:abstractNum w:abstractNumId="25" w15:restartNumberingAfterBreak="0">
    <w:nsid w:val="5CB24F8C"/>
    <w:multiLevelType w:val="multilevel"/>
    <w:tmpl w:val="CEF87AE6"/>
    <w:lvl w:ilvl="0">
      <w:start w:val="1"/>
      <w:numFmt w:val="decimal"/>
      <w:lvlText w:val="%1."/>
      <w:lvlJc w:val="left"/>
      <w:pPr>
        <w:ind w:left="720" w:hanging="360"/>
      </w:pPr>
      <w:rPr>
        <w:b w:val="0"/>
        <w:color w:val="auto"/>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B33840"/>
    <w:multiLevelType w:val="hybridMultilevel"/>
    <w:tmpl w:val="2058516A"/>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3091D2C"/>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34E711A"/>
    <w:multiLevelType w:val="hybridMultilevel"/>
    <w:tmpl w:val="7A72DA60"/>
    <w:lvl w:ilvl="0" w:tplc="AACABBE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8445551"/>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F6A7FC6"/>
    <w:multiLevelType w:val="hybridMultilevel"/>
    <w:tmpl w:val="20B051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8D5844"/>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5046B97"/>
    <w:multiLevelType w:val="multilevel"/>
    <w:tmpl w:val="41E2E234"/>
    <w:lvl w:ilvl="0">
      <w:start w:val="75"/>
      <w:numFmt w:val="decimal"/>
      <w:lvlText w:val="%1."/>
      <w:lvlJc w:val="left"/>
      <w:pPr>
        <w:ind w:left="4897" w:hanging="360"/>
      </w:pPr>
      <w:rPr>
        <w:rFonts w:hint="default"/>
        <w:b w:val="0"/>
        <w:bCs w:val="0"/>
      </w:rPr>
    </w:lvl>
    <w:lvl w:ilvl="1">
      <w:start w:val="5"/>
      <w:numFmt w:val="decimal"/>
      <w:lvlText w:val="%1.%2."/>
      <w:lvlJc w:val="left"/>
      <w:pPr>
        <w:ind w:left="3763" w:hanging="36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0929" w:hanging="72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095" w:hanging="1080"/>
      </w:pPr>
      <w:rPr>
        <w:rFonts w:hint="default"/>
      </w:rPr>
    </w:lvl>
    <w:lvl w:ilvl="6">
      <w:start w:val="1"/>
      <w:numFmt w:val="decimal"/>
      <w:lvlText w:val="%1.%2.%3.%4.%5.%6.%7."/>
      <w:lvlJc w:val="left"/>
      <w:pPr>
        <w:ind w:left="21498" w:hanging="1080"/>
      </w:pPr>
      <w:rPr>
        <w:rFonts w:hint="default"/>
      </w:rPr>
    </w:lvl>
    <w:lvl w:ilvl="7">
      <w:start w:val="1"/>
      <w:numFmt w:val="decimal"/>
      <w:lvlText w:val="%1.%2.%3.%4.%5.%6.%7.%8."/>
      <w:lvlJc w:val="left"/>
      <w:pPr>
        <w:ind w:left="25261" w:hanging="1440"/>
      </w:pPr>
      <w:rPr>
        <w:rFonts w:hint="default"/>
      </w:rPr>
    </w:lvl>
    <w:lvl w:ilvl="8">
      <w:start w:val="1"/>
      <w:numFmt w:val="decimal"/>
      <w:lvlText w:val="%1.%2.%3.%4.%5.%6.%7.%8.%9."/>
      <w:lvlJc w:val="left"/>
      <w:pPr>
        <w:ind w:left="28664" w:hanging="1440"/>
      </w:pPr>
      <w:rPr>
        <w:rFonts w:hint="default"/>
      </w:rPr>
    </w:lvl>
  </w:abstractNum>
  <w:abstractNum w:abstractNumId="33" w15:restartNumberingAfterBreak="0">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4" w15:restartNumberingAfterBreak="0">
    <w:nsid w:val="79E528EB"/>
    <w:multiLevelType w:val="hybridMultilevel"/>
    <w:tmpl w:val="61AC82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6A2D21"/>
    <w:multiLevelType w:val="hybridMultilevel"/>
    <w:tmpl w:val="E2F08DD0"/>
    <w:lvl w:ilvl="0" w:tplc="EE5CCF52">
      <w:start w:val="1"/>
      <w:numFmt w:val="lowerLetter"/>
      <w:lvlText w:val="%1)"/>
      <w:lvlJc w:val="left"/>
      <w:pPr>
        <w:ind w:left="720" w:hanging="360"/>
      </w:pPr>
      <w:rPr>
        <w:rFonts w:ascii="Arial" w:eastAsia="Times New Roman" w:hAnsi="Arial" w:cs="Arial"/>
        <w:b w:val="0"/>
        <w:bCs/>
        <w:sz w:val="16"/>
        <w:szCs w:val="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1D65C4"/>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81623D"/>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8B6EB7"/>
    <w:multiLevelType w:val="hybridMultilevel"/>
    <w:tmpl w:val="0E52B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8"/>
  </w:num>
  <w:num w:numId="3">
    <w:abstractNumId w:val="27"/>
  </w:num>
  <w:num w:numId="4">
    <w:abstractNumId w:val="37"/>
  </w:num>
  <w:num w:numId="5">
    <w:abstractNumId w:val="10"/>
  </w:num>
  <w:num w:numId="6">
    <w:abstractNumId w:val="13"/>
  </w:num>
  <w:num w:numId="7">
    <w:abstractNumId w:val="9"/>
  </w:num>
  <w:num w:numId="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8"/>
  </w:num>
  <w:num w:numId="11">
    <w:abstractNumId w:val="33"/>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8"/>
  </w:num>
  <w:num w:numId="15">
    <w:abstractNumId w:val="32"/>
  </w:num>
  <w:num w:numId="16">
    <w:abstractNumId w:val="34"/>
  </w:num>
  <w:num w:numId="17">
    <w:abstractNumId w:val="25"/>
  </w:num>
  <w:num w:numId="18">
    <w:abstractNumId w:val="24"/>
  </w:num>
  <w:num w:numId="19">
    <w:abstractNumId w:val="7"/>
  </w:num>
  <w:num w:numId="20">
    <w:abstractNumId w:val="23"/>
  </w:num>
  <w:num w:numId="21">
    <w:abstractNumId w:val="35"/>
  </w:num>
  <w:num w:numId="22">
    <w:abstractNumId w:val="5"/>
  </w:num>
  <w:num w:numId="23">
    <w:abstractNumId w:val="20"/>
  </w:num>
  <w:num w:numId="24">
    <w:abstractNumId w:val="16"/>
  </w:num>
  <w:num w:numId="25">
    <w:abstractNumId w:val="12"/>
  </w:num>
  <w:num w:numId="26">
    <w:abstractNumId w:val="31"/>
  </w:num>
  <w:num w:numId="27">
    <w:abstractNumId w:val="18"/>
  </w:num>
  <w:num w:numId="28">
    <w:abstractNumId w:val="22"/>
  </w:num>
  <w:num w:numId="29">
    <w:abstractNumId w:val="24"/>
    <w:lvlOverride w:ilvl="0">
      <w:startOverride w:val="2"/>
    </w:lvlOverride>
    <w:lvlOverride w:ilvl="1"/>
    <w:lvlOverride w:ilvl="2"/>
    <w:lvlOverride w:ilvl="3"/>
    <w:lvlOverride w:ilvl="4"/>
    <w:lvlOverride w:ilvl="5"/>
    <w:lvlOverride w:ilvl="6"/>
    <w:lvlOverride w:ilvl="7"/>
    <w:lvlOverride w:ilvl="8"/>
  </w:num>
  <w:num w:numId="30">
    <w:abstractNumId w:val="29"/>
  </w:num>
  <w:num w:numId="31">
    <w:abstractNumId w:val="36"/>
  </w:num>
  <w:num w:numId="32">
    <w:abstractNumId w:val="11"/>
  </w:num>
  <w:num w:numId="33">
    <w:abstractNumId w:val="14"/>
  </w:num>
  <w:num w:numId="3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9"/>
  </w:num>
  <w:num w:numId="38">
    <w:abstractNumId w:val="30"/>
  </w:num>
  <w:num w:numId="39">
    <w:abstractNumId w:val="4"/>
  </w:num>
  <w:num w:numId="40">
    <w:abstractNumId w:val="0"/>
  </w:num>
  <w:num w:numId="41">
    <w:abstractNumId w:val="21"/>
  </w:num>
  <w:num w:numId="42">
    <w:abstractNumId w:val="15"/>
  </w:num>
  <w:num w:numId="4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35"/>
    <w:rsid w:val="00000761"/>
    <w:rsid w:val="00000762"/>
    <w:rsid w:val="000010E2"/>
    <w:rsid w:val="00001234"/>
    <w:rsid w:val="000027DB"/>
    <w:rsid w:val="00003862"/>
    <w:rsid w:val="00004279"/>
    <w:rsid w:val="00005049"/>
    <w:rsid w:val="00007165"/>
    <w:rsid w:val="0000738E"/>
    <w:rsid w:val="0000761D"/>
    <w:rsid w:val="0001102C"/>
    <w:rsid w:val="00011354"/>
    <w:rsid w:val="00011CE2"/>
    <w:rsid w:val="0001428F"/>
    <w:rsid w:val="00015A36"/>
    <w:rsid w:val="00016439"/>
    <w:rsid w:val="00017A21"/>
    <w:rsid w:val="00022226"/>
    <w:rsid w:val="00023017"/>
    <w:rsid w:val="000238F8"/>
    <w:rsid w:val="00024BD6"/>
    <w:rsid w:val="00024EC3"/>
    <w:rsid w:val="00025024"/>
    <w:rsid w:val="00027654"/>
    <w:rsid w:val="00027EDC"/>
    <w:rsid w:val="00031922"/>
    <w:rsid w:val="00031A35"/>
    <w:rsid w:val="00031B60"/>
    <w:rsid w:val="00032124"/>
    <w:rsid w:val="000349E1"/>
    <w:rsid w:val="00035039"/>
    <w:rsid w:val="000353A7"/>
    <w:rsid w:val="0003550B"/>
    <w:rsid w:val="000379C4"/>
    <w:rsid w:val="0004097F"/>
    <w:rsid w:val="000416C9"/>
    <w:rsid w:val="000418B8"/>
    <w:rsid w:val="0004195D"/>
    <w:rsid w:val="000423B8"/>
    <w:rsid w:val="00043B4A"/>
    <w:rsid w:val="00044CF2"/>
    <w:rsid w:val="00045738"/>
    <w:rsid w:val="00047811"/>
    <w:rsid w:val="00047BCF"/>
    <w:rsid w:val="00050816"/>
    <w:rsid w:val="00050C48"/>
    <w:rsid w:val="00051CB0"/>
    <w:rsid w:val="0005231D"/>
    <w:rsid w:val="00052F6B"/>
    <w:rsid w:val="0005377E"/>
    <w:rsid w:val="00056D66"/>
    <w:rsid w:val="00057F0A"/>
    <w:rsid w:val="00060FD6"/>
    <w:rsid w:val="0006108D"/>
    <w:rsid w:val="00062F8D"/>
    <w:rsid w:val="00063927"/>
    <w:rsid w:val="0006401E"/>
    <w:rsid w:val="0006672E"/>
    <w:rsid w:val="00072295"/>
    <w:rsid w:val="00072DF1"/>
    <w:rsid w:val="000744F9"/>
    <w:rsid w:val="00076787"/>
    <w:rsid w:val="00077451"/>
    <w:rsid w:val="00077B7E"/>
    <w:rsid w:val="00080192"/>
    <w:rsid w:val="00080550"/>
    <w:rsid w:val="00081E44"/>
    <w:rsid w:val="00082B65"/>
    <w:rsid w:val="00082D45"/>
    <w:rsid w:val="000846F3"/>
    <w:rsid w:val="000849C1"/>
    <w:rsid w:val="00084B58"/>
    <w:rsid w:val="00084F9D"/>
    <w:rsid w:val="000850AE"/>
    <w:rsid w:val="00085612"/>
    <w:rsid w:val="00085DEA"/>
    <w:rsid w:val="000867AB"/>
    <w:rsid w:val="0008739A"/>
    <w:rsid w:val="00093AD2"/>
    <w:rsid w:val="00095F2B"/>
    <w:rsid w:val="00097518"/>
    <w:rsid w:val="00097978"/>
    <w:rsid w:val="000A0038"/>
    <w:rsid w:val="000A00D9"/>
    <w:rsid w:val="000A02AF"/>
    <w:rsid w:val="000A079F"/>
    <w:rsid w:val="000A5122"/>
    <w:rsid w:val="000A52F0"/>
    <w:rsid w:val="000A628A"/>
    <w:rsid w:val="000B1CC5"/>
    <w:rsid w:val="000B340F"/>
    <w:rsid w:val="000B36EE"/>
    <w:rsid w:val="000B51DE"/>
    <w:rsid w:val="000B54BD"/>
    <w:rsid w:val="000B59B2"/>
    <w:rsid w:val="000B5E47"/>
    <w:rsid w:val="000C0616"/>
    <w:rsid w:val="000C07B0"/>
    <w:rsid w:val="000C1503"/>
    <w:rsid w:val="000C19E4"/>
    <w:rsid w:val="000C3A85"/>
    <w:rsid w:val="000C3F9A"/>
    <w:rsid w:val="000C4803"/>
    <w:rsid w:val="000C5D67"/>
    <w:rsid w:val="000C6949"/>
    <w:rsid w:val="000C7859"/>
    <w:rsid w:val="000D037E"/>
    <w:rsid w:val="000D088A"/>
    <w:rsid w:val="000D0D64"/>
    <w:rsid w:val="000D0F14"/>
    <w:rsid w:val="000D1524"/>
    <w:rsid w:val="000D231E"/>
    <w:rsid w:val="000D4B59"/>
    <w:rsid w:val="000D5C45"/>
    <w:rsid w:val="000D6461"/>
    <w:rsid w:val="000D6D66"/>
    <w:rsid w:val="000D7669"/>
    <w:rsid w:val="000E2771"/>
    <w:rsid w:val="000E34A9"/>
    <w:rsid w:val="000E5E77"/>
    <w:rsid w:val="000E6B9C"/>
    <w:rsid w:val="000F0BE5"/>
    <w:rsid w:val="000F0DC9"/>
    <w:rsid w:val="000F2B44"/>
    <w:rsid w:val="000F32FB"/>
    <w:rsid w:val="000F5A1A"/>
    <w:rsid w:val="000F5F52"/>
    <w:rsid w:val="000F6211"/>
    <w:rsid w:val="000F79B4"/>
    <w:rsid w:val="00100E36"/>
    <w:rsid w:val="001012B6"/>
    <w:rsid w:val="00103E10"/>
    <w:rsid w:val="00105C45"/>
    <w:rsid w:val="00106F70"/>
    <w:rsid w:val="001075A3"/>
    <w:rsid w:val="00107C0D"/>
    <w:rsid w:val="00107C2C"/>
    <w:rsid w:val="001135F0"/>
    <w:rsid w:val="0011443D"/>
    <w:rsid w:val="00114690"/>
    <w:rsid w:val="0011610D"/>
    <w:rsid w:val="00117AC3"/>
    <w:rsid w:val="001215ED"/>
    <w:rsid w:val="001250C6"/>
    <w:rsid w:val="00126470"/>
    <w:rsid w:val="001268DE"/>
    <w:rsid w:val="00127547"/>
    <w:rsid w:val="0013188D"/>
    <w:rsid w:val="00133C99"/>
    <w:rsid w:val="00133D97"/>
    <w:rsid w:val="00134FD5"/>
    <w:rsid w:val="00135CAF"/>
    <w:rsid w:val="00137EB2"/>
    <w:rsid w:val="001403B3"/>
    <w:rsid w:val="00140972"/>
    <w:rsid w:val="00140DF1"/>
    <w:rsid w:val="00141147"/>
    <w:rsid w:val="00142E17"/>
    <w:rsid w:val="0014348A"/>
    <w:rsid w:val="001438F0"/>
    <w:rsid w:val="001439E6"/>
    <w:rsid w:val="00144F84"/>
    <w:rsid w:val="00146A1D"/>
    <w:rsid w:val="00150251"/>
    <w:rsid w:val="00151082"/>
    <w:rsid w:val="0015205F"/>
    <w:rsid w:val="00153F31"/>
    <w:rsid w:val="00154EFF"/>
    <w:rsid w:val="00157F31"/>
    <w:rsid w:val="00160ECC"/>
    <w:rsid w:val="001615A1"/>
    <w:rsid w:val="00161738"/>
    <w:rsid w:val="00162671"/>
    <w:rsid w:val="001631D4"/>
    <w:rsid w:val="00163F1E"/>
    <w:rsid w:val="001667B4"/>
    <w:rsid w:val="00166A3F"/>
    <w:rsid w:val="0016788E"/>
    <w:rsid w:val="00171B35"/>
    <w:rsid w:val="0017354D"/>
    <w:rsid w:val="00173934"/>
    <w:rsid w:val="00173A6C"/>
    <w:rsid w:val="001744E8"/>
    <w:rsid w:val="00175898"/>
    <w:rsid w:val="00177DFB"/>
    <w:rsid w:val="00181193"/>
    <w:rsid w:val="00182B4D"/>
    <w:rsid w:val="0018310D"/>
    <w:rsid w:val="00186E7C"/>
    <w:rsid w:val="00190FDD"/>
    <w:rsid w:val="00191026"/>
    <w:rsid w:val="0019179B"/>
    <w:rsid w:val="001918A6"/>
    <w:rsid w:val="00192245"/>
    <w:rsid w:val="00192FBB"/>
    <w:rsid w:val="00193D8F"/>
    <w:rsid w:val="001941B2"/>
    <w:rsid w:val="00195DE4"/>
    <w:rsid w:val="00196AA8"/>
    <w:rsid w:val="00196C8B"/>
    <w:rsid w:val="00197E67"/>
    <w:rsid w:val="001A2533"/>
    <w:rsid w:val="001A292C"/>
    <w:rsid w:val="001A2BE6"/>
    <w:rsid w:val="001A5459"/>
    <w:rsid w:val="001A5632"/>
    <w:rsid w:val="001A5D44"/>
    <w:rsid w:val="001A778A"/>
    <w:rsid w:val="001B063F"/>
    <w:rsid w:val="001B0D2C"/>
    <w:rsid w:val="001B19CE"/>
    <w:rsid w:val="001B2201"/>
    <w:rsid w:val="001B2613"/>
    <w:rsid w:val="001B2BDF"/>
    <w:rsid w:val="001B58F0"/>
    <w:rsid w:val="001B6C35"/>
    <w:rsid w:val="001B7DEA"/>
    <w:rsid w:val="001C10EA"/>
    <w:rsid w:val="001C4C22"/>
    <w:rsid w:val="001C4EC8"/>
    <w:rsid w:val="001C515A"/>
    <w:rsid w:val="001C539A"/>
    <w:rsid w:val="001C6CF1"/>
    <w:rsid w:val="001D0ABF"/>
    <w:rsid w:val="001D1F14"/>
    <w:rsid w:val="001D216B"/>
    <w:rsid w:val="001D2783"/>
    <w:rsid w:val="001D2943"/>
    <w:rsid w:val="001D3049"/>
    <w:rsid w:val="001D3571"/>
    <w:rsid w:val="001D433D"/>
    <w:rsid w:val="001D4371"/>
    <w:rsid w:val="001D4C64"/>
    <w:rsid w:val="001D5E9E"/>
    <w:rsid w:val="001D62D9"/>
    <w:rsid w:val="001D69ED"/>
    <w:rsid w:val="001D70D2"/>
    <w:rsid w:val="001D727A"/>
    <w:rsid w:val="001D78CD"/>
    <w:rsid w:val="001E33B7"/>
    <w:rsid w:val="001E37CD"/>
    <w:rsid w:val="001E539F"/>
    <w:rsid w:val="001E668D"/>
    <w:rsid w:val="001E77CD"/>
    <w:rsid w:val="001E77F6"/>
    <w:rsid w:val="001F0938"/>
    <w:rsid w:val="001F1135"/>
    <w:rsid w:val="001F214A"/>
    <w:rsid w:val="001F217D"/>
    <w:rsid w:val="001F23DB"/>
    <w:rsid w:val="001F5F22"/>
    <w:rsid w:val="001F6617"/>
    <w:rsid w:val="001F68B0"/>
    <w:rsid w:val="001F7A8A"/>
    <w:rsid w:val="001F7AD9"/>
    <w:rsid w:val="00201320"/>
    <w:rsid w:val="00201CB1"/>
    <w:rsid w:val="00203D92"/>
    <w:rsid w:val="00204F41"/>
    <w:rsid w:val="00205504"/>
    <w:rsid w:val="00205823"/>
    <w:rsid w:val="002058EB"/>
    <w:rsid w:val="00206D5F"/>
    <w:rsid w:val="00206E28"/>
    <w:rsid w:val="00210646"/>
    <w:rsid w:val="0021139D"/>
    <w:rsid w:val="00211700"/>
    <w:rsid w:val="00211D92"/>
    <w:rsid w:val="002131EE"/>
    <w:rsid w:val="00213FAE"/>
    <w:rsid w:val="00215B99"/>
    <w:rsid w:val="002167A6"/>
    <w:rsid w:val="0021699C"/>
    <w:rsid w:val="00217AB5"/>
    <w:rsid w:val="0022338D"/>
    <w:rsid w:val="00223D7E"/>
    <w:rsid w:val="002244B7"/>
    <w:rsid w:val="00225284"/>
    <w:rsid w:val="00225309"/>
    <w:rsid w:val="0022630C"/>
    <w:rsid w:val="0022644A"/>
    <w:rsid w:val="00226AD5"/>
    <w:rsid w:val="00227635"/>
    <w:rsid w:val="00231E42"/>
    <w:rsid w:val="00234B65"/>
    <w:rsid w:val="002357B7"/>
    <w:rsid w:val="00236060"/>
    <w:rsid w:val="00237E2B"/>
    <w:rsid w:val="00240157"/>
    <w:rsid w:val="00242A42"/>
    <w:rsid w:val="002472CE"/>
    <w:rsid w:val="0025080D"/>
    <w:rsid w:val="00250B88"/>
    <w:rsid w:val="0025105B"/>
    <w:rsid w:val="002515D6"/>
    <w:rsid w:val="00252DB7"/>
    <w:rsid w:val="00252F62"/>
    <w:rsid w:val="00254A7D"/>
    <w:rsid w:val="00254BA4"/>
    <w:rsid w:val="00254DD4"/>
    <w:rsid w:val="00254ED6"/>
    <w:rsid w:val="002562C0"/>
    <w:rsid w:val="00257A5E"/>
    <w:rsid w:val="00261B3D"/>
    <w:rsid w:val="002627BD"/>
    <w:rsid w:val="00263445"/>
    <w:rsid w:val="00263C64"/>
    <w:rsid w:val="002663AD"/>
    <w:rsid w:val="0027068F"/>
    <w:rsid w:val="0027074A"/>
    <w:rsid w:val="002709E4"/>
    <w:rsid w:val="002725BB"/>
    <w:rsid w:val="00273BA1"/>
    <w:rsid w:val="00273E46"/>
    <w:rsid w:val="00273FA9"/>
    <w:rsid w:val="00274732"/>
    <w:rsid w:val="00274CC2"/>
    <w:rsid w:val="00275478"/>
    <w:rsid w:val="00275C4D"/>
    <w:rsid w:val="00275E36"/>
    <w:rsid w:val="00275FE7"/>
    <w:rsid w:val="00276E2B"/>
    <w:rsid w:val="0028233F"/>
    <w:rsid w:val="002826D5"/>
    <w:rsid w:val="002832AF"/>
    <w:rsid w:val="00283C53"/>
    <w:rsid w:val="00286661"/>
    <w:rsid w:val="002869C7"/>
    <w:rsid w:val="00290648"/>
    <w:rsid w:val="00290E2D"/>
    <w:rsid w:val="00291FE6"/>
    <w:rsid w:val="002942B1"/>
    <w:rsid w:val="00295AD1"/>
    <w:rsid w:val="00295F89"/>
    <w:rsid w:val="002966D6"/>
    <w:rsid w:val="002966F7"/>
    <w:rsid w:val="002979EB"/>
    <w:rsid w:val="00297D0B"/>
    <w:rsid w:val="002A11B7"/>
    <w:rsid w:val="002A16C4"/>
    <w:rsid w:val="002A2708"/>
    <w:rsid w:val="002A2E85"/>
    <w:rsid w:val="002A4C7A"/>
    <w:rsid w:val="002A5DDC"/>
    <w:rsid w:val="002B0448"/>
    <w:rsid w:val="002B0654"/>
    <w:rsid w:val="002B3495"/>
    <w:rsid w:val="002B387B"/>
    <w:rsid w:val="002B3D17"/>
    <w:rsid w:val="002B4E75"/>
    <w:rsid w:val="002B5956"/>
    <w:rsid w:val="002B604C"/>
    <w:rsid w:val="002B68BC"/>
    <w:rsid w:val="002B6BAC"/>
    <w:rsid w:val="002B6CFB"/>
    <w:rsid w:val="002B6D9E"/>
    <w:rsid w:val="002B71C4"/>
    <w:rsid w:val="002C0184"/>
    <w:rsid w:val="002C07A4"/>
    <w:rsid w:val="002C1AE6"/>
    <w:rsid w:val="002C2D46"/>
    <w:rsid w:val="002C408B"/>
    <w:rsid w:val="002C4447"/>
    <w:rsid w:val="002C45E3"/>
    <w:rsid w:val="002C4EFF"/>
    <w:rsid w:val="002C57AE"/>
    <w:rsid w:val="002C6E41"/>
    <w:rsid w:val="002C71B1"/>
    <w:rsid w:val="002D0F0A"/>
    <w:rsid w:val="002D1426"/>
    <w:rsid w:val="002D1E6A"/>
    <w:rsid w:val="002D31F1"/>
    <w:rsid w:val="002D35DD"/>
    <w:rsid w:val="002D4408"/>
    <w:rsid w:val="002D5452"/>
    <w:rsid w:val="002D5CFF"/>
    <w:rsid w:val="002D6013"/>
    <w:rsid w:val="002D64C4"/>
    <w:rsid w:val="002D67F3"/>
    <w:rsid w:val="002D7F80"/>
    <w:rsid w:val="002E0227"/>
    <w:rsid w:val="002E03BF"/>
    <w:rsid w:val="002E0B07"/>
    <w:rsid w:val="002E0F16"/>
    <w:rsid w:val="002E11F2"/>
    <w:rsid w:val="002E4056"/>
    <w:rsid w:val="002E5980"/>
    <w:rsid w:val="002E5CD7"/>
    <w:rsid w:val="002E7112"/>
    <w:rsid w:val="002E7750"/>
    <w:rsid w:val="002F0472"/>
    <w:rsid w:val="002F0EDA"/>
    <w:rsid w:val="002F1B29"/>
    <w:rsid w:val="002F37FC"/>
    <w:rsid w:val="002F5523"/>
    <w:rsid w:val="0030026F"/>
    <w:rsid w:val="003006DB"/>
    <w:rsid w:val="00300F77"/>
    <w:rsid w:val="00301235"/>
    <w:rsid w:val="00302582"/>
    <w:rsid w:val="003035DC"/>
    <w:rsid w:val="00303673"/>
    <w:rsid w:val="003043DF"/>
    <w:rsid w:val="003045F4"/>
    <w:rsid w:val="00304F85"/>
    <w:rsid w:val="00305F54"/>
    <w:rsid w:val="00307959"/>
    <w:rsid w:val="003079B5"/>
    <w:rsid w:val="00310CCD"/>
    <w:rsid w:val="003126D4"/>
    <w:rsid w:val="00313502"/>
    <w:rsid w:val="00315429"/>
    <w:rsid w:val="00316BA2"/>
    <w:rsid w:val="0031780B"/>
    <w:rsid w:val="003202A2"/>
    <w:rsid w:val="00320696"/>
    <w:rsid w:val="00321511"/>
    <w:rsid w:val="00321857"/>
    <w:rsid w:val="00323279"/>
    <w:rsid w:val="00323DC5"/>
    <w:rsid w:val="00323FAC"/>
    <w:rsid w:val="00325758"/>
    <w:rsid w:val="003257CB"/>
    <w:rsid w:val="00326619"/>
    <w:rsid w:val="0032773C"/>
    <w:rsid w:val="003279AA"/>
    <w:rsid w:val="00331868"/>
    <w:rsid w:val="00334CB9"/>
    <w:rsid w:val="00335541"/>
    <w:rsid w:val="00335A9C"/>
    <w:rsid w:val="00335FA0"/>
    <w:rsid w:val="00340C9C"/>
    <w:rsid w:val="00342128"/>
    <w:rsid w:val="00343010"/>
    <w:rsid w:val="00343FD6"/>
    <w:rsid w:val="003475F0"/>
    <w:rsid w:val="003503DF"/>
    <w:rsid w:val="00353C1D"/>
    <w:rsid w:val="00353F74"/>
    <w:rsid w:val="0035402C"/>
    <w:rsid w:val="00354DC2"/>
    <w:rsid w:val="00356068"/>
    <w:rsid w:val="003562EF"/>
    <w:rsid w:val="00356B2F"/>
    <w:rsid w:val="0035720A"/>
    <w:rsid w:val="003572E3"/>
    <w:rsid w:val="0035757A"/>
    <w:rsid w:val="003579D8"/>
    <w:rsid w:val="00357CF4"/>
    <w:rsid w:val="003600B2"/>
    <w:rsid w:val="00362DE9"/>
    <w:rsid w:val="00363A80"/>
    <w:rsid w:val="00365025"/>
    <w:rsid w:val="00365388"/>
    <w:rsid w:val="003657AC"/>
    <w:rsid w:val="003659AA"/>
    <w:rsid w:val="00367536"/>
    <w:rsid w:val="00367ABE"/>
    <w:rsid w:val="0037029B"/>
    <w:rsid w:val="003705FB"/>
    <w:rsid w:val="00370A03"/>
    <w:rsid w:val="00372193"/>
    <w:rsid w:val="00373EB5"/>
    <w:rsid w:val="003748E3"/>
    <w:rsid w:val="0037520D"/>
    <w:rsid w:val="00375884"/>
    <w:rsid w:val="003759E5"/>
    <w:rsid w:val="00376113"/>
    <w:rsid w:val="0037653E"/>
    <w:rsid w:val="0037662A"/>
    <w:rsid w:val="003778F2"/>
    <w:rsid w:val="00380D05"/>
    <w:rsid w:val="0038117F"/>
    <w:rsid w:val="00381515"/>
    <w:rsid w:val="00381F04"/>
    <w:rsid w:val="0038221F"/>
    <w:rsid w:val="003829F9"/>
    <w:rsid w:val="00382B90"/>
    <w:rsid w:val="00384736"/>
    <w:rsid w:val="00384D50"/>
    <w:rsid w:val="00385AD9"/>
    <w:rsid w:val="00385DC0"/>
    <w:rsid w:val="0038706F"/>
    <w:rsid w:val="003874A2"/>
    <w:rsid w:val="0038784C"/>
    <w:rsid w:val="0039001B"/>
    <w:rsid w:val="00390548"/>
    <w:rsid w:val="003918C9"/>
    <w:rsid w:val="0039201E"/>
    <w:rsid w:val="003922ED"/>
    <w:rsid w:val="00392B50"/>
    <w:rsid w:val="00396A22"/>
    <w:rsid w:val="003A0D4E"/>
    <w:rsid w:val="003A1B47"/>
    <w:rsid w:val="003A2C1D"/>
    <w:rsid w:val="003A4900"/>
    <w:rsid w:val="003A4AF0"/>
    <w:rsid w:val="003A5150"/>
    <w:rsid w:val="003A5D69"/>
    <w:rsid w:val="003A5E70"/>
    <w:rsid w:val="003A7EA8"/>
    <w:rsid w:val="003A7F16"/>
    <w:rsid w:val="003B1C3C"/>
    <w:rsid w:val="003B30F5"/>
    <w:rsid w:val="003B4470"/>
    <w:rsid w:val="003B68DB"/>
    <w:rsid w:val="003B6A83"/>
    <w:rsid w:val="003B77EE"/>
    <w:rsid w:val="003C00E9"/>
    <w:rsid w:val="003C0E60"/>
    <w:rsid w:val="003C5AD5"/>
    <w:rsid w:val="003C7BDF"/>
    <w:rsid w:val="003C7EE0"/>
    <w:rsid w:val="003D1177"/>
    <w:rsid w:val="003D2AAA"/>
    <w:rsid w:val="003D2FF0"/>
    <w:rsid w:val="003D3F8E"/>
    <w:rsid w:val="003D5F65"/>
    <w:rsid w:val="003E011D"/>
    <w:rsid w:val="003E06DC"/>
    <w:rsid w:val="003E071C"/>
    <w:rsid w:val="003E090D"/>
    <w:rsid w:val="003E23DD"/>
    <w:rsid w:val="003E41A1"/>
    <w:rsid w:val="003E45A2"/>
    <w:rsid w:val="003E6C4B"/>
    <w:rsid w:val="003E6FCC"/>
    <w:rsid w:val="003E7361"/>
    <w:rsid w:val="003E7A20"/>
    <w:rsid w:val="003F098F"/>
    <w:rsid w:val="003F24F9"/>
    <w:rsid w:val="003F3353"/>
    <w:rsid w:val="003F364D"/>
    <w:rsid w:val="003F595D"/>
    <w:rsid w:val="004013B0"/>
    <w:rsid w:val="004023D7"/>
    <w:rsid w:val="004031A7"/>
    <w:rsid w:val="0040453F"/>
    <w:rsid w:val="00404CED"/>
    <w:rsid w:val="0040583F"/>
    <w:rsid w:val="00405F13"/>
    <w:rsid w:val="00406AC7"/>
    <w:rsid w:val="00407CC1"/>
    <w:rsid w:val="00412573"/>
    <w:rsid w:val="004125D7"/>
    <w:rsid w:val="00413B87"/>
    <w:rsid w:val="004159C8"/>
    <w:rsid w:val="00416A06"/>
    <w:rsid w:val="00417CB4"/>
    <w:rsid w:val="004252C9"/>
    <w:rsid w:val="0042574D"/>
    <w:rsid w:val="004271F2"/>
    <w:rsid w:val="00427920"/>
    <w:rsid w:val="00427DFB"/>
    <w:rsid w:val="004302A6"/>
    <w:rsid w:val="00431484"/>
    <w:rsid w:val="0043151B"/>
    <w:rsid w:val="00431CBE"/>
    <w:rsid w:val="004326C6"/>
    <w:rsid w:val="00435D18"/>
    <w:rsid w:val="00436D1A"/>
    <w:rsid w:val="00441D03"/>
    <w:rsid w:val="00443632"/>
    <w:rsid w:val="00446BE7"/>
    <w:rsid w:val="0044714A"/>
    <w:rsid w:val="00450F0E"/>
    <w:rsid w:val="00452261"/>
    <w:rsid w:val="0045231A"/>
    <w:rsid w:val="004523CD"/>
    <w:rsid w:val="004528DB"/>
    <w:rsid w:val="00452CB9"/>
    <w:rsid w:val="004533DE"/>
    <w:rsid w:val="00454F2D"/>
    <w:rsid w:val="004550EC"/>
    <w:rsid w:val="004557B8"/>
    <w:rsid w:val="004565B4"/>
    <w:rsid w:val="004576F4"/>
    <w:rsid w:val="00461CF4"/>
    <w:rsid w:val="00464514"/>
    <w:rsid w:val="00465549"/>
    <w:rsid w:val="00465680"/>
    <w:rsid w:val="00466B94"/>
    <w:rsid w:val="004700A2"/>
    <w:rsid w:val="00470327"/>
    <w:rsid w:val="00472D80"/>
    <w:rsid w:val="004745D1"/>
    <w:rsid w:val="00475150"/>
    <w:rsid w:val="00475B89"/>
    <w:rsid w:val="00475EB1"/>
    <w:rsid w:val="00476E2B"/>
    <w:rsid w:val="00480B47"/>
    <w:rsid w:val="00482370"/>
    <w:rsid w:val="00482FEC"/>
    <w:rsid w:val="00484315"/>
    <w:rsid w:val="004864AE"/>
    <w:rsid w:val="00486B82"/>
    <w:rsid w:val="00486BC8"/>
    <w:rsid w:val="004875CA"/>
    <w:rsid w:val="00487E19"/>
    <w:rsid w:val="00491398"/>
    <w:rsid w:val="00492EC2"/>
    <w:rsid w:val="004930E9"/>
    <w:rsid w:val="004939F5"/>
    <w:rsid w:val="00493B45"/>
    <w:rsid w:val="00493B97"/>
    <w:rsid w:val="00494E33"/>
    <w:rsid w:val="00495B0F"/>
    <w:rsid w:val="00497F80"/>
    <w:rsid w:val="004A08DC"/>
    <w:rsid w:val="004A34A9"/>
    <w:rsid w:val="004A358D"/>
    <w:rsid w:val="004A47D3"/>
    <w:rsid w:val="004A4B43"/>
    <w:rsid w:val="004A5781"/>
    <w:rsid w:val="004A5B95"/>
    <w:rsid w:val="004A6665"/>
    <w:rsid w:val="004A7470"/>
    <w:rsid w:val="004A7BDD"/>
    <w:rsid w:val="004B0025"/>
    <w:rsid w:val="004B0085"/>
    <w:rsid w:val="004B16F1"/>
    <w:rsid w:val="004B248E"/>
    <w:rsid w:val="004B2669"/>
    <w:rsid w:val="004B2B75"/>
    <w:rsid w:val="004B39B2"/>
    <w:rsid w:val="004B4D55"/>
    <w:rsid w:val="004C0AF5"/>
    <w:rsid w:val="004C13ED"/>
    <w:rsid w:val="004C2741"/>
    <w:rsid w:val="004C425A"/>
    <w:rsid w:val="004C5C9B"/>
    <w:rsid w:val="004C6DAD"/>
    <w:rsid w:val="004D0892"/>
    <w:rsid w:val="004D0F5D"/>
    <w:rsid w:val="004D3F9D"/>
    <w:rsid w:val="004D4901"/>
    <w:rsid w:val="004D49EE"/>
    <w:rsid w:val="004D51D7"/>
    <w:rsid w:val="004D744E"/>
    <w:rsid w:val="004E01C7"/>
    <w:rsid w:val="004E0397"/>
    <w:rsid w:val="004E0766"/>
    <w:rsid w:val="004E1EDE"/>
    <w:rsid w:val="004E210B"/>
    <w:rsid w:val="004E3833"/>
    <w:rsid w:val="004E39C7"/>
    <w:rsid w:val="004E4158"/>
    <w:rsid w:val="004E44DD"/>
    <w:rsid w:val="004E55CD"/>
    <w:rsid w:val="004E7AEA"/>
    <w:rsid w:val="004F0636"/>
    <w:rsid w:val="004F288F"/>
    <w:rsid w:val="004F2A3A"/>
    <w:rsid w:val="004F34BE"/>
    <w:rsid w:val="004F4445"/>
    <w:rsid w:val="004F483F"/>
    <w:rsid w:val="004F7A46"/>
    <w:rsid w:val="00501E78"/>
    <w:rsid w:val="005025F7"/>
    <w:rsid w:val="00502B25"/>
    <w:rsid w:val="0050542B"/>
    <w:rsid w:val="00505DC3"/>
    <w:rsid w:val="00505FD3"/>
    <w:rsid w:val="0050618F"/>
    <w:rsid w:val="00506E90"/>
    <w:rsid w:val="00507F42"/>
    <w:rsid w:val="005105D6"/>
    <w:rsid w:val="005109E6"/>
    <w:rsid w:val="00511F9F"/>
    <w:rsid w:val="005124CF"/>
    <w:rsid w:val="00514C4D"/>
    <w:rsid w:val="00521618"/>
    <w:rsid w:val="00521E69"/>
    <w:rsid w:val="005239EA"/>
    <w:rsid w:val="0052488D"/>
    <w:rsid w:val="00526963"/>
    <w:rsid w:val="00527744"/>
    <w:rsid w:val="005324F9"/>
    <w:rsid w:val="0053780C"/>
    <w:rsid w:val="005405A7"/>
    <w:rsid w:val="0054210E"/>
    <w:rsid w:val="005428B2"/>
    <w:rsid w:val="0054496E"/>
    <w:rsid w:val="00545007"/>
    <w:rsid w:val="00550154"/>
    <w:rsid w:val="0055244E"/>
    <w:rsid w:val="00552668"/>
    <w:rsid w:val="00552D3B"/>
    <w:rsid w:val="005531C9"/>
    <w:rsid w:val="00555BF6"/>
    <w:rsid w:val="00556276"/>
    <w:rsid w:val="00556B04"/>
    <w:rsid w:val="0055719E"/>
    <w:rsid w:val="005572E8"/>
    <w:rsid w:val="00560549"/>
    <w:rsid w:val="00561F94"/>
    <w:rsid w:val="00562183"/>
    <w:rsid w:val="00562B67"/>
    <w:rsid w:val="005650A7"/>
    <w:rsid w:val="005656C4"/>
    <w:rsid w:val="00565D20"/>
    <w:rsid w:val="0056695F"/>
    <w:rsid w:val="005670F8"/>
    <w:rsid w:val="00574FDC"/>
    <w:rsid w:val="00576714"/>
    <w:rsid w:val="005800FC"/>
    <w:rsid w:val="00583C74"/>
    <w:rsid w:val="00586584"/>
    <w:rsid w:val="005902CD"/>
    <w:rsid w:val="005913D4"/>
    <w:rsid w:val="00591F9A"/>
    <w:rsid w:val="00592A46"/>
    <w:rsid w:val="00592D76"/>
    <w:rsid w:val="00593120"/>
    <w:rsid w:val="005933BC"/>
    <w:rsid w:val="00594C8A"/>
    <w:rsid w:val="00595F68"/>
    <w:rsid w:val="00597107"/>
    <w:rsid w:val="005A11E8"/>
    <w:rsid w:val="005A1C62"/>
    <w:rsid w:val="005A21A3"/>
    <w:rsid w:val="005A30E5"/>
    <w:rsid w:val="005A5358"/>
    <w:rsid w:val="005A5635"/>
    <w:rsid w:val="005A6FE7"/>
    <w:rsid w:val="005A7B6B"/>
    <w:rsid w:val="005B0154"/>
    <w:rsid w:val="005B0ECA"/>
    <w:rsid w:val="005B5AF8"/>
    <w:rsid w:val="005C247A"/>
    <w:rsid w:val="005C2C51"/>
    <w:rsid w:val="005C2ED8"/>
    <w:rsid w:val="005C38DA"/>
    <w:rsid w:val="005C76EF"/>
    <w:rsid w:val="005D2BBA"/>
    <w:rsid w:val="005D3782"/>
    <w:rsid w:val="005D3C8D"/>
    <w:rsid w:val="005D4B6A"/>
    <w:rsid w:val="005D5651"/>
    <w:rsid w:val="005E1C26"/>
    <w:rsid w:val="005E21CA"/>
    <w:rsid w:val="005E39D8"/>
    <w:rsid w:val="005E3BE4"/>
    <w:rsid w:val="005E49FD"/>
    <w:rsid w:val="005E5809"/>
    <w:rsid w:val="005E5B78"/>
    <w:rsid w:val="005E5C9C"/>
    <w:rsid w:val="005E6D77"/>
    <w:rsid w:val="005E73A2"/>
    <w:rsid w:val="005F0153"/>
    <w:rsid w:val="005F0821"/>
    <w:rsid w:val="005F27DB"/>
    <w:rsid w:val="005F3675"/>
    <w:rsid w:val="005F47E2"/>
    <w:rsid w:val="005F5310"/>
    <w:rsid w:val="005F53DC"/>
    <w:rsid w:val="005F6A2E"/>
    <w:rsid w:val="005F6E95"/>
    <w:rsid w:val="005F7189"/>
    <w:rsid w:val="00601672"/>
    <w:rsid w:val="00601A83"/>
    <w:rsid w:val="00602C0A"/>
    <w:rsid w:val="00603A12"/>
    <w:rsid w:val="00606014"/>
    <w:rsid w:val="00606A47"/>
    <w:rsid w:val="0060766F"/>
    <w:rsid w:val="006104CC"/>
    <w:rsid w:val="00610AFE"/>
    <w:rsid w:val="00610EE4"/>
    <w:rsid w:val="00612781"/>
    <w:rsid w:val="00613224"/>
    <w:rsid w:val="00614662"/>
    <w:rsid w:val="006176D5"/>
    <w:rsid w:val="0061777A"/>
    <w:rsid w:val="00617C9A"/>
    <w:rsid w:val="0062015D"/>
    <w:rsid w:val="006205AC"/>
    <w:rsid w:val="006232CA"/>
    <w:rsid w:val="0062461A"/>
    <w:rsid w:val="0062461D"/>
    <w:rsid w:val="00624B83"/>
    <w:rsid w:val="0062596F"/>
    <w:rsid w:val="00627119"/>
    <w:rsid w:val="00627D1C"/>
    <w:rsid w:val="00630D68"/>
    <w:rsid w:val="006341C6"/>
    <w:rsid w:val="0063515B"/>
    <w:rsid w:val="00636698"/>
    <w:rsid w:val="00637235"/>
    <w:rsid w:val="006401C4"/>
    <w:rsid w:val="0064339C"/>
    <w:rsid w:val="006455EA"/>
    <w:rsid w:val="0064693D"/>
    <w:rsid w:val="00650D81"/>
    <w:rsid w:val="0065130E"/>
    <w:rsid w:val="0065183A"/>
    <w:rsid w:val="00651D0C"/>
    <w:rsid w:val="00651E13"/>
    <w:rsid w:val="006553FE"/>
    <w:rsid w:val="00655A41"/>
    <w:rsid w:val="00655F4D"/>
    <w:rsid w:val="00656B02"/>
    <w:rsid w:val="00657C4C"/>
    <w:rsid w:val="00657F24"/>
    <w:rsid w:val="006601F1"/>
    <w:rsid w:val="00660A49"/>
    <w:rsid w:val="00661C0D"/>
    <w:rsid w:val="00661C9C"/>
    <w:rsid w:val="00662015"/>
    <w:rsid w:val="00662902"/>
    <w:rsid w:val="00662FAB"/>
    <w:rsid w:val="006638B0"/>
    <w:rsid w:val="006639EF"/>
    <w:rsid w:val="006643A0"/>
    <w:rsid w:val="006644A0"/>
    <w:rsid w:val="00665C92"/>
    <w:rsid w:val="00666BEB"/>
    <w:rsid w:val="006717B1"/>
    <w:rsid w:val="00672085"/>
    <w:rsid w:val="006725D5"/>
    <w:rsid w:val="00672DA4"/>
    <w:rsid w:val="006756CE"/>
    <w:rsid w:val="00675C58"/>
    <w:rsid w:val="00675CA0"/>
    <w:rsid w:val="00676364"/>
    <w:rsid w:val="00677D35"/>
    <w:rsid w:val="00680295"/>
    <w:rsid w:val="00680492"/>
    <w:rsid w:val="006804B4"/>
    <w:rsid w:val="00680654"/>
    <w:rsid w:val="00681116"/>
    <w:rsid w:val="00683201"/>
    <w:rsid w:val="006838E9"/>
    <w:rsid w:val="00684567"/>
    <w:rsid w:val="00685290"/>
    <w:rsid w:val="006858D6"/>
    <w:rsid w:val="00685AB3"/>
    <w:rsid w:val="00687C8A"/>
    <w:rsid w:val="00690835"/>
    <w:rsid w:val="00690DD2"/>
    <w:rsid w:val="00690DD8"/>
    <w:rsid w:val="006928A6"/>
    <w:rsid w:val="006942F1"/>
    <w:rsid w:val="00696D2E"/>
    <w:rsid w:val="006A1198"/>
    <w:rsid w:val="006A1588"/>
    <w:rsid w:val="006A16E7"/>
    <w:rsid w:val="006A5DCA"/>
    <w:rsid w:val="006A6502"/>
    <w:rsid w:val="006A6FFC"/>
    <w:rsid w:val="006A7F94"/>
    <w:rsid w:val="006B24C7"/>
    <w:rsid w:val="006B4252"/>
    <w:rsid w:val="006B4901"/>
    <w:rsid w:val="006B4D06"/>
    <w:rsid w:val="006B59A1"/>
    <w:rsid w:val="006B5CE8"/>
    <w:rsid w:val="006B7790"/>
    <w:rsid w:val="006B7E83"/>
    <w:rsid w:val="006C290B"/>
    <w:rsid w:val="006C40E1"/>
    <w:rsid w:val="006C6E9C"/>
    <w:rsid w:val="006C792A"/>
    <w:rsid w:val="006D0A69"/>
    <w:rsid w:val="006D145D"/>
    <w:rsid w:val="006D1E8D"/>
    <w:rsid w:val="006D1EFF"/>
    <w:rsid w:val="006D3A3D"/>
    <w:rsid w:val="006D3ADE"/>
    <w:rsid w:val="006D4F44"/>
    <w:rsid w:val="006D60C3"/>
    <w:rsid w:val="006D7DA2"/>
    <w:rsid w:val="006E076C"/>
    <w:rsid w:val="006E1212"/>
    <w:rsid w:val="006E1314"/>
    <w:rsid w:val="006E1368"/>
    <w:rsid w:val="006E2AFD"/>
    <w:rsid w:val="006E515E"/>
    <w:rsid w:val="006E53B4"/>
    <w:rsid w:val="006E54E0"/>
    <w:rsid w:val="006E5A06"/>
    <w:rsid w:val="006E5B48"/>
    <w:rsid w:val="006F141B"/>
    <w:rsid w:val="006F3434"/>
    <w:rsid w:val="006F4874"/>
    <w:rsid w:val="006F6AD5"/>
    <w:rsid w:val="006F6C53"/>
    <w:rsid w:val="006F6E38"/>
    <w:rsid w:val="006F7694"/>
    <w:rsid w:val="006F7D92"/>
    <w:rsid w:val="007015D2"/>
    <w:rsid w:val="00702E33"/>
    <w:rsid w:val="007030DC"/>
    <w:rsid w:val="00703D0B"/>
    <w:rsid w:val="007041B9"/>
    <w:rsid w:val="0070520B"/>
    <w:rsid w:val="00710FC4"/>
    <w:rsid w:val="00712FE5"/>
    <w:rsid w:val="00713A26"/>
    <w:rsid w:val="00715304"/>
    <w:rsid w:val="00715A75"/>
    <w:rsid w:val="007160E1"/>
    <w:rsid w:val="00721E34"/>
    <w:rsid w:val="00721EB9"/>
    <w:rsid w:val="0072279E"/>
    <w:rsid w:val="00723427"/>
    <w:rsid w:val="007235B6"/>
    <w:rsid w:val="00723FE4"/>
    <w:rsid w:val="00724FAB"/>
    <w:rsid w:val="00727AF8"/>
    <w:rsid w:val="00731D72"/>
    <w:rsid w:val="007337E6"/>
    <w:rsid w:val="007343DD"/>
    <w:rsid w:val="007354F7"/>
    <w:rsid w:val="00735F6A"/>
    <w:rsid w:val="0073661D"/>
    <w:rsid w:val="00736AA0"/>
    <w:rsid w:val="00737D7B"/>
    <w:rsid w:val="00737EFD"/>
    <w:rsid w:val="007407AD"/>
    <w:rsid w:val="00740E68"/>
    <w:rsid w:val="00741DF9"/>
    <w:rsid w:val="0074684D"/>
    <w:rsid w:val="0074799A"/>
    <w:rsid w:val="00751848"/>
    <w:rsid w:val="00751D8B"/>
    <w:rsid w:val="0075255F"/>
    <w:rsid w:val="00752E34"/>
    <w:rsid w:val="00753B3A"/>
    <w:rsid w:val="00753F4D"/>
    <w:rsid w:val="007560EC"/>
    <w:rsid w:val="00756293"/>
    <w:rsid w:val="00756DE0"/>
    <w:rsid w:val="00757270"/>
    <w:rsid w:val="0075768D"/>
    <w:rsid w:val="007616BE"/>
    <w:rsid w:val="00762038"/>
    <w:rsid w:val="00764140"/>
    <w:rsid w:val="0076776C"/>
    <w:rsid w:val="0077241C"/>
    <w:rsid w:val="00772681"/>
    <w:rsid w:val="007728E4"/>
    <w:rsid w:val="00773E3D"/>
    <w:rsid w:val="00774253"/>
    <w:rsid w:val="0077473C"/>
    <w:rsid w:val="00774999"/>
    <w:rsid w:val="0077656C"/>
    <w:rsid w:val="007811DA"/>
    <w:rsid w:val="00781E65"/>
    <w:rsid w:val="00782613"/>
    <w:rsid w:val="00782B31"/>
    <w:rsid w:val="00784D2B"/>
    <w:rsid w:val="0078572A"/>
    <w:rsid w:val="00785E13"/>
    <w:rsid w:val="00785EE3"/>
    <w:rsid w:val="00786794"/>
    <w:rsid w:val="00786E8D"/>
    <w:rsid w:val="0078703A"/>
    <w:rsid w:val="00787532"/>
    <w:rsid w:val="00787E3F"/>
    <w:rsid w:val="00795907"/>
    <w:rsid w:val="007A013A"/>
    <w:rsid w:val="007A07A4"/>
    <w:rsid w:val="007A0E96"/>
    <w:rsid w:val="007A2296"/>
    <w:rsid w:val="007A23F0"/>
    <w:rsid w:val="007A2863"/>
    <w:rsid w:val="007A34EA"/>
    <w:rsid w:val="007A37F7"/>
    <w:rsid w:val="007A5B18"/>
    <w:rsid w:val="007A6913"/>
    <w:rsid w:val="007A74FD"/>
    <w:rsid w:val="007A7913"/>
    <w:rsid w:val="007A7A44"/>
    <w:rsid w:val="007B0E66"/>
    <w:rsid w:val="007B1072"/>
    <w:rsid w:val="007B2D96"/>
    <w:rsid w:val="007B3C68"/>
    <w:rsid w:val="007B4C79"/>
    <w:rsid w:val="007B5292"/>
    <w:rsid w:val="007B55A4"/>
    <w:rsid w:val="007B61C8"/>
    <w:rsid w:val="007B6661"/>
    <w:rsid w:val="007B71CA"/>
    <w:rsid w:val="007C71CE"/>
    <w:rsid w:val="007C7B43"/>
    <w:rsid w:val="007D2FFD"/>
    <w:rsid w:val="007D3266"/>
    <w:rsid w:val="007D3397"/>
    <w:rsid w:val="007D35BC"/>
    <w:rsid w:val="007D48FD"/>
    <w:rsid w:val="007D7687"/>
    <w:rsid w:val="007E2B22"/>
    <w:rsid w:val="007E2DD0"/>
    <w:rsid w:val="007E482A"/>
    <w:rsid w:val="007E5DAB"/>
    <w:rsid w:val="007F0B03"/>
    <w:rsid w:val="007F2630"/>
    <w:rsid w:val="007F4690"/>
    <w:rsid w:val="007F61AE"/>
    <w:rsid w:val="007F6238"/>
    <w:rsid w:val="008022D1"/>
    <w:rsid w:val="0080523F"/>
    <w:rsid w:val="00805412"/>
    <w:rsid w:val="00805CF5"/>
    <w:rsid w:val="00805D48"/>
    <w:rsid w:val="00807503"/>
    <w:rsid w:val="00812247"/>
    <w:rsid w:val="00812CEF"/>
    <w:rsid w:val="0081317B"/>
    <w:rsid w:val="0081340C"/>
    <w:rsid w:val="008143B8"/>
    <w:rsid w:val="00815FAF"/>
    <w:rsid w:val="00816238"/>
    <w:rsid w:val="0081637D"/>
    <w:rsid w:val="00816984"/>
    <w:rsid w:val="00816A83"/>
    <w:rsid w:val="00820711"/>
    <w:rsid w:val="008225DA"/>
    <w:rsid w:val="00824C6E"/>
    <w:rsid w:val="00824D43"/>
    <w:rsid w:val="008257C5"/>
    <w:rsid w:val="008270AB"/>
    <w:rsid w:val="00827450"/>
    <w:rsid w:val="0083020B"/>
    <w:rsid w:val="00833BCA"/>
    <w:rsid w:val="00833CCA"/>
    <w:rsid w:val="0083427D"/>
    <w:rsid w:val="00834281"/>
    <w:rsid w:val="008345A7"/>
    <w:rsid w:val="00835BE0"/>
    <w:rsid w:val="00836EDC"/>
    <w:rsid w:val="0083760E"/>
    <w:rsid w:val="00837D49"/>
    <w:rsid w:val="0084036A"/>
    <w:rsid w:val="00844206"/>
    <w:rsid w:val="00844937"/>
    <w:rsid w:val="008457C2"/>
    <w:rsid w:val="00845F44"/>
    <w:rsid w:val="00847255"/>
    <w:rsid w:val="00847D8F"/>
    <w:rsid w:val="00847E83"/>
    <w:rsid w:val="0085236F"/>
    <w:rsid w:val="00852861"/>
    <w:rsid w:val="00852A6E"/>
    <w:rsid w:val="00853B63"/>
    <w:rsid w:val="0085520C"/>
    <w:rsid w:val="00855450"/>
    <w:rsid w:val="00856617"/>
    <w:rsid w:val="008574A4"/>
    <w:rsid w:val="00860D13"/>
    <w:rsid w:val="00861496"/>
    <w:rsid w:val="008619EC"/>
    <w:rsid w:val="00866208"/>
    <w:rsid w:val="00866572"/>
    <w:rsid w:val="00866918"/>
    <w:rsid w:val="008675B1"/>
    <w:rsid w:val="00867A89"/>
    <w:rsid w:val="008736B2"/>
    <w:rsid w:val="00873FA6"/>
    <w:rsid w:val="008749FB"/>
    <w:rsid w:val="00877EB4"/>
    <w:rsid w:val="0088039F"/>
    <w:rsid w:val="00880EF8"/>
    <w:rsid w:val="0088190A"/>
    <w:rsid w:val="00882C08"/>
    <w:rsid w:val="00884C43"/>
    <w:rsid w:val="00884F7F"/>
    <w:rsid w:val="0089059E"/>
    <w:rsid w:val="00890776"/>
    <w:rsid w:val="00893CCB"/>
    <w:rsid w:val="00895A1A"/>
    <w:rsid w:val="00895CCF"/>
    <w:rsid w:val="0089711D"/>
    <w:rsid w:val="008979CA"/>
    <w:rsid w:val="008A0C35"/>
    <w:rsid w:val="008A4CA2"/>
    <w:rsid w:val="008A677C"/>
    <w:rsid w:val="008A7159"/>
    <w:rsid w:val="008A7644"/>
    <w:rsid w:val="008B08B9"/>
    <w:rsid w:val="008B0973"/>
    <w:rsid w:val="008B0974"/>
    <w:rsid w:val="008B1A15"/>
    <w:rsid w:val="008B1CCA"/>
    <w:rsid w:val="008B3BB2"/>
    <w:rsid w:val="008B6DEF"/>
    <w:rsid w:val="008B7D68"/>
    <w:rsid w:val="008B7DE4"/>
    <w:rsid w:val="008C245E"/>
    <w:rsid w:val="008C32C2"/>
    <w:rsid w:val="008C5EFA"/>
    <w:rsid w:val="008C6232"/>
    <w:rsid w:val="008D0B59"/>
    <w:rsid w:val="008D2FA5"/>
    <w:rsid w:val="008D37C6"/>
    <w:rsid w:val="008D5813"/>
    <w:rsid w:val="008E1CD4"/>
    <w:rsid w:val="008E4ABE"/>
    <w:rsid w:val="008E4E37"/>
    <w:rsid w:val="008E67CD"/>
    <w:rsid w:val="008E73AE"/>
    <w:rsid w:val="008F38F0"/>
    <w:rsid w:val="008F395C"/>
    <w:rsid w:val="008F3D23"/>
    <w:rsid w:val="008F3DA0"/>
    <w:rsid w:val="008F3E53"/>
    <w:rsid w:val="008F44CC"/>
    <w:rsid w:val="008F4B1F"/>
    <w:rsid w:val="008F5051"/>
    <w:rsid w:val="008F5BCE"/>
    <w:rsid w:val="008F6332"/>
    <w:rsid w:val="008F7861"/>
    <w:rsid w:val="00900D10"/>
    <w:rsid w:val="009022B9"/>
    <w:rsid w:val="00902788"/>
    <w:rsid w:val="0090432F"/>
    <w:rsid w:val="009045B2"/>
    <w:rsid w:val="00910068"/>
    <w:rsid w:val="00910C09"/>
    <w:rsid w:val="009111D9"/>
    <w:rsid w:val="00911E49"/>
    <w:rsid w:val="00912C00"/>
    <w:rsid w:val="00913F6F"/>
    <w:rsid w:val="00914033"/>
    <w:rsid w:val="0091662B"/>
    <w:rsid w:val="00916B0D"/>
    <w:rsid w:val="009176D9"/>
    <w:rsid w:val="00921C5B"/>
    <w:rsid w:val="00921D3E"/>
    <w:rsid w:val="009230CF"/>
    <w:rsid w:val="0092366D"/>
    <w:rsid w:val="00923B67"/>
    <w:rsid w:val="009243F0"/>
    <w:rsid w:val="00926382"/>
    <w:rsid w:val="009277EF"/>
    <w:rsid w:val="00927EDA"/>
    <w:rsid w:val="009305B4"/>
    <w:rsid w:val="00931B4A"/>
    <w:rsid w:val="00931F62"/>
    <w:rsid w:val="00931FFC"/>
    <w:rsid w:val="009330ED"/>
    <w:rsid w:val="009332C9"/>
    <w:rsid w:val="00935552"/>
    <w:rsid w:val="009358D6"/>
    <w:rsid w:val="009367AA"/>
    <w:rsid w:val="00937E6E"/>
    <w:rsid w:val="00940BB9"/>
    <w:rsid w:val="00940E4A"/>
    <w:rsid w:val="0094107C"/>
    <w:rsid w:val="00941C1B"/>
    <w:rsid w:val="00943D1D"/>
    <w:rsid w:val="00945B07"/>
    <w:rsid w:val="00946929"/>
    <w:rsid w:val="00950779"/>
    <w:rsid w:val="00950E58"/>
    <w:rsid w:val="00951932"/>
    <w:rsid w:val="0095316D"/>
    <w:rsid w:val="00953B75"/>
    <w:rsid w:val="00954185"/>
    <w:rsid w:val="009541DD"/>
    <w:rsid w:val="00954474"/>
    <w:rsid w:val="00954E13"/>
    <w:rsid w:val="00955B86"/>
    <w:rsid w:val="00955F89"/>
    <w:rsid w:val="00956145"/>
    <w:rsid w:val="0095731F"/>
    <w:rsid w:val="0096153E"/>
    <w:rsid w:val="00962C1F"/>
    <w:rsid w:val="00964DA7"/>
    <w:rsid w:val="00967DED"/>
    <w:rsid w:val="00970483"/>
    <w:rsid w:val="009707F6"/>
    <w:rsid w:val="00970C6C"/>
    <w:rsid w:val="00971ED8"/>
    <w:rsid w:val="0098004E"/>
    <w:rsid w:val="00982F42"/>
    <w:rsid w:val="00984095"/>
    <w:rsid w:val="009853D4"/>
    <w:rsid w:val="00985FEC"/>
    <w:rsid w:val="009903E8"/>
    <w:rsid w:val="009953F1"/>
    <w:rsid w:val="00995CCF"/>
    <w:rsid w:val="00996289"/>
    <w:rsid w:val="00996C0A"/>
    <w:rsid w:val="00996C7A"/>
    <w:rsid w:val="009A0295"/>
    <w:rsid w:val="009A2439"/>
    <w:rsid w:val="009A24AE"/>
    <w:rsid w:val="009A2527"/>
    <w:rsid w:val="009A54F6"/>
    <w:rsid w:val="009A58D4"/>
    <w:rsid w:val="009A6E1A"/>
    <w:rsid w:val="009A7440"/>
    <w:rsid w:val="009A7933"/>
    <w:rsid w:val="009B03FD"/>
    <w:rsid w:val="009B0415"/>
    <w:rsid w:val="009B0FB0"/>
    <w:rsid w:val="009B21A7"/>
    <w:rsid w:val="009B2310"/>
    <w:rsid w:val="009B263B"/>
    <w:rsid w:val="009B40DC"/>
    <w:rsid w:val="009B45BA"/>
    <w:rsid w:val="009B4700"/>
    <w:rsid w:val="009B577B"/>
    <w:rsid w:val="009C0A1C"/>
    <w:rsid w:val="009C0F0C"/>
    <w:rsid w:val="009C1430"/>
    <w:rsid w:val="009C5467"/>
    <w:rsid w:val="009C6080"/>
    <w:rsid w:val="009C7E1A"/>
    <w:rsid w:val="009D0151"/>
    <w:rsid w:val="009D0800"/>
    <w:rsid w:val="009D258F"/>
    <w:rsid w:val="009D2835"/>
    <w:rsid w:val="009D31AB"/>
    <w:rsid w:val="009D34FF"/>
    <w:rsid w:val="009D6319"/>
    <w:rsid w:val="009D6405"/>
    <w:rsid w:val="009D719A"/>
    <w:rsid w:val="009D7910"/>
    <w:rsid w:val="009E1380"/>
    <w:rsid w:val="009E1834"/>
    <w:rsid w:val="009E1936"/>
    <w:rsid w:val="009E46F0"/>
    <w:rsid w:val="009E7589"/>
    <w:rsid w:val="009E7CDF"/>
    <w:rsid w:val="009F0D46"/>
    <w:rsid w:val="009F1FF7"/>
    <w:rsid w:val="009F216B"/>
    <w:rsid w:val="009F458B"/>
    <w:rsid w:val="009F6532"/>
    <w:rsid w:val="009F684C"/>
    <w:rsid w:val="009F69AE"/>
    <w:rsid w:val="009F6D92"/>
    <w:rsid w:val="00A00A2A"/>
    <w:rsid w:val="00A00A9E"/>
    <w:rsid w:val="00A00BC8"/>
    <w:rsid w:val="00A01184"/>
    <w:rsid w:val="00A0151A"/>
    <w:rsid w:val="00A01A58"/>
    <w:rsid w:val="00A01F72"/>
    <w:rsid w:val="00A021F6"/>
    <w:rsid w:val="00A03BE7"/>
    <w:rsid w:val="00A03FE5"/>
    <w:rsid w:val="00A0519B"/>
    <w:rsid w:val="00A07329"/>
    <w:rsid w:val="00A079AB"/>
    <w:rsid w:val="00A12BDB"/>
    <w:rsid w:val="00A155A4"/>
    <w:rsid w:val="00A17E14"/>
    <w:rsid w:val="00A20D8E"/>
    <w:rsid w:val="00A23833"/>
    <w:rsid w:val="00A23D19"/>
    <w:rsid w:val="00A25E69"/>
    <w:rsid w:val="00A26A25"/>
    <w:rsid w:val="00A26AC2"/>
    <w:rsid w:val="00A274E2"/>
    <w:rsid w:val="00A311EA"/>
    <w:rsid w:val="00A31E86"/>
    <w:rsid w:val="00A32BDF"/>
    <w:rsid w:val="00A361E2"/>
    <w:rsid w:val="00A36255"/>
    <w:rsid w:val="00A4016E"/>
    <w:rsid w:val="00A412E2"/>
    <w:rsid w:val="00A41B8C"/>
    <w:rsid w:val="00A41BF1"/>
    <w:rsid w:val="00A425B7"/>
    <w:rsid w:val="00A434DF"/>
    <w:rsid w:val="00A442E7"/>
    <w:rsid w:val="00A44DAC"/>
    <w:rsid w:val="00A46E78"/>
    <w:rsid w:val="00A50780"/>
    <w:rsid w:val="00A51637"/>
    <w:rsid w:val="00A516DB"/>
    <w:rsid w:val="00A5220E"/>
    <w:rsid w:val="00A53792"/>
    <w:rsid w:val="00A5474B"/>
    <w:rsid w:val="00A547BC"/>
    <w:rsid w:val="00A547CF"/>
    <w:rsid w:val="00A5619F"/>
    <w:rsid w:val="00A56C22"/>
    <w:rsid w:val="00A5730C"/>
    <w:rsid w:val="00A57F1D"/>
    <w:rsid w:val="00A6099D"/>
    <w:rsid w:val="00A61428"/>
    <w:rsid w:val="00A61BC3"/>
    <w:rsid w:val="00A634AF"/>
    <w:rsid w:val="00A63C79"/>
    <w:rsid w:val="00A64CB3"/>
    <w:rsid w:val="00A64E26"/>
    <w:rsid w:val="00A65CCC"/>
    <w:rsid w:val="00A66815"/>
    <w:rsid w:val="00A71578"/>
    <w:rsid w:val="00A71D5C"/>
    <w:rsid w:val="00A71F1D"/>
    <w:rsid w:val="00A72564"/>
    <w:rsid w:val="00A73BF6"/>
    <w:rsid w:val="00A74D41"/>
    <w:rsid w:val="00A754AC"/>
    <w:rsid w:val="00A76122"/>
    <w:rsid w:val="00A76B30"/>
    <w:rsid w:val="00A76EC0"/>
    <w:rsid w:val="00A777A1"/>
    <w:rsid w:val="00A81304"/>
    <w:rsid w:val="00A82894"/>
    <w:rsid w:val="00A84A4D"/>
    <w:rsid w:val="00A84EF2"/>
    <w:rsid w:val="00A8691A"/>
    <w:rsid w:val="00A86A97"/>
    <w:rsid w:val="00A86DC0"/>
    <w:rsid w:val="00A86FD5"/>
    <w:rsid w:val="00A92294"/>
    <w:rsid w:val="00A93F80"/>
    <w:rsid w:val="00A94A5B"/>
    <w:rsid w:val="00A9664F"/>
    <w:rsid w:val="00A971DF"/>
    <w:rsid w:val="00A976DA"/>
    <w:rsid w:val="00A97842"/>
    <w:rsid w:val="00AA0DBC"/>
    <w:rsid w:val="00AA220B"/>
    <w:rsid w:val="00AA2C31"/>
    <w:rsid w:val="00AA546C"/>
    <w:rsid w:val="00AA5B53"/>
    <w:rsid w:val="00AB0E50"/>
    <w:rsid w:val="00AB1FB5"/>
    <w:rsid w:val="00AB2A81"/>
    <w:rsid w:val="00AB3C47"/>
    <w:rsid w:val="00AB433B"/>
    <w:rsid w:val="00AB4357"/>
    <w:rsid w:val="00AB4B67"/>
    <w:rsid w:val="00AB4BC2"/>
    <w:rsid w:val="00AB570E"/>
    <w:rsid w:val="00AB6096"/>
    <w:rsid w:val="00AB7138"/>
    <w:rsid w:val="00AC03C2"/>
    <w:rsid w:val="00AC3716"/>
    <w:rsid w:val="00AC3980"/>
    <w:rsid w:val="00AC3A34"/>
    <w:rsid w:val="00AC5953"/>
    <w:rsid w:val="00AC6797"/>
    <w:rsid w:val="00AC68C7"/>
    <w:rsid w:val="00AD0AF5"/>
    <w:rsid w:val="00AD1189"/>
    <w:rsid w:val="00AD292B"/>
    <w:rsid w:val="00AD2E01"/>
    <w:rsid w:val="00AD2E34"/>
    <w:rsid w:val="00AD38AF"/>
    <w:rsid w:val="00AD4900"/>
    <w:rsid w:val="00AD49C7"/>
    <w:rsid w:val="00AD525B"/>
    <w:rsid w:val="00AD6769"/>
    <w:rsid w:val="00AD780A"/>
    <w:rsid w:val="00AD7ED7"/>
    <w:rsid w:val="00AE082F"/>
    <w:rsid w:val="00AE114B"/>
    <w:rsid w:val="00AE626A"/>
    <w:rsid w:val="00AE67CB"/>
    <w:rsid w:val="00AE7E47"/>
    <w:rsid w:val="00AF08E9"/>
    <w:rsid w:val="00AF2AB2"/>
    <w:rsid w:val="00AF34A8"/>
    <w:rsid w:val="00AF4F52"/>
    <w:rsid w:val="00AF4F8D"/>
    <w:rsid w:val="00AF7951"/>
    <w:rsid w:val="00B0012C"/>
    <w:rsid w:val="00B03A43"/>
    <w:rsid w:val="00B05227"/>
    <w:rsid w:val="00B06B0E"/>
    <w:rsid w:val="00B079A3"/>
    <w:rsid w:val="00B07B8B"/>
    <w:rsid w:val="00B1045E"/>
    <w:rsid w:val="00B12B0A"/>
    <w:rsid w:val="00B13B7D"/>
    <w:rsid w:val="00B140E9"/>
    <w:rsid w:val="00B1521F"/>
    <w:rsid w:val="00B1556A"/>
    <w:rsid w:val="00B15EA2"/>
    <w:rsid w:val="00B20E60"/>
    <w:rsid w:val="00B21E20"/>
    <w:rsid w:val="00B21F08"/>
    <w:rsid w:val="00B22671"/>
    <w:rsid w:val="00B22F13"/>
    <w:rsid w:val="00B23158"/>
    <w:rsid w:val="00B23276"/>
    <w:rsid w:val="00B237B3"/>
    <w:rsid w:val="00B24B8A"/>
    <w:rsid w:val="00B30CD0"/>
    <w:rsid w:val="00B31F15"/>
    <w:rsid w:val="00B33B56"/>
    <w:rsid w:val="00B33D9E"/>
    <w:rsid w:val="00B3476D"/>
    <w:rsid w:val="00B34C79"/>
    <w:rsid w:val="00B34DC8"/>
    <w:rsid w:val="00B35696"/>
    <w:rsid w:val="00B3592F"/>
    <w:rsid w:val="00B35DB8"/>
    <w:rsid w:val="00B35E55"/>
    <w:rsid w:val="00B36EB1"/>
    <w:rsid w:val="00B36EF3"/>
    <w:rsid w:val="00B36F55"/>
    <w:rsid w:val="00B37175"/>
    <w:rsid w:val="00B37AA0"/>
    <w:rsid w:val="00B40BBA"/>
    <w:rsid w:val="00B437AA"/>
    <w:rsid w:val="00B458C6"/>
    <w:rsid w:val="00B479FC"/>
    <w:rsid w:val="00B47F2E"/>
    <w:rsid w:val="00B51D43"/>
    <w:rsid w:val="00B52BE8"/>
    <w:rsid w:val="00B535A5"/>
    <w:rsid w:val="00B54275"/>
    <w:rsid w:val="00B552F4"/>
    <w:rsid w:val="00B5555B"/>
    <w:rsid w:val="00B613A0"/>
    <w:rsid w:val="00B61560"/>
    <w:rsid w:val="00B61B68"/>
    <w:rsid w:val="00B65775"/>
    <w:rsid w:val="00B65ABA"/>
    <w:rsid w:val="00B66025"/>
    <w:rsid w:val="00B66823"/>
    <w:rsid w:val="00B6753A"/>
    <w:rsid w:val="00B71168"/>
    <w:rsid w:val="00B71F3D"/>
    <w:rsid w:val="00B73D3D"/>
    <w:rsid w:val="00B75C6B"/>
    <w:rsid w:val="00B76FC9"/>
    <w:rsid w:val="00B772F4"/>
    <w:rsid w:val="00B77663"/>
    <w:rsid w:val="00B778AB"/>
    <w:rsid w:val="00B77C57"/>
    <w:rsid w:val="00B8183B"/>
    <w:rsid w:val="00B835E7"/>
    <w:rsid w:val="00B840EF"/>
    <w:rsid w:val="00B841B7"/>
    <w:rsid w:val="00B843D7"/>
    <w:rsid w:val="00B848A8"/>
    <w:rsid w:val="00B860FD"/>
    <w:rsid w:val="00B86728"/>
    <w:rsid w:val="00B867EB"/>
    <w:rsid w:val="00B867EE"/>
    <w:rsid w:val="00B86829"/>
    <w:rsid w:val="00B86BE9"/>
    <w:rsid w:val="00B872A5"/>
    <w:rsid w:val="00B90908"/>
    <w:rsid w:val="00B913F6"/>
    <w:rsid w:val="00B914C1"/>
    <w:rsid w:val="00B92A0E"/>
    <w:rsid w:val="00B92B57"/>
    <w:rsid w:val="00B9364E"/>
    <w:rsid w:val="00B94078"/>
    <w:rsid w:val="00B94BA9"/>
    <w:rsid w:val="00B94F49"/>
    <w:rsid w:val="00B951B7"/>
    <w:rsid w:val="00B96878"/>
    <w:rsid w:val="00BA2918"/>
    <w:rsid w:val="00BA2D47"/>
    <w:rsid w:val="00BA2E2E"/>
    <w:rsid w:val="00BA3796"/>
    <w:rsid w:val="00BA3F45"/>
    <w:rsid w:val="00BA4355"/>
    <w:rsid w:val="00BA4921"/>
    <w:rsid w:val="00BA5482"/>
    <w:rsid w:val="00BA76D6"/>
    <w:rsid w:val="00BA7775"/>
    <w:rsid w:val="00BB0CEC"/>
    <w:rsid w:val="00BB21B5"/>
    <w:rsid w:val="00BB2410"/>
    <w:rsid w:val="00BB28B3"/>
    <w:rsid w:val="00BB2A26"/>
    <w:rsid w:val="00BB326A"/>
    <w:rsid w:val="00BB40A7"/>
    <w:rsid w:val="00BB5204"/>
    <w:rsid w:val="00BB6696"/>
    <w:rsid w:val="00BB6DF6"/>
    <w:rsid w:val="00BB71A0"/>
    <w:rsid w:val="00BB7276"/>
    <w:rsid w:val="00BC03D2"/>
    <w:rsid w:val="00BC0F33"/>
    <w:rsid w:val="00BC1120"/>
    <w:rsid w:val="00BC1129"/>
    <w:rsid w:val="00BC1831"/>
    <w:rsid w:val="00BC34E7"/>
    <w:rsid w:val="00BC6465"/>
    <w:rsid w:val="00BC71C8"/>
    <w:rsid w:val="00BD0782"/>
    <w:rsid w:val="00BD123E"/>
    <w:rsid w:val="00BD18F7"/>
    <w:rsid w:val="00BD3741"/>
    <w:rsid w:val="00BD5A5B"/>
    <w:rsid w:val="00BD6AE4"/>
    <w:rsid w:val="00BE49FF"/>
    <w:rsid w:val="00BE5A68"/>
    <w:rsid w:val="00BF0020"/>
    <w:rsid w:val="00BF08E6"/>
    <w:rsid w:val="00BF1994"/>
    <w:rsid w:val="00BF28B2"/>
    <w:rsid w:val="00BF4867"/>
    <w:rsid w:val="00BF5294"/>
    <w:rsid w:val="00BF53B5"/>
    <w:rsid w:val="00BF689A"/>
    <w:rsid w:val="00C00152"/>
    <w:rsid w:val="00C00E43"/>
    <w:rsid w:val="00C0233F"/>
    <w:rsid w:val="00C04B46"/>
    <w:rsid w:val="00C05494"/>
    <w:rsid w:val="00C05A54"/>
    <w:rsid w:val="00C062AF"/>
    <w:rsid w:val="00C0764D"/>
    <w:rsid w:val="00C07849"/>
    <w:rsid w:val="00C10EAF"/>
    <w:rsid w:val="00C121BA"/>
    <w:rsid w:val="00C12C0E"/>
    <w:rsid w:val="00C150FA"/>
    <w:rsid w:val="00C15259"/>
    <w:rsid w:val="00C1564A"/>
    <w:rsid w:val="00C15F9E"/>
    <w:rsid w:val="00C1665C"/>
    <w:rsid w:val="00C166F8"/>
    <w:rsid w:val="00C170DD"/>
    <w:rsid w:val="00C21566"/>
    <w:rsid w:val="00C21CF8"/>
    <w:rsid w:val="00C2256B"/>
    <w:rsid w:val="00C22C66"/>
    <w:rsid w:val="00C253EF"/>
    <w:rsid w:val="00C255E5"/>
    <w:rsid w:val="00C2670B"/>
    <w:rsid w:val="00C277C2"/>
    <w:rsid w:val="00C27CBC"/>
    <w:rsid w:val="00C27E71"/>
    <w:rsid w:val="00C30920"/>
    <w:rsid w:val="00C311A2"/>
    <w:rsid w:val="00C322D6"/>
    <w:rsid w:val="00C32F6E"/>
    <w:rsid w:val="00C335F8"/>
    <w:rsid w:val="00C34B47"/>
    <w:rsid w:val="00C36AD7"/>
    <w:rsid w:val="00C36B25"/>
    <w:rsid w:val="00C37BFF"/>
    <w:rsid w:val="00C4123A"/>
    <w:rsid w:val="00C43CD0"/>
    <w:rsid w:val="00C45132"/>
    <w:rsid w:val="00C45C97"/>
    <w:rsid w:val="00C47386"/>
    <w:rsid w:val="00C50E41"/>
    <w:rsid w:val="00C51835"/>
    <w:rsid w:val="00C52D23"/>
    <w:rsid w:val="00C53C81"/>
    <w:rsid w:val="00C54260"/>
    <w:rsid w:val="00C54281"/>
    <w:rsid w:val="00C54B25"/>
    <w:rsid w:val="00C557DC"/>
    <w:rsid w:val="00C565D2"/>
    <w:rsid w:val="00C5666F"/>
    <w:rsid w:val="00C56A66"/>
    <w:rsid w:val="00C56D2B"/>
    <w:rsid w:val="00C60FB7"/>
    <w:rsid w:val="00C618F3"/>
    <w:rsid w:val="00C61EFD"/>
    <w:rsid w:val="00C63BE3"/>
    <w:rsid w:val="00C63E5B"/>
    <w:rsid w:val="00C64BA6"/>
    <w:rsid w:val="00C64EC5"/>
    <w:rsid w:val="00C656DB"/>
    <w:rsid w:val="00C65A7F"/>
    <w:rsid w:val="00C72B23"/>
    <w:rsid w:val="00C73C3F"/>
    <w:rsid w:val="00C74273"/>
    <w:rsid w:val="00C750CB"/>
    <w:rsid w:val="00C76DC7"/>
    <w:rsid w:val="00C77766"/>
    <w:rsid w:val="00C77C58"/>
    <w:rsid w:val="00C802B9"/>
    <w:rsid w:val="00C809DE"/>
    <w:rsid w:val="00C80C56"/>
    <w:rsid w:val="00C81DC9"/>
    <w:rsid w:val="00C81FB9"/>
    <w:rsid w:val="00C84BAB"/>
    <w:rsid w:val="00C84D44"/>
    <w:rsid w:val="00C85281"/>
    <w:rsid w:val="00C86636"/>
    <w:rsid w:val="00C87600"/>
    <w:rsid w:val="00C87D72"/>
    <w:rsid w:val="00C87EC6"/>
    <w:rsid w:val="00C9030E"/>
    <w:rsid w:val="00C923E2"/>
    <w:rsid w:val="00C93232"/>
    <w:rsid w:val="00C94A6A"/>
    <w:rsid w:val="00C94A8D"/>
    <w:rsid w:val="00C95CCF"/>
    <w:rsid w:val="00C9657A"/>
    <w:rsid w:val="00C9794E"/>
    <w:rsid w:val="00CA0AF8"/>
    <w:rsid w:val="00CA3D3C"/>
    <w:rsid w:val="00CA5B30"/>
    <w:rsid w:val="00CA6470"/>
    <w:rsid w:val="00CB060C"/>
    <w:rsid w:val="00CB174D"/>
    <w:rsid w:val="00CB3A4A"/>
    <w:rsid w:val="00CB4062"/>
    <w:rsid w:val="00CB51F7"/>
    <w:rsid w:val="00CB67B9"/>
    <w:rsid w:val="00CB723F"/>
    <w:rsid w:val="00CB7A63"/>
    <w:rsid w:val="00CB7C59"/>
    <w:rsid w:val="00CC0C9A"/>
    <w:rsid w:val="00CC1E96"/>
    <w:rsid w:val="00CC388B"/>
    <w:rsid w:val="00CC3AAA"/>
    <w:rsid w:val="00CC72BE"/>
    <w:rsid w:val="00CD0F66"/>
    <w:rsid w:val="00CD12CF"/>
    <w:rsid w:val="00CD234B"/>
    <w:rsid w:val="00CD2426"/>
    <w:rsid w:val="00CD2B48"/>
    <w:rsid w:val="00CD30FD"/>
    <w:rsid w:val="00CD3ECE"/>
    <w:rsid w:val="00CD579A"/>
    <w:rsid w:val="00CD6D55"/>
    <w:rsid w:val="00CE1900"/>
    <w:rsid w:val="00CE2E35"/>
    <w:rsid w:val="00CE382B"/>
    <w:rsid w:val="00CE4C23"/>
    <w:rsid w:val="00CE60FD"/>
    <w:rsid w:val="00CF1101"/>
    <w:rsid w:val="00CF2D13"/>
    <w:rsid w:val="00CF3617"/>
    <w:rsid w:val="00CF4130"/>
    <w:rsid w:val="00CF6334"/>
    <w:rsid w:val="00CF73E2"/>
    <w:rsid w:val="00CF7A27"/>
    <w:rsid w:val="00D00738"/>
    <w:rsid w:val="00D01759"/>
    <w:rsid w:val="00D02A96"/>
    <w:rsid w:val="00D03DFF"/>
    <w:rsid w:val="00D054F4"/>
    <w:rsid w:val="00D0691C"/>
    <w:rsid w:val="00D10C1A"/>
    <w:rsid w:val="00D10E3A"/>
    <w:rsid w:val="00D111BE"/>
    <w:rsid w:val="00D11960"/>
    <w:rsid w:val="00D121A5"/>
    <w:rsid w:val="00D125E3"/>
    <w:rsid w:val="00D12713"/>
    <w:rsid w:val="00D13703"/>
    <w:rsid w:val="00D13EB3"/>
    <w:rsid w:val="00D140AC"/>
    <w:rsid w:val="00D145DD"/>
    <w:rsid w:val="00D14776"/>
    <w:rsid w:val="00D15BAD"/>
    <w:rsid w:val="00D15F47"/>
    <w:rsid w:val="00D161A4"/>
    <w:rsid w:val="00D20DE1"/>
    <w:rsid w:val="00D211CE"/>
    <w:rsid w:val="00D24E03"/>
    <w:rsid w:val="00D25E5D"/>
    <w:rsid w:val="00D26AB9"/>
    <w:rsid w:val="00D27B65"/>
    <w:rsid w:val="00D30596"/>
    <w:rsid w:val="00D341D6"/>
    <w:rsid w:val="00D343B6"/>
    <w:rsid w:val="00D4141B"/>
    <w:rsid w:val="00D432FD"/>
    <w:rsid w:val="00D4398E"/>
    <w:rsid w:val="00D463B9"/>
    <w:rsid w:val="00D479B8"/>
    <w:rsid w:val="00D50730"/>
    <w:rsid w:val="00D554AE"/>
    <w:rsid w:val="00D55D55"/>
    <w:rsid w:val="00D57359"/>
    <w:rsid w:val="00D629D9"/>
    <w:rsid w:val="00D636AC"/>
    <w:rsid w:val="00D66252"/>
    <w:rsid w:val="00D665AD"/>
    <w:rsid w:val="00D66C50"/>
    <w:rsid w:val="00D66EE6"/>
    <w:rsid w:val="00D67B6D"/>
    <w:rsid w:val="00D70349"/>
    <w:rsid w:val="00D707EF"/>
    <w:rsid w:val="00D71340"/>
    <w:rsid w:val="00D72CE4"/>
    <w:rsid w:val="00D74593"/>
    <w:rsid w:val="00D750B9"/>
    <w:rsid w:val="00D75420"/>
    <w:rsid w:val="00D75673"/>
    <w:rsid w:val="00D758E8"/>
    <w:rsid w:val="00D7621F"/>
    <w:rsid w:val="00D7676E"/>
    <w:rsid w:val="00D80B71"/>
    <w:rsid w:val="00D818D3"/>
    <w:rsid w:val="00D82AC0"/>
    <w:rsid w:val="00D83C63"/>
    <w:rsid w:val="00D84210"/>
    <w:rsid w:val="00D84AD6"/>
    <w:rsid w:val="00D850AD"/>
    <w:rsid w:val="00D85543"/>
    <w:rsid w:val="00D85C01"/>
    <w:rsid w:val="00D85D53"/>
    <w:rsid w:val="00D86251"/>
    <w:rsid w:val="00D9190A"/>
    <w:rsid w:val="00D97B47"/>
    <w:rsid w:val="00DA0886"/>
    <w:rsid w:val="00DA32E5"/>
    <w:rsid w:val="00DA3517"/>
    <w:rsid w:val="00DA35EB"/>
    <w:rsid w:val="00DA3CCA"/>
    <w:rsid w:val="00DA56A5"/>
    <w:rsid w:val="00DA7856"/>
    <w:rsid w:val="00DB118E"/>
    <w:rsid w:val="00DB1C46"/>
    <w:rsid w:val="00DB3F57"/>
    <w:rsid w:val="00DB445A"/>
    <w:rsid w:val="00DB48D9"/>
    <w:rsid w:val="00DB65BF"/>
    <w:rsid w:val="00DB7262"/>
    <w:rsid w:val="00DB77AE"/>
    <w:rsid w:val="00DB7DE7"/>
    <w:rsid w:val="00DC1843"/>
    <w:rsid w:val="00DC2C0C"/>
    <w:rsid w:val="00DC38FA"/>
    <w:rsid w:val="00DC430C"/>
    <w:rsid w:val="00DC6317"/>
    <w:rsid w:val="00DC6A84"/>
    <w:rsid w:val="00DD0190"/>
    <w:rsid w:val="00DD1525"/>
    <w:rsid w:val="00DD15E2"/>
    <w:rsid w:val="00DD16DF"/>
    <w:rsid w:val="00DD3B50"/>
    <w:rsid w:val="00DD3DDB"/>
    <w:rsid w:val="00DD3EC0"/>
    <w:rsid w:val="00DD690A"/>
    <w:rsid w:val="00DD6950"/>
    <w:rsid w:val="00DE043A"/>
    <w:rsid w:val="00DE0902"/>
    <w:rsid w:val="00DE0990"/>
    <w:rsid w:val="00DE3404"/>
    <w:rsid w:val="00DE4EC5"/>
    <w:rsid w:val="00DE5D3D"/>
    <w:rsid w:val="00DE688A"/>
    <w:rsid w:val="00DE76A0"/>
    <w:rsid w:val="00DF107A"/>
    <w:rsid w:val="00DF1F75"/>
    <w:rsid w:val="00DF2D3F"/>
    <w:rsid w:val="00DF376D"/>
    <w:rsid w:val="00DF3F5D"/>
    <w:rsid w:val="00DF4ED1"/>
    <w:rsid w:val="00DF5D22"/>
    <w:rsid w:val="00DF7F71"/>
    <w:rsid w:val="00E02188"/>
    <w:rsid w:val="00E02A5B"/>
    <w:rsid w:val="00E04422"/>
    <w:rsid w:val="00E05220"/>
    <w:rsid w:val="00E05DD2"/>
    <w:rsid w:val="00E05F80"/>
    <w:rsid w:val="00E0706F"/>
    <w:rsid w:val="00E077F4"/>
    <w:rsid w:val="00E07A99"/>
    <w:rsid w:val="00E1045D"/>
    <w:rsid w:val="00E10A6F"/>
    <w:rsid w:val="00E126C3"/>
    <w:rsid w:val="00E14627"/>
    <w:rsid w:val="00E148E3"/>
    <w:rsid w:val="00E14C4C"/>
    <w:rsid w:val="00E15C57"/>
    <w:rsid w:val="00E16052"/>
    <w:rsid w:val="00E16542"/>
    <w:rsid w:val="00E16C30"/>
    <w:rsid w:val="00E171F3"/>
    <w:rsid w:val="00E214D4"/>
    <w:rsid w:val="00E22ADE"/>
    <w:rsid w:val="00E262D6"/>
    <w:rsid w:val="00E2750D"/>
    <w:rsid w:val="00E3030F"/>
    <w:rsid w:val="00E3182D"/>
    <w:rsid w:val="00E32005"/>
    <w:rsid w:val="00E332B9"/>
    <w:rsid w:val="00E35530"/>
    <w:rsid w:val="00E356FB"/>
    <w:rsid w:val="00E35BB9"/>
    <w:rsid w:val="00E36DF9"/>
    <w:rsid w:val="00E374DE"/>
    <w:rsid w:val="00E37698"/>
    <w:rsid w:val="00E37A43"/>
    <w:rsid w:val="00E42771"/>
    <w:rsid w:val="00E43ABD"/>
    <w:rsid w:val="00E440CD"/>
    <w:rsid w:val="00E46C7A"/>
    <w:rsid w:val="00E46D0F"/>
    <w:rsid w:val="00E475AF"/>
    <w:rsid w:val="00E51691"/>
    <w:rsid w:val="00E516F8"/>
    <w:rsid w:val="00E56883"/>
    <w:rsid w:val="00E57A29"/>
    <w:rsid w:val="00E6115E"/>
    <w:rsid w:val="00E63A19"/>
    <w:rsid w:val="00E63E3F"/>
    <w:rsid w:val="00E6403E"/>
    <w:rsid w:val="00E6650D"/>
    <w:rsid w:val="00E6669C"/>
    <w:rsid w:val="00E703D6"/>
    <w:rsid w:val="00E715C4"/>
    <w:rsid w:val="00E71EE6"/>
    <w:rsid w:val="00E73660"/>
    <w:rsid w:val="00E73F2B"/>
    <w:rsid w:val="00E754CC"/>
    <w:rsid w:val="00E75762"/>
    <w:rsid w:val="00E75D66"/>
    <w:rsid w:val="00E767BB"/>
    <w:rsid w:val="00E7692F"/>
    <w:rsid w:val="00E76B1B"/>
    <w:rsid w:val="00E779E1"/>
    <w:rsid w:val="00E80A50"/>
    <w:rsid w:val="00E8304E"/>
    <w:rsid w:val="00E831E0"/>
    <w:rsid w:val="00E85006"/>
    <w:rsid w:val="00E874D8"/>
    <w:rsid w:val="00E87A12"/>
    <w:rsid w:val="00E91100"/>
    <w:rsid w:val="00E91770"/>
    <w:rsid w:val="00E92E51"/>
    <w:rsid w:val="00E94AF1"/>
    <w:rsid w:val="00E958BD"/>
    <w:rsid w:val="00E96854"/>
    <w:rsid w:val="00E96BA7"/>
    <w:rsid w:val="00EA0123"/>
    <w:rsid w:val="00EA0311"/>
    <w:rsid w:val="00EA10F1"/>
    <w:rsid w:val="00EA19CF"/>
    <w:rsid w:val="00EA2470"/>
    <w:rsid w:val="00EA2C46"/>
    <w:rsid w:val="00EA601C"/>
    <w:rsid w:val="00EA657D"/>
    <w:rsid w:val="00EA699A"/>
    <w:rsid w:val="00EA768A"/>
    <w:rsid w:val="00EA7C42"/>
    <w:rsid w:val="00EA7CAC"/>
    <w:rsid w:val="00EB00A0"/>
    <w:rsid w:val="00EB01BB"/>
    <w:rsid w:val="00EB14B1"/>
    <w:rsid w:val="00EB1FB9"/>
    <w:rsid w:val="00EB34E4"/>
    <w:rsid w:val="00EB4B31"/>
    <w:rsid w:val="00EB5C32"/>
    <w:rsid w:val="00EB5D68"/>
    <w:rsid w:val="00EB6361"/>
    <w:rsid w:val="00EB670D"/>
    <w:rsid w:val="00EB7215"/>
    <w:rsid w:val="00EB7712"/>
    <w:rsid w:val="00EC012C"/>
    <w:rsid w:val="00EC0487"/>
    <w:rsid w:val="00EC0868"/>
    <w:rsid w:val="00EC2860"/>
    <w:rsid w:val="00EC35D2"/>
    <w:rsid w:val="00EC3689"/>
    <w:rsid w:val="00EC36EF"/>
    <w:rsid w:val="00EC4EED"/>
    <w:rsid w:val="00EC68C0"/>
    <w:rsid w:val="00EC7059"/>
    <w:rsid w:val="00ED6792"/>
    <w:rsid w:val="00ED7F01"/>
    <w:rsid w:val="00EE0621"/>
    <w:rsid w:val="00EE156D"/>
    <w:rsid w:val="00EE1D0C"/>
    <w:rsid w:val="00EE1EFF"/>
    <w:rsid w:val="00EE34F4"/>
    <w:rsid w:val="00EE5AF7"/>
    <w:rsid w:val="00EE6F56"/>
    <w:rsid w:val="00EE7DCC"/>
    <w:rsid w:val="00EE7F49"/>
    <w:rsid w:val="00EF0006"/>
    <w:rsid w:val="00EF3277"/>
    <w:rsid w:val="00EF5233"/>
    <w:rsid w:val="00EF5C28"/>
    <w:rsid w:val="00EF5C72"/>
    <w:rsid w:val="00EF6804"/>
    <w:rsid w:val="00EF700E"/>
    <w:rsid w:val="00EF7B3E"/>
    <w:rsid w:val="00F01A22"/>
    <w:rsid w:val="00F032D8"/>
    <w:rsid w:val="00F03B1A"/>
    <w:rsid w:val="00F03F03"/>
    <w:rsid w:val="00F04BBA"/>
    <w:rsid w:val="00F05F2D"/>
    <w:rsid w:val="00F06152"/>
    <w:rsid w:val="00F0679D"/>
    <w:rsid w:val="00F0781D"/>
    <w:rsid w:val="00F1037B"/>
    <w:rsid w:val="00F10A42"/>
    <w:rsid w:val="00F10BD0"/>
    <w:rsid w:val="00F12F07"/>
    <w:rsid w:val="00F1590C"/>
    <w:rsid w:val="00F1644F"/>
    <w:rsid w:val="00F20E8C"/>
    <w:rsid w:val="00F21F53"/>
    <w:rsid w:val="00F226F7"/>
    <w:rsid w:val="00F2325D"/>
    <w:rsid w:val="00F24DD0"/>
    <w:rsid w:val="00F25FD6"/>
    <w:rsid w:val="00F266CC"/>
    <w:rsid w:val="00F274AA"/>
    <w:rsid w:val="00F35C54"/>
    <w:rsid w:val="00F364B7"/>
    <w:rsid w:val="00F36A74"/>
    <w:rsid w:val="00F36E98"/>
    <w:rsid w:val="00F40721"/>
    <w:rsid w:val="00F40CAF"/>
    <w:rsid w:val="00F41186"/>
    <w:rsid w:val="00F413FB"/>
    <w:rsid w:val="00F419D1"/>
    <w:rsid w:val="00F42A16"/>
    <w:rsid w:val="00F4328E"/>
    <w:rsid w:val="00F46764"/>
    <w:rsid w:val="00F4727A"/>
    <w:rsid w:val="00F47B45"/>
    <w:rsid w:val="00F47DEA"/>
    <w:rsid w:val="00F500B7"/>
    <w:rsid w:val="00F505F3"/>
    <w:rsid w:val="00F50F3B"/>
    <w:rsid w:val="00F51032"/>
    <w:rsid w:val="00F53975"/>
    <w:rsid w:val="00F53F7F"/>
    <w:rsid w:val="00F5453B"/>
    <w:rsid w:val="00F55AA2"/>
    <w:rsid w:val="00F56174"/>
    <w:rsid w:val="00F56B4D"/>
    <w:rsid w:val="00F605E7"/>
    <w:rsid w:val="00F6061A"/>
    <w:rsid w:val="00F60637"/>
    <w:rsid w:val="00F60B74"/>
    <w:rsid w:val="00F60F60"/>
    <w:rsid w:val="00F6266E"/>
    <w:rsid w:val="00F628D1"/>
    <w:rsid w:val="00F62D9A"/>
    <w:rsid w:val="00F630C1"/>
    <w:rsid w:val="00F63A53"/>
    <w:rsid w:val="00F67346"/>
    <w:rsid w:val="00F6763F"/>
    <w:rsid w:val="00F67710"/>
    <w:rsid w:val="00F7286C"/>
    <w:rsid w:val="00F7289D"/>
    <w:rsid w:val="00F734CF"/>
    <w:rsid w:val="00F73AED"/>
    <w:rsid w:val="00F74A01"/>
    <w:rsid w:val="00F75DF5"/>
    <w:rsid w:val="00F76190"/>
    <w:rsid w:val="00F76811"/>
    <w:rsid w:val="00F76AFE"/>
    <w:rsid w:val="00F80DFC"/>
    <w:rsid w:val="00F81977"/>
    <w:rsid w:val="00F831F7"/>
    <w:rsid w:val="00F83BF2"/>
    <w:rsid w:val="00F84A91"/>
    <w:rsid w:val="00F84E72"/>
    <w:rsid w:val="00F865F9"/>
    <w:rsid w:val="00F9084F"/>
    <w:rsid w:val="00F90C02"/>
    <w:rsid w:val="00F92968"/>
    <w:rsid w:val="00F92F9A"/>
    <w:rsid w:val="00F930EF"/>
    <w:rsid w:val="00F93E8B"/>
    <w:rsid w:val="00F948B8"/>
    <w:rsid w:val="00F94988"/>
    <w:rsid w:val="00F9595A"/>
    <w:rsid w:val="00F95A40"/>
    <w:rsid w:val="00F95A4A"/>
    <w:rsid w:val="00F96732"/>
    <w:rsid w:val="00F96C93"/>
    <w:rsid w:val="00FA00A4"/>
    <w:rsid w:val="00FA1080"/>
    <w:rsid w:val="00FA1236"/>
    <w:rsid w:val="00FA4508"/>
    <w:rsid w:val="00FA4A09"/>
    <w:rsid w:val="00FA4D44"/>
    <w:rsid w:val="00FA4E26"/>
    <w:rsid w:val="00FA5C3D"/>
    <w:rsid w:val="00FA5DD4"/>
    <w:rsid w:val="00FA6752"/>
    <w:rsid w:val="00FA6F1C"/>
    <w:rsid w:val="00FA7317"/>
    <w:rsid w:val="00FB0113"/>
    <w:rsid w:val="00FB041E"/>
    <w:rsid w:val="00FB0799"/>
    <w:rsid w:val="00FB185B"/>
    <w:rsid w:val="00FB3440"/>
    <w:rsid w:val="00FB36EF"/>
    <w:rsid w:val="00FB3B75"/>
    <w:rsid w:val="00FB41F2"/>
    <w:rsid w:val="00FB46B8"/>
    <w:rsid w:val="00FB4EAC"/>
    <w:rsid w:val="00FC220B"/>
    <w:rsid w:val="00FC2703"/>
    <w:rsid w:val="00FC5C46"/>
    <w:rsid w:val="00FC7009"/>
    <w:rsid w:val="00FC73C8"/>
    <w:rsid w:val="00FD0B38"/>
    <w:rsid w:val="00FD0F91"/>
    <w:rsid w:val="00FD14E0"/>
    <w:rsid w:val="00FD156D"/>
    <w:rsid w:val="00FD173F"/>
    <w:rsid w:val="00FD18C1"/>
    <w:rsid w:val="00FD215C"/>
    <w:rsid w:val="00FD2D0E"/>
    <w:rsid w:val="00FD52DC"/>
    <w:rsid w:val="00FD6C39"/>
    <w:rsid w:val="00FD6CA9"/>
    <w:rsid w:val="00FE0EFB"/>
    <w:rsid w:val="00FE178A"/>
    <w:rsid w:val="00FE1CE8"/>
    <w:rsid w:val="00FE2608"/>
    <w:rsid w:val="00FE3081"/>
    <w:rsid w:val="00FE43CD"/>
    <w:rsid w:val="00FE4442"/>
    <w:rsid w:val="00FE5D1E"/>
    <w:rsid w:val="00FE7ABB"/>
    <w:rsid w:val="00FF0E52"/>
    <w:rsid w:val="00FF1A19"/>
    <w:rsid w:val="00FF2348"/>
    <w:rsid w:val="00FF37A8"/>
    <w:rsid w:val="00FF3CA8"/>
    <w:rsid w:val="00FF550C"/>
    <w:rsid w:val="00FF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15:chartTrackingRefBased/>
  <w15:docId w15:val="{BDB705B3-907D-4946-8971-7BCFEE14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5_G"/>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uiPriority w:val="39"/>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character" w:customStyle="1" w:styleId="Cuerpodeltexto2">
    <w:name w:val="Cuerpo del texto (2)_"/>
    <w:basedOn w:val="Fuentedeprrafopredeter"/>
    <w:link w:val="Cuerpodeltexto20"/>
    <w:rsid w:val="00D85D53"/>
    <w:rPr>
      <w:rFonts w:ascii="Calibri" w:eastAsia="Calibri" w:hAnsi="Calibri" w:cs="Calibri"/>
      <w:sz w:val="24"/>
      <w:szCs w:val="24"/>
      <w:shd w:val="clear" w:color="auto" w:fill="FFFFFF"/>
    </w:rPr>
  </w:style>
  <w:style w:type="character" w:customStyle="1" w:styleId="Cuerpodeltexto2Negrita">
    <w:name w:val="Cuerpo del texto (2) + Negrita"/>
    <w:basedOn w:val="Cuerpodeltexto2"/>
    <w:rsid w:val="00D85D53"/>
    <w:rPr>
      <w:rFonts w:ascii="Calibri" w:eastAsia="Calibri" w:hAnsi="Calibri" w:cs="Calibri"/>
      <w:b/>
      <w:bCs/>
      <w:color w:val="000000"/>
      <w:spacing w:val="0"/>
      <w:w w:val="100"/>
      <w:position w:val="0"/>
      <w:sz w:val="24"/>
      <w:szCs w:val="24"/>
      <w:shd w:val="clear" w:color="auto" w:fill="FFFFFF"/>
      <w:lang w:val="es-ES" w:eastAsia="es-ES" w:bidi="es-ES"/>
    </w:rPr>
  </w:style>
  <w:style w:type="paragraph" w:customStyle="1" w:styleId="Cuerpodeltexto20">
    <w:name w:val="Cuerpo del texto (2)"/>
    <w:basedOn w:val="Normal"/>
    <w:link w:val="Cuerpodeltexto2"/>
    <w:rsid w:val="00D85D53"/>
    <w:pPr>
      <w:widowControl w:val="0"/>
      <w:shd w:val="clear" w:color="auto" w:fill="FFFFFF"/>
      <w:spacing w:after="60" w:line="0" w:lineRule="atLeast"/>
      <w:jc w:val="both"/>
    </w:pPr>
    <w:rPr>
      <w:rFonts w:ascii="Calibri" w:eastAsia="Calibri" w:hAnsi="Calibri" w:cs="Calibri"/>
      <w:b w:val="0"/>
      <w:sz w:val="24"/>
      <w:szCs w:val="24"/>
    </w:rPr>
  </w:style>
  <w:style w:type="character" w:customStyle="1" w:styleId="Cuerpodeltexto28pto">
    <w:name w:val="Cuerpo del texto (2) + 8 pto"/>
    <w:basedOn w:val="Cuerpodeltexto2"/>
    <w:rsid w:val="00D85D53"/>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Cuerpodeltexto10">
    <w:name w:val="Cuerpo del texto (10)_"/>
    <w:basedOn w:val="Fuentedeprrafopredeter"/>
    <w:link w:val="Cuerpodeltexto100"/>
    <w:rsid w:val="00D85D53"/>
    <w:rPr>
      <w:rFonts w:ascii="Calibri" w:eastAsia="Calibri" w:hAnsi="Calibri" w:cs="Calibri"/>
      <w:w w:val="120"/>
      <w:sz w:val="18"/>
      <w:szCs w:val="18"/>
      <w:shd w:val="clear" w:color="auto" w:fill="FFFFFF"/>
    </w:rPr>
  </w:style>
  <w:style w:type="character" w:customStyle="1" w:styleId="Cuerpodeltexto10FranklinGothicHeavy">
    <w:name w:val="Cuerpo del texto (10) + Franklin Gothic Heavy"/>
    <w:aliases w:val="8 pto,Espaciado 0 pto,Escala 100%"/>
    <w:basedOn w:val="Cuerpodeltexto10"/>
    <w:rsid w:val="00D85D53"/>
    <w:rPr>
      <w:rFonts w:ascii="Franklin Gothic Heavy" w:eastAsia="Franklin Gothic Heavy" w:hAnsi="Franklin Gothic Heavy" w:cs="Franklin Gothic Heavy"/>
      <w:color w:val="000000"/>
      <w:spacing w:val="10"/>
      <w:w w:val="100"/>
      <w:position w:val="0"/>
      <w:sz w:val="16"/>
      <w:szCs w:val="16"/>
      <w:shd w:val="clear" w:color="auto" w:fill="FFFFFF"/>
      <w:lang w:val="es-ES" w:eastAsia="es-ES" w:bidi="es-ES"/>
    </w:rPr>
  </w:style>
  <w:style w:type="character" w:customStyle="1" w:styleId="Cuerpodeltexto2Arial">
    <w:name w:val="Cuerpo del texto (2) + Arial"/>
    <w:aliases w:val="7 pto,Versales"/>
    <w:basedOn w:val="Cuerpodeltexto2"/>
    <w:rsid w:val="00D85D53"/>
    <w:rPr>
      <w:rFonts w:ascii="Arial" w:eastAsia="Arial" w:hAnsi="Arial" w:cs="Arial"/>
      <w:b w:val="0"/>
      <w:bCs w:val="0"/>
      <w:i w:val="0"/>
      <w:iCs w:val="0"/>
      <w:smallCaps/>
      <w:strike w:val="0"/>
      <w:color w:val="000000"/>
      <w:spacing w:val="0"/>
      <w:w w:val="100"/>
      <w:position w:val="0"/>
      <w:sz w:val="14"/>
      <w:szCs w:val="14"/>
      <w:u w:val="none"/>
      <w:shd w:val="clear" w:color="auto" w:fill="FFFFFF"/>
      <w:lang w:val="es-ES" w:eastAsia="es-ES" w:bidi="es-ES"/>
    </w:rPr>
  </w:style>
  <w:style w:type="paragraph" w:customStyle="1" w:styleId="Cuerpodeltexto100">
    <w:name w:val="Cuerpo del texto (10)"/>
    <w:basedOn w:val="Normal"/>
    <w:link w:val="Cuerpodeltexto10"/>
    <w:rsid w:val="00D85D53"/>
    <w:pPr>
      <w:widowControl w:val="0"/>
      <w:shd w:val="clear" w:color="auto" w:fill="FFFFFF"/>
      <w:spacing w:line="410" w:lineRule="exact"/>
      <w:jc w:val="both"/>
    </w:pPr>
    <w:rPr>
      <w:rFonts w:ascii="Calibri" w:eastAsia="Calibri" w:hAnsi="Calibri" w:cs="Calibri"/>
      <w:b w:val="0"/>
      <w:w w:val="120"/>
      <w:sz w:val="18"/>
      <w:szCs w:val="18"/>
    </w:rPr>
  </w:style>
  <w:style w:type="character" w:customStyle="1" w:styleId="Cuerpodeltexto12">
    <w:name w:val="Cuerpo del texto (12)_"/>
    <w:basedOn w:val="Fuentedeprrafopredeter"/>
    <w:link w:val="Cuerpodeltexto120"/>
    <w:rsid w:val="00751848"/>
    <w:rPr>
      <w:rFonts w:ascii="Times New Roman" w:eastAsia="Times New Roman" w:hAnsi="Times New Roman" w:cs="Times New Roman"/>
      <w:sz w:val="8"/>
      <w:szCs w:val="8"/>
      <w:shd w:val="clear" w:color="auto" w:fill="FFFFFF"/>
    </w:rPr>
  </w:style>
  <w:style w:type="paragraph" w:customStyle="1" w:styleId="Cuerpodeltexto120">
    <w:name w:val="Cuerpo del texto (12)"/>
    <w:basedOn w:val="Normal"/>
    <w:link w:val="Cuerpodeltexto12"/>
    <w:rsid w:val="00751848"/>
    <w:pPr>
      <w:widowControl w:val="0"/>
      <w:shd w:val="clear" w:color="auto" w:fill="FFFFFF"/>
      <w:spacing w:after="60" w:line="0" w:lineRule="atLeast"/>
    </w:pPr>
    <w:rPr>
      <w:b w:val="0"/>
      <w:sz w:val="8"/>
      <w:szCs w:val="8"/>
    </w:rPr>
  </w:style>
  <w:style w:type="character" w:customStyle="1" w:styleId="Cuerpodeltexto18">
    <w:name w:val="Cuerpo del texto (18)_"/>
    <w:basedOn w:val="Fuentedeprrafopredeter"/>
    <w:link w:val="Cuerpodeltexto180"/>
    <w:rsid w:val="006725D5"/>
    <w:rPr>
      <w:rFonts w:ascii="Arial" w:eastAsia="Arial" w:hAnsi="Arial" w:cs="Arial"/>
      <w:sz w:val="11"/>
      <w:szCs w:val="11"/>
      <w:shd w:val="clear" w:color="auto" w:fill="FFFFFF"/>
    </w:rPr>
  </w:style>
  <w:style w:type="paragraph" w:customStyle="1" w:styleId="Cuerpodeltexto180">
    <w:name w:val="Cuerpo del texto (18)"/>
    <w:basedOn w:val="Normal"/>
    <w:link w:val="Cuerpodeltexto18"/>
    <w:rsid w:val="006725D5"/>
    <w:pPr>
      <w:widowControl w:val="0"/>
      <w:shd w:val="clear" w:color="auto" w:fill="FFFFFF"/>
      <w:spacing w:line="155" w:lineRule="exact"/>
      <w:jc w:val="center"/>
    </w:pPr>
    <w:rPr>
      <w:rFonts w:ascii="Arial" w:eastAsia="Arial" w:hAnsi="Arial" w:cs="Arial"/>
      <w:b w:val="0"/>
      <w:sz w:val="11"/>
      <w:szCs w:val="11"/>
    </w:rPr>
  </w:style>
  <w:style w:type="character" w:customStyle="1" w:styleId="Cuerpodeltexto265pto">
    <w:name w:val="Cuerpo del texto (2) + 6.5 pto"/>
    <w:aliases w:val="Cursiva"/>
    <w:basedOn w:val="Cuerpodeltexto2"/>
    <w:rsid w:val="006725D5"/>
    <w:rPr>
      <w:rFonts w:ascii="Calibri" w:eastAsia="Calibri" w:hAnsi="Calibri" w:cs="Calibri"/>
      <w:b w:val="0"/>
      <w:bCs w:val="0"/>
      <w:i/>
      <w:iCs/>
      <w:smallCaps w:val="0"/>
      <w:strike w:val="0"/>
      <w:color w:val="000000"/>
      <w:spacing w:val="0"/>
      <w:w w:val="100"/>
      <w:position w:val="0"/>
      <w:sz w:val="13"/>
      <w:szCs w:val="13"/>
      <w:u w:val="none"/>
      <w:shd w:val="clear" w:color="auto" w:fill="FFFFFF"/>
      <w:lang w:val="es-ES" w:eastAsia="es-ES" w:bidi="es-ES"/>
    </w:rPr>
  </w:style>
  <w:style w:type="paragraph" w:customStyle="1" w:styleId="TableParagraph">
    <w:name w:val="Table Paragraph"/>
    <w:basedOn w:val="Normal"/>
    <w:uiPriority w:val="1"/>
    <w:qFormat/>
    <w:rsid w:val="00610AFE"/>
    <w:pPr>
      <w:widowControl w:val="0"/>
      <w:autoSpaceDE w:val="0"/>
      <w:autoSpaceDN w:val="0"/>
      <w:spacing w:before="43"/>
    </w:pPr>
    <w:rPr>
      <w:rFonts w:ascii="Arial MT" w:eastAsia="Arial MT" w:hAnsi="Arial MT" w:cs="Arial MT"/>
      <w:b w:val="0"/>
      <w:szCs w:val="22"/>
      <w:lang w:val="es-ES"/>
    </w:rPr>
  </w:style>
  <w:style w:type="character" w:styleId="Mencinsinresolver">
    <w:name w:val="Unresolved Mention"/>
    <w:basedOn w:val="Fuentedeprrafopredeter"/>
    <w:uiPriority w:val="99"/>
    <w:semiHidden/>
    <w:unhideWhenUsed/>
    <w:rsid w:val="00B33B56"/>
    <w:rPr>
      <w:color w:val="605E5C"/>
      <w:shd w:val="clear" w:color="auto" w:fill="E1DFDD"/>
    </w:rPr>
  </w:style>
  <w:style w:type="paragraph" w:customStyle="1" w:styleId="footnotedescription">
    <w:name w:val="footnote description"/>
    <w:next w:val="Normal"/>
    <w:link w:val="footnotedescriptionChar"/>
    <w:hidden/>
    <w:rsid w:val="008022D1"/>
    <w:pPr>
      <w:spacing w:after="0" w:line="240" w:lineRule="auto"/>
      <w:ind w:left="567"/>
      <w:jc w:val="both"/>
    </w:pPr>
    <w:rPr>
      <w:rFonts w:ascii="Arial" w:eastAsia="Arial" w:hAnsi="Arial" w:cs="Arial"/>
      <w:i/>
      <w:color w:val="000000"/>
      <w:sz w:val="16"/>
      <w:lang w:eastAsia="es-MX"/>
    </w:rPr>
  </w:style>
  <w:style w:type="character" w:customStyle="1" w:styleId="footnotedescriptionChar">
    <w:name w:val="footnote description Char"/>
    <w:link w:val="footnotedescription"/>
    <w:rsid w:val="008022D1"/>
    <w:rPr>
      <w:rFonts w:ascii="Arial" w:eastAsia="Arial" w:hAnsi="Arial" w:cs="Arial"/>
      <w:i/>
      <w:color w:val="000000"/>
      <w:sz w:val="16"/>
      <w:lang w:eastAsia="es-MX"/>
    </w:rPr>
  </w:style>
  <w:style w:type="character" w:customStyle="1" w:styleId="footnotemark">
    <w:name w:val="footnote mark"/>
    <w:hidden/>
    <w:rsid w:val="008022D1"/>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263196002">
      <w:bodyDiv w:val="1"/>
      <w:marLeft w:val="0"/>
      <w:marRight w:val="0"/>
      <w:marTop w:val="0"/>
      <w:marBottom w:val="0"/>
      <w:divBdr>
        <w:top w:val="none" w:sz="0" w:space="0" w:color="auto"/>
        <w:left w:val="none" w:sz="0" w:space="0" w:color="auto"/>
        <w:bottom w:val="none" w:sz="0" w:space="0" w:color="auto"/>
        <w:right w:val="none" w:sz="0" w:space="0" w:color="auto"/>
      </w:divBdr>
    </w:div>
    <w:div w:id="268898901">
      <w:bodyDiv w:val="1"/>
      <w:marLeft w:val="0"/>
      <w:marRight w:val="0"/>
      <w:marTop w:val="0"/>
      <w:marBottom w:val="0"/>
      <w:divBdr>
        <w:top w:val="none" w:sz="0" w:space="0" w:color="auto"/>
        <w:left w:val="none" w:sz="0" w:space="0" w:color="auto"/>
        <w:bottom w:val="none" w:sz="0" w:space="0" w:color="auto"/>
        <w:right w:val="none" w:sz="0" w:space="0" w:color="auto"/>
      </w:divBdr>
    </w:div>
    <w:div w:id="304430153">
      <w:bodyDiv w:val="1"/>
      <w:marLeft w:val="0"/>
      <w:marRight w:val="0"/>
      <w:marTop w:val="0"/>
      <w:marBottom w:val="0"/>
      <w:divBdr>
        <w:top w:val="none" w:sz="0" w:space="0" w:color="auto"/>
        <w:left w:val="none" w:sz="0" w:space="0" w:color="auto"/>
        <w:bottom w:val="none" w:sz="0" w:space="0" w:color="auto"/>
        <w:right w:val="none" w:sz="0" w:space="0" w:color="auto"/>
      </w:divBdr>
    </w:div>
    <w:div w:id="315040180">
      <w:bodyDiv w:val="1"/>
      <w:marLeft w:val="0"/>
      <w:marRight w:val="0"/>
      <w:marTop w:val="0"/>
      <w:marBottom w:val="0"/>
      <w:divBdr>
        <w:top w:val="none" w:sz="0" w:space="0" w:color="auto"/>
        <w:left w:val="none" w:sz="0" w:space="0" w:color="auto"/>
        <w:bottom w:val="none" w:sz="0" w:space="0" w:color="auto"/>
        <w:right w:val="none" w:sz="0" w:space="0" w:color="auto"/>
      </w:divBdr>
    </w:div>
    <w:div w:id="540559153">
      <w:bodyDiv w:val="1"/>
      <w:marLeft w:val="0"/>
      <w:marRight w:val="0"/>
      <w:marTop w:val="0"/>
      <w:marBottom w:val="0"/>
      <w:divBdr>
        <w:top w:val="none" w:sz="0" w:space="0" w:color="auto"/>
        <w:left w:val="none" w:sz="0" w:space="0" w:color="auto"/>
        <w:bottom w:val="none" w:sz="0" w:space="0" w:color="auto"/>
        <w:right w:val="none" w:sz="0" w:space="0" w:color="auto"/>
      </w:divBdr>
    </w:div>
    <w:div w:id="591206753">
      <w:bodyDiv w:val="1"/>
      <w:marLeft w:val="0"/>
      <w:marRight w:val="0"/>
      <w:marTop w:val="0"/>
      <w:marBottom w:val="0"/>
      <w:divBdr>
        <w:top w:val="none" w:sz="0" w:space="0" w:color="auto"/>
        <w:left w:val="none" w:sz="0" w:space="0" w:color="auto"/>
        <w:bottom w:val="none" w:sz="0" w:space="0" w:color="auto"/>
        <w:right w:val="none" w:sz="0" w:space="0" w:color="auto"/>
      </w:divBdr>
    </w:div>
    <w:div w:id="633486867">
      <w:bodyDiv w:val="1"/>
      <w:marLeft w:val="0"/>
      <w:marRight w:val="0"/>
      <w:marTop w:val="0"/>
      <w:marBottom w:val="0"/>
      <w:divBdr>
        <w:top w:val="none" w:sz="0" w:space="0" w:color="auto"/>
        <w:left w:val="none" w:sz="0" w:space="0" w:color="auto"/>
        <w:bottom w:val="none" w:sz="0" w:space="0" w:color="auto"/>
        <w:right w:val="none" w:sz="0" w:space="0" w:color="auto"/>
      </w:divBdr>
    </w:div>
    <w:div w:id="734543995">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1013070936">
      <w:bodyDiv w:val="1"/>
      <w:marLeft w:val="0"/>
      <w:marRight w:val="0"/>
      <w:marTop w:val="0"/>
      <w:marBottom w:val="0"/>
      <w:divBdr>
        <w:top w:val="none" w:sz="0" w:space="0" w:color="auto"/>
        <w:left w:val="none" w:sz="0" w:space="0" w:color="auto"/>
        <w:bottom w:val="none" w:sz="0" w:space="0" w:color="auto"/>
        <w:right w:val="none" w:sz="0" w:space="0" w:color="auto"/>
      </w:divBdr>
    </w:div>
    <w:div w:id="1256400130">
      <w:bodyDiv w:val="1"/>
      <w:marLeft w:val="0"/>
      <w:marRight w:val="0"/>
      <w:marTop w:val="0"/>
      <w:marBottom w:val="0"/>
      <w:divBdr>
        <w:top w:val="none" w:sz="0" w:space="0" w:color="auto"/>
        <w:left w:val="none" w:sz="0" w:space="0" w:color="auto"/>
        <w:bottom w:val="none" w:sz="0" w:space="0" w:color="auto"/>
        <w:right w:val="none" w:sz="0" w:space="0" w:color="auto"/>
      </w:divBdr>
    </w:div>
    <w:div w:id="1267150682">
      <w:bodyDiv w:val="1"/>
      <w:marLeft w:val="0"/>
      <w:marRight w:val="0"/>
      <w:marTop w:val="0"/>
      <w:marBottom w:val="0"/>
      <w:divBdr>
        <w:top w:val="none" w:sz="0" w:space="0" w:color="auto"/>
        <w:left w:val="none" w:sz="0" w:space="0" w:color="auto"/>
        <w:bottom w:val="none" w:sz="0" w:space="0" w:color="auto"/>
        <w:right w:val="none" w:sz="0" w:space="0" w:color="auto"/>
      </w:divBdr>
    </w:div>
    <w:div w:id="1418597093">
      <w:bodyDiv w:val="1"/>
      <w:marLeft w:val="0"/>
      <w:marRight w:val="0"/>
      <w:marTop w:val="0"/>
      <w:marBottom w:val="0"/>
      <w:divBdr>
        <w:top w:val="none" w:sz="0" w:space="0" w:color="auto"/>
        <w:left w:val="none" w:sz="0" w:space="0" w:color="auto"/>
        <w:bottom w:val="none" w:sz="0" w:space="0" w:color="auto"/>
        <w:right w:val="none" w:sz="0" w:space="0" w:color="auto"/>
      </w:divBdr>
    </w:div>
    <w:div w:id="1501190809">
      <w:bodyDiv w:val="1"/>
      <w:marLeft w:val="0"/>
      <w:marRight w:val="0"/>
      <w:marTop w:val="0"/>
      <w:marBottom w:val="0"/>
      <w:divBdr>
        <w:top w:val="none" w:sz="0" w:space="0" w:color="auto"/>
        <w:left w:val="none" w:sz="0" w:space="0" w:color="auto"/>
        <w:bottom w:val="none" w:sz="0" w:space="0" w:color="auto"/>
        <w:right w:val="none" w:sz="0" w:space="0" w:color="auto"/>
      </w:divBdr>
    </w:div>
    <w:div w:id="1513031553">
      <w:bodyDiv w:val="1"/>
      <w:marLeft w:val="0"/>
      <w:marRight w:val="0"/>
      <w:marTop w:val="0"/>
      <w:marBottom w:val="0"/>
      <w:divBdr>
        <w:top w:val="none" w:sz="0" w:space="0" w:color="auto"/>
        <w:left w:val="none" w:sz="0" w:space="0" w:color="auto"/>
        <w:bottom w:val="none" w:sz="0" w:space="0" w:color="auto"/>
        <w:right w:val="none" w:sz="0" w:space="0" w:color="auto"/>
      </w:divBdr>
    </w:div>
    <w:div w:id="1771776331">
      <w:bodyDiv w:val="1"/>
      <w:marLeft w:val="0"/>
      <w:marRight w:val="0"/>
      <w:marTop w:val="0"/>
      <w:marBottom w:val="0"/>
      <w:divBdr>
        <w:top w:val="none" w:sz="0" w:space="0" w:color="auto"/>
        <w:left w:val="none" w:sz="0" w:space="0" w:color="auto"/>
        <w:bottom w:val="none" w:sz="0" w:space="0" w:color="auto"/>
        <w:right w:val="none" w:sz="0" w:space="0" w:color="auto"/>
      </w:divBdr>
    </w:div>
    <w:div w:id="1781877881">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DDA6.EF5481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as.de/c/document_library/get_file?uuid=4da0e369-ffc1-3b41-c957-fe2ed7863cb2&amp;groupId=2520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F214-555C-4748-82B8-F488FC2A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86</Pages>
  <Words>32484</Words>
  <Characters>178668</Characters>
  <Application>Microsoft Office Word</Application>
  <DocSecurity>0</DocSecurity>
  <Lines>1488</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30</cp:revision>
  <cp:lastPrinted>2023-11-12T22:24:00Z</cp:lastPrinted>
  <dcterms:created xsi:type="dcterms:W3CDTF">2023-11-08T01:49:00Z</dcterms:created>
  <dcterms:modified xsi:type="dcterms:W3CDTF">2023-12-05T23:21:00Z</dcterms:modified>
</cp:coreProperties>
</file>