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9A7" w14:textId="5972AE9B" w:rsidR="001667B4" w:rsidRPr="00BB0CEC" w:rsidRDefault="001667B4" w:rsidP="00466B94">
      <w:pPr>
        <w:spacing w:after="160" w:line="259" w:lineRule="auto"/>
        <w:jc w:val="center"/>
        <w:rPr>
          <w:rFonts w:ascii="Arial" w:eastAsiaTheme="minorHAnsi" w:hAnsi="Arial" w:cs="Arial"/>
          <w:b w:val="0"/>
          <w:color w:val="000000" w:themeColor="text1"/>
          <w:sz w:val="48"/>
          <w:szCs w:val="48"/>
        </w:rPr>
      </w:pPr>
      <w:r w:rsidRPr="00BB0CEC">
        <w:rPr>
          <w:rFonts w:ascii="Arial" w:eastAsiaTheme="minorHAnsi" w:hAnsi="Arial" w:cs="Arial"/>
          <w:b w:val="0"/>
          <w:color w:val="000000" w:themeColor="text1"/>
          <w:sz w:val="48"/>
          <w:szCs w:val="48"/>
        </w:rPr>
        <w:t>Comisión de los Derechos Humanos del Estado de Coahuila de Zaragoza</w:t>
      </w:r>
    </w:p>
    <w:p w14:paraId="71A3A9CF" w14:textId="2FF68355" w:rsidR="001667B4" w:rsidRPr="00BB0CEC" w:rsidRDefault="001667B4" w:rsidP="001667B4">
      <w:pPr>
        <w:spacing w:after="160" w:line="259" w:lineRule="auto"/>
        <w:rPr>
          <w:rFonts w:ascii="Arial" w:eastAsiaTheme="minorHAnsi" w:hAnsi="Arial" w:cs="Arial"/>
          <w:b w:val="0"/>
          <w:color w:val="000000" w:themeColor="text1"/>
          <w:szCs w:val="22"/>
        </w:rPr>
      </w:pPr>
    </w:p>
    <w:p w14:paraId="6CA66003" w14:textId="4E33EAD7" w:rsidR="00B31F15" w:rsidRPr="00BB0CEC" w:rsidRDefault="00B31F15" w:rsidP="001667B4">
      <w:pPr>
        <w:spacing w:after="160" w:line="259" w:lineRule="auto"/>
        <w:rPr>
          <w:rFonts w:ascii="Arial" w:eastAsiaTheme="minorHAnsi" w:hAnsi="Arial" w:cs="Arial"/>
          <w:b w:val="0"/>
          <w:color w:val="000000" w:themeColor="text1"/>
          <w:szCs w:val="22"/>
        </w:rPr>
      </w:pPr>
    </w:p>
    <w:p w14:paraId="2EB66ADA" w14:textId="515CC0F8" w:rsidR="001667B4" w:rsidRPr="00BB0CEC" w:rsidRDefault="008C684E" w:rsidP="001667B4">
      <w:pPr>
        <w:spacing w:after="160" w:line="259" w:lineRule="auto"/>
        <w:rPr>
          <w:rFonts w:ascii="Arial" w:eastAsiaTheme="minorHAnsi" w:hAnsi="Arial" w:cs="Arial"/>
          <w:b w:val="0"/>
          <w:color w:val="000000" w:themeColor="text1"/>
          <w:szCs w:val="22"/>
        </w:rPr>
      </w:pPr>
      <w:r w:rsidRPr="00BB0CEC">
        <w:rPr>
          <w:rFonts w:ascii="Arial" w:eastAsiaTheme="minorHAnsi" w:hAnsi="Arial" w:cs="Arial"/>
          <w:bCs/>
          <w:noProof/>
          <w:color w:val="000000" w:themeColor="text1"/>
          <w:sz w:val="28"/>
          <w:szCs w:val="28"/>
          <w:lang w:eastAsia="es-MX"/>
        </w:rPr>
        <w:drawing>
          <wp:anchor distT="0" distB="0" distL="114300" distR="114300" simplePos="0" relativeHeight="251659264" behindDoc="0" locked="0" layoutInCell="1" allowOverlap="1" wp14:anchorId="6CDAB25B" wp14:editId="2D836670">
            <wp:simplePos x="0" y="0"/>
            <wp:positionH relativeFrom="margin">
              <wp:posOffset>-461010</wp:posOffset>
            </wp:positionH>
            <wp:positionV relativeFrom="paragraph">
              <wp:posOffset>292735</wp:posOffset>
            </wp:positionV>
            <wp:extent cx="6711315" cy="2009775"/>
            <wp:effectExtent l="0" t="0" r="0" b="0"/>
            <wp:wrapThrough wrapText="bothSides">
              <wp:wrapPolygon edited="0">
                <wp:start x="5028" y="0"/>
                <wp:lineTo x="5089" y="18427"/>
                <wp:lineTo x="16431" y="18427"/>
                <wp:lineTo x="16493" y="0"/>
                <wp:lineTo x="5028"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711315" cy="200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E0264" w14:textId="1791D9C9" w:rsidR="001667B4" w:rsidRPr="00BB0CEC" w:rsidRDefault="001667B4" w:rsidP="001667B4">
      <w:pPr>
        <w:spacing w:after="160" w:line="259" w:lineRule="auto"/>
        <w:rPr>
          <w:rFonts w:ascii="Arial" w:eastAsiaTheme="minorHAnsi" w:hAnsi="Arial" w:cs="Arial"/>
          <w:b w:val="0"/>
          <w:color w:val="000000" w:themeColor="text1"/>
          <w:szCs w:val="22"/>
        </w:rPr>
      </w:pPr>
    </w:p>
    <w:p w14:paraId="2B1E7DF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BD312B8"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B81FA33"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468832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87CE03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69B25E6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ADD10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DDA71D3"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104D6E1E"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CED1052" w14:textId="77777777" w:rsidR="004B0025" w:rsidRPr="00BB0CEC" w:rsidRDefault="004B0025" w:rsidP="001667B4">
      <w:pPr>
        <w:spacing w:after="160" w:line="259" w:lineRule="auto"/>
        <w:jc w:val="center"/>
        <w:rPr>
          <w:rFonts w:ascii="Arial" w:eastAsiaTheme="minorHAnsi" w:hAnsi="Arial" w:cs="Arial"/>
          <w:bCs/>
          <w:color w:val="000000" w:themeColor="text1"/>
          <w:sz w:val="40"/>
          <w:szCs w:val="40"/>
        </w:rPr>
      </w:pPr>
    </w:p>
    <w:p w14:paraId="05862CCD" w14:textId="164FA8A3" w:rsidR="001667B4" w:rsidRPr="00BB0CEC" w:rsidRDefault="003A7F16" w:rsidP="001667B4">
      <w:pPr>
        <w:spacing w:after="160" w:line="259" w:lineRule="auto"/>
        <w:jc w:val="center"/>
        <w:rPr>
          <w:rFonts w:ascii="Arial" w:eastAsiaTheme="minorHAnsi" w:hAnsi="Arial" w:cs="Arial"/>
          <w:bCs/>
          <w:color w:val="000000" w:themeColor="text1"/>
          <w:sz w:val="40"/>
          <w:szCs w:val="40"/>
        </w:rPr>
      </w:pPr>
      <w:r w:rsidRPr="00BB0CEC">
        <w:rPr>
          <w:rFonts w:ascii="Arial" w:eastAsiaTheme="minorHAnsi" w:hAnsi="Arial" w:cs="Arial"/>
          <w:bCs/>
          <w:color w:val="000000" w:themeColor="text1"/>
          <w:sz w:val="40"/>
          <w:szCs w:val="40"/>
        </w:rPr>
        <w:t>Recomendación No.</w:t>
      </w:r>
      <w:r w:rsidR="00593120" w:rsidRPr="00BB0CEC">
        <w:rPr>
          <w:rFonts w:ascii="Arial" w:eastAsiaTheme="minorHAnsi" w:hAnsi="Arial" w:cs="Arial"/>
          <w:bCs/>
          <w:color w:val="000000" w:themeColor="text1"/>
          <w:sz w:val="40"/>
          <w:szCs w:val="40"/>
        </w:rPr>
        <w:t xml:space="preserve"> </w:t>
      </w:r>
      <w:r w:rsidR="00A25708">
        <w:rPr>
          <w:rFonts w:ascii="Arial" w:eastAsiaTheme="minorHAnsi" w:hAnsi="Arial" w:cs="Arial"/>
          <w:bCs/>
          <w:color w:val="000000" w:themeColor="text1"/>
          <w:sz w:val="40"/>
          <w:szCs w:val="40"/>
        </w:rPr>
        <w:t>1</w:t>
      </w:r>
      <w:r w:rsidR="00A7415B">
        <w:rPr>
          <w:rFonts w:ascii="Arial" w:eastAsiaTheme="minorHAnsi" w:hAnsi="Arial" w:cs="Arial"/>
          <w:bCs/>
          <w:color w:val="000000" w:themeColor="text1"/>
          <w:sz w:val="40"/>
          <w:szCs w:val="40"/>
        </w:rPr>
        <w:t>5</w:t>
      </w:r>
      <w:r w:rsidR="006A1198" w:rsidRPr="00BB0CEC">
        <w:rPr>
          <w:rFonts w:ascii="Arial" w:eastAsiaTheme="minorHAnsi" w:hAnsi="Arial" w:cs="Arial"/>
          <w:bCs/>
          <w:color w:val="000000" w:themeColor="text1"/>
          <w:sz w:val="40"/>
          <w:szCs w:val="40"/>
        </w:rPr>
        <w:t>/202</w:t>
      </w:r>
      <w:r w:rsidR="00DD3DFB">
        <w:rPr>
          <w:rFonts w:ascii="Arial" w:eastAsiaTheme="minorHAnsi" w:hAnsi="Arial" w:cs="Arial"/>
          <w:bCs/>
          <w:color w:val="000000" w:themeColor="text1"/>
          <w:sz w:val="40"/>
          <w:szCs w:val="40"/>
        </w:rPr>
        <w:t>4</w:t>
      </w:r>
    </w:p>
    <w:p w14:paraId="077154EC"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1D387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4B0D8170"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602B87D8"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Expedientes</w:t>
      </w:r>
      <w:r w:rsidR="005D3782" w:rsidRPr="00BB0CEC">
        <w:rPr>
          <w:rFonts w:ascii="Arial" w:eastAsiaTheme="minorHAnsi" w:hAnsi="Arial" w:cs="Arial"/>
          <w:b w:val="0"/>
          <w:color w:val="000000" w:themeColor="text1"/>
          <w:szCs w:val="22"/>
        </w:rPr>
        <w:t>:</w:t>
      </w:r>
    </w:p>
    <w:p w14:paraId="0107415D" w14:textId="799542B9" w:rsidR="001667B4" w:rsidRPr="00BB0CEC" w:rsidRDefault="00593120"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CDHEC/</w:t>
      </w:r>
      <w:r w:rsidR="00F6019A">
        <w:rPr>
          <w:rFonts w:ascii="Arial" w:eastAsiaTheme="minorHAnsi" w:hAnsi="Arial" w:cs="Arial"/>
          <w:b w:val="0"/>
          <w:color w:val="000000" w:themeColor="text1"/>
          <w:szCs w:val="22"/>
        </w:rPr>
        <w:t>1</w:t>
      </w:r>
      <w:r w:rsidRPr="00BB0CEC">
        <w:rPr>
          <w:rFonts w:ascii="Arial" w:eastAsiaTheme="minorHAnsi" w:hAnsi="Arial" w:cs="Arial"/>
          <w:b w:val="0"/>
          <w:color w:val="000000" w:themeColor="text1"/>
          <w:szCs w:val="22"/>
        </w:rPr>
        <w:t>/</w:t>
      </w:r>
      <w:r w:rsidR="00AA6604">
        <w:rPr>
          <w:rFonts w:ascii="Arial" w:eastAsiaTheme="minorHAnsi" w:hAnsi="Arial" w:cs="Arial"/>
          <w:b w:val="0"/>
          <w:color w:val="000000" w:themeColor="text1"/>
          <w:szCs w:val="22"/>
        </w:rPr>
        <w:t>X</w:t>
      </w:r>
      <w:r w:rsidR="001667B4" w:rsidRPr="00BB0CEC">
        <w:rPr>
          <w:rFonts w:ascii="Arial" w:eastAsiaTheme="minorHAnsi" w:hAnsi="Arial" w:cs="Arial"/>
          <w:b w:val="0"/>
          <w:color w:val="000000" w:themeColor="text1"/>
          <w:szCs w:val="22"/>
        </w:rPr>
        <w:t>/</w:t>
      </w:r>
      <w:r w:rsidR="00AA6604">
        <w:rPr>
          <w:rFonts w:ascii="Arial" w:eastAsiaTheme="minorHAnsi" w:hAnsi="Arial" w:cs="Arial"/>
          <w:b w:val="0"/>
          <w:color w:val="000000" w:themeColor="text1"/>
          <w:szCs w:val="22"/>
        </w:rPr>
        <w:t>X</w:t>
      </w:r>
      <w:r w:rsidR="001667B4" w:rsidRPr="00BB0CEC">
        <w:rPr>
          <w:rFonts w:ascii="Arial" w:eastAsiaTheme="minorHAnsi" w:hAnsi="Arial" w:cs="Arial"/>
          <w:b w:val="0"/>
          <w:color w:val="000000" w:themeColor="text1"/>
          <w:szCs w:val="22"/>
        </w:rPr>
        <w:t>/Q</w:t>
      </w:r>
    </w:p>
    <w:p w14:paraId="0E6342BD" w14:textId="46AC7B4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21A67C0" w14:textId="3D3ECAE0"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A0AFBD4"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199D55C" w14:textId="4AB1BE17" w:rsidR="004B0025" w:rsidRPr="00BB0CEC" w:rsidRDefault="001667B4" w:rsidP="004B0025">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Saltillo, Coahuila de Zaragoza</w:t>
      </w:r>
    </w:p>
    <w:p w14:paraId="0CCADBFA" w14:textId="521CCF5B" w:rsidR="001667B4" w:rsidRPr="00BB0CEC" w:rsidRDefault="00A7415B" w:rsidP="001667B4">
      <w:pPr>
        <w:spacing w:after="160" w:line="259" w:lineRule="auto"/>
        <w:jc w:val="center"/>
        <w:rPr>
          <w:rFonts w:ascii="Arial" w:eastAsiaTheme="minorHAnsi" w:hAnsi="Arial" w:cs="Arial"/>
          <w:b w:val="0"/>
          <w:color w:val="000000" w:themeColor="text1"/>
          <w:szCs w:val="22"/>
        </w:rPr>
      </w:pPr>
      <w:r>
        <w:rPr>
          <w:rFonts w:ascii="Arial" w:eastAsiaTheme="minorHAnsi" w:hAnsi="Arial" w:cs="Arial"/>
          <w:b w:val="0"/>
          <w:color w:val="000000" w:themeColor="text1"/>
          <w:szCs w:val="22"/>
        </w:rPr>
        <w:t>1</w:t>
      </w:r>
      <w:r w:rsidR="00A16B15">
        <w:rPr>
          <w:rFonts w:ascii="Arial" w:eastAsiaTheme="minorHAnsi" w:hAnsi="Arial" w:cs="Arial"/>
          <w:b w:val="0"/>
          <w:color w:val="000000" w:themeColor="text1"/>
          <w:szCs w:val="22"/>
        </w:rPr>
        <w:t>4</w:t>
      </w:r>
      <w:r w:rsidR="00A25708">
        <w:rPr>
          <w:rFonts w:ascii="Arial" w:eastAsiaTheme="minorHAnsi" w:hAnsi="Arial" w:cs="Arial"/>
          <w:b w:val="0"/>
          <w:color w:val="000000" w:themeColor="text1"/>
          <w:szCs w:val="22"/>
        </w:rPr>
        <w:t xml:space="preserve"> de junio</w:t>
      </w:r>
      <w:r w:rsidR="00CD2B48" w:rsidRPr="001417C9">
        <w:rPr>
          <w:rFonts w:ascii="Arial" w:eastAsiaTheme="minorHAnsi" w:hAnsi="Arial" w:cs="Arial"/>
          <w:b w:val="0"/>
          <w:color w:val="000000" w:themeColor="text1"/>
          <w:szCs w:val="22"/>
        </w:rPr>
        <w:t xml:space="preserve"> </w:t>
      </w:r>
      <w:r w:rsidR="00940BB9" w:rsidRPr="001417C9">
        <w:rPr>
          <w:rFonts w:ascii="Arial" w:eastAsiaTheme="minorHAnsi" w:hAnsi="Arial" w:cs="Arial"/>
          <w:b w:val="0"/>
          <w:color w:val="000000" w:themeColor="text1"/>
          <w:szCs w:val="22"/>
        </w:rPr>
        <w:t>de 202</w:t>
      </w:r>
      <w:r w:rsidR="000A516F" w:rsidRPr="001417C9">
        <w:rPr>
          <w:rFonts w:ascii="Arial" w:eastAsiaTheme="minorHAnsi" w:hAnsi="Arial" w:cs="Arial"/>
          <w:b w:val="0"/>
          <w:color w:val="000000" w:themeColor="text1"/>
          <w:szCs w:val="22"/>
        </w:rPr>
        <w:t>4</w:t>
      </w:r>
    </w:p>
    <w:p w14:paraId="2134F949" w14:textId="77777777" w:rsidR="00D70349" w:rsidRPr="00BB0CEC" w:rsidRDefault="00D70349" w:rsidP="00D70349">
      <w:pPr>
        <w:widowControl w:val="0"/>
        <w:autoSpaceDE w:val="0"/>
        <w:autoSpaceDN w:val="0"/>
        <w:adjustRightInd w:val="0"/>
        <w:spacing w:line="360" w:lineRule="auto"/>
        <w:rPr>
          <w:rFonts w:ascii="Arial" w:hAnsi="Arial" w:cs="Arial"/>
          <w:bCs/>
          <w:color w:val="000000" w:themeColor="text1"/>
          <w:sz w:val="20"/>
          <w:szCs w:val="20"/>
          <w:lang w:val="es-ES"/>
        </w:rPr>
      </w:pPr>
    </w:p>
    <w:p w14:paraId="52D921E3" w14:textId="77777777" w:rsidR="00330B0B" w:rsidRDefault="00330B0B"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084C2A3C" w14:textId="4B95F4B2" w:rsidR="008F7861" w:rsidRPr="00BB0CEC" w:rsidRDefault="00353C1D"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t>Ficha Técnica</w:t>
      </w:r>
    </w:p>
    <w:p w14:paraId="6CFCE290" w14:textId="77777777" w:rsidR="00A00BC8" w:rsidRPr="00BB0CEC" w:rsidRDefault="00A00BC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BB0CEC" w:rsidRPr="00BB0CEC" w14:paraId="0067AEA0" w14:textId="77777777" w:rsidTr="007041B9">
        <w:tc>
          <w:tcPr>
            <w:tcW w:w="1806" w:type="dxa"/>
          </w:tcPr>
          <w:p w14:paraId="3C8C92F1"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Recomendación</w:t>
            </w:r>
          </w:p>
        </w:tc>
        <w:tc>
          <w:tcPr>
            <w:tcW w:w="5481" w:type="dxa"/>
          </w:tcPr>
          <w:p w14:paraId="77EDFF4A" w14:textId="0B71C572" w:rsidR="00DB7262" w:rsidRPr="00BB0CEC" w:rsidRDefault="00593120" w:rsidP="00593120">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 xml:space="preserve">No. </w:t>
            </w:r>
            <w:r w:rsidR="001417C9">
              <w:rPr>
                <w:rFonts w:ascii="Arial" w:hAnsi="Arial" w:cs="Arial"/>
                <w:b w:val="0"/>
                <w:bCs/>
                <w:color w:val="000000" w:themeColor="text1"/>
                <w:sz w:val="16"/>
                <w:lang w:val="es-ES"/>
              </w:rPr>
              <w:t>1</w:t>
            </w:r>
            <w:r w:rsidR="009C419B">
              <w:rPr>
                <w:rFonts w:ascii="Arial" w:hAnsi="Arial" w:cs="Arial"/>
                <w:b w:val="0"/>
                <w:bCs/>
                <w:color w:val="000000" w:themeColor="text1"/>
                <w:sz w:val="16"/>
                <w:lang w:val="es-ES"/>
              </w:rPr>
              <w:t>5</w:t>
            </w:r>
            <w:r w:rsidR="003D5F65" w:rsidRPr="00BB0CEC">
              <w:rPr>
                <w:rFonts w:ascii="Arial" w:hAnsi="Arial" w:cs="Arial"/>
                <w:b w:val="0"/>
                <w:bCs/>
                <w:color w:val="000000" w:themeColor="text1"/>
                <w:sz w:val="16"/>
                <w:lang w:val="es-ES"/>
              </w:rPr>
              <w:t>/</w:t>
            </w:r>
            <w:r w:rsidR="00DB7262" w:rsidRPr="00BB0CEC">
              <w:rPr>
                <w:rFonts w:ascii="Arial" w:hAnsi="Arial" w:cs="Arial"/>
                <w:b w:val="0"/>
                <w:bCs/>
                <w:color w:val="000000" w:themeColor="text1"/>
                <w:sz w:val="16"/>
                <w:lang w:val="es-ES"/>
              </w:rPr>
              <w:t>202</w:t>
            </w:r>
            <w:r w:rsidR="00264C4B">
              <w:rPr>
                <w:rFonts w:ascii="Arial" w:hAnsi="Arial" w:cs="Arial"/>
                <w:b w:val="0"/>
                <w:bCs/>
                <w:color w:val="000000" w:themeColor="text1"/>
                <w:sz w:val="16"/>
                <w:lang w:val="es-ES"/>
              </w:rPr>
              <w:t>4</w:t>
            </w:r>
          </w:p>
        </w:tc>
      </w:tr>
      <w:tr w:rsidR="00BB0CEC" w:rsidRPr="00BB0CEC" w14:paraId="2141E4C8" w14:textId="77777777" w:rsidTr="007041B9">
        <w:tc>
          <w:tcPr>
            <w:tcW w:w="1806" w:type="dxa"/>
          </w:tcPr>
          <w:p w14:paraId="24A2E39A" w14:textId="77777777" w:rsidR="00DB7262" w:rsidRPr="00BB0CEC" w:rsidRDefault="00DB7262" w:rsidP="00A51637">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Expedientes</w:t>
            </w:r>
          </w:p>
        </w:tc>
        <w:tc>
          <w:tcPr>
            <w:tcW w:w="5481" w:type="dxa"/>
          </w:tcPr>
          <w:p w14:paraId="2DA8012D" w14:textId="76BBFE65" w:rsidR="00DB7262" w:rsidRPr="00BB0CEC" w:rsidRDefault="00211D92" w:rsidP="00593120">
            <w:pPr>
              <w:widowControl w:val="0"/>
              <w:autoSpaceDE w:val="0"/>
              <w:autoSpaceDN w:val="0"/>
              <w:adjustRightInd w:val="0"/>
              <w:spacing w:line="360" w:lineRule="auto"/>
              <w:rPr>
                <w:rFonts w:ascii="Arial" w:hAnsi="Arial" w:cs="Arial"/>
                <w:b w:val="0"/>
                <w:color w:val="000000" w:themeColor="text1"/>
                <w:sz w:val="16"/>
                <w:lang w:val="es-ES"/>
              </w:rPr>
            </w:pPr>
            <w:r w:rsidRPr="00211D92">
              <w:rPr>
                <w:rFonts w:ascii="Arial" w:hAnsi="Arial" w:cs="Arial"/>
                <w:b w:val="0"/>
                <w:color w:val="000000" w:themeColor="text1"/>
                <w:sz w:val="16"/>
                <w:lang w:val="es-ES"/>
              </w:rPr>
              <w:t>CDHEC/</w:t>
            </w:r>
            <w:r w:rsidR="00F6019A">
              <w:rPr>
                <w:rFonts w:ascii="Arial" w:hAnsi="Arial" w:cs="Arial"/>
                <w:b w:val="0"/>
                <w:color w:val="000000" w:themeColor="text1"/>
                <w:sz w:val="16"/>
                <w:lang w:val="es-ES"/>
              </w:rPr>
              <w:t>1</w:t>
            </w:r>
            <w:r w:rsidRPr="00211D92">
              <w:rPr>
                <w:rFonts w:ascii="Arial" w:hAnsi="Arial" w:cs="Arial"/>
                <w:b w:val="0"/>
                <w:color w:val="000000" w:themeColor="text1"/>
                <w:sz w:val="16"/>
                <w:lang w:val="es-ES"/>
              </w:rPr>
              <w:t>/</w:t>
            </w:r>
            <w:r w:rsidR="00AA6604">
              <w:rPr>
                <w:rFonts w:ascii="Arial" w:hAnsi="Arial" w:cs="Arial"/>
                <w:b w:val="0"/>
                <w:color w:val="000000" w:themeColor="text1"/>
                <w:sz w:val="16"/>
                <w:lang w:val="es-ES"/>
              </w:rPr>
              <w:t>X</w:t>
            </w:r>
            <w:r w:rsidRPr="00211D92">
              <w:rPr>
                <w:rFonts w:ascii="Arial" w:hAnsi="Arial" w:cs="Arial"/>
                <w:b w:val="0"/>
                <w:color w:val="000000" w:themeColor="text1"/>
                <w:sz w:val="16"/>
                <w:lang w:val="es-ES"/>
              </w:rPr>
              <w:t>/</w:t>
            </w:r>
            <w:r w:rsidR="00AA6604">
              <w:rPr>
                <w:rFonts w:ascii="Arial" w:hAnsi="Arial" w:cs="Arial"/>
                <w:b w:val="0"/>
                <w:color w:val="000000" w:themeColor="text1"/>
                <w:sz w:val="16"/>
                <w:lang w:val="es-ES"/>
              </w:rPr>
              <w:t>X</w:t>
            </w:r>
            <w:r w:rsidRPr="00211D92">
              <w:rPr>
                <w:rFonts w:ascii="Arial" w:hAnsi="Arial" w:cs="Arial"/>
                <w:b w:val="0"/>
                <w:color w:val="000000" w:themeColor="text1"/>
                <w:sz w:val="16"/>
                <w:lang w:val="es-ES"/>
              </w:rPr>
              <w:t>/Q</w:t>
            </w:r>
          </w:p>
        </w:tc>
      </w:tr>
      <w:tr w:rsidR="00BB0CEC" w:rsidRPr="00BB0CEC" w14:paraId="084BE949" w14:textId="77777777" w:rsidTr="007041B9">
        <w:tc>
          <w:tcPr>
            <w:tcW w:w="1806" w:type="dxa"/>
          </w:tcPr>
          <w:p w14:paraId="77F2806E"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Quejoso(s)</w:t>
            </w:r>
          </w:p>
        </w:tc>
        <w:tc>
          <w:tcPr>
            <w:tcW w:w="5481" w:type="dxa"/>
          </w:tcPr>
          <w:p w14:paraId="2D35E982" w14:textId="46FCD861" w:rsidR="00DB7262" w:rsidRPr="00BB0CEC" w:rsidRDefault="00B140CF" w:rsidP="007041B9">
            <w:pPr>
              <w:widowControl w:val="0"/>
              <w:autoSpaceDE w:val="0"/>
              <w:autoSpaceDN w:val="0"/>
              <w:adjustRightInd w:val="0"/>
              <w:spacing w:line="360" w:lineRule="auto"/>
              <w:rPr>
                <w:rFonts w:ascii="Arial" w:hAnsi="Arial" w:cs="Arial"/>
                <w:b w:val="0"/>
                <w:bCs/>
                <w:color w:val="000000" w:themeColor="text1"/>
                <w:sz w:val="16"/>
                <w:lang w:val="es-ES"/>
              </w:rPr>
            </w:pPr>
            <w:r>
              <w:rPr>
                <w:rFonts w:ascii="Arial" w:hAnsi="Arial" w:cs="Arial"/>
                <w:b w:val="0"/>
                <w:bCs/>
                <w:color w:val="000000" w:themeColor="text1"/>
                <w:sz w:val="16"/>
                <w:lang w:val="es-ES"/>
              </w:rPr>
              <w:t>Q1</w:t>
            </w:r>
          </w:p>
        </w:tc>
      </w:tr>
      <w:tr w:rsidR="00BB0CEC" w:rsidRPr="00BB0CEC" w14:paraId="60433883" w14:textId="77777777" w:rsidTr="007041B9">
        <w:tc>
          <w:tcPr>
            <w:tcW w:w="1806" w:type="dxa"/>
          </w:tcPr>
          <w:p w14:paraId="63414CD1"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Agraviado(s)</w:t>
            </w:r>
          </w:p>
        </w:tc>
        <w:tc>
          <w:tcPr>
            <w:tcW w:w="5481" w:type="dxa"/>
          </w:tcPr>
          <w:p w14:paraId="5B2CC9B6" w14:textId="193F72D8" w:rsidR="00DB7262" w:rsidRPr="00BB0CEC" w:rsidRDefault="00AA6604" w:rsidP="000238F8">
            <w:pPr>
              <w:widowControl w:val="0"/>
              <w:autoSpaceDE w:val="0"/>
              <w:autoSpaceDN w:val="0"/>
              <w:adjustRightInd w:val="0"/>
              <w:spacing w:line="360" w:lineRule="auto"/>
              <w:rPr>
                <w:rFonts w:ascii="Arial" w:hAnsi="Arial" w:cs="Arial"/>
                <w:bCs/>
                <w:color w:val="000000" w:themeColor="text1"/>
                <w:sz w:val="16"/>
                <w:lang w:val="es-ES"/>
              </w:rPr>
            </w:pPr>
            <w:bookmarkStart w:id="0" w:name="_Hlk143684419"/>
            <w:r>
              <w:rPr>
                <w:rFonts w:ascii="Arial" w:hAnsi="Arial" w:cs="Arial"/>
                <w:b w:val="0"/>
                <w:bCs/>
                <w:color w:val="000000" w:themeColor="text1"/>
                <w:sz w:val="16"/>
                <w:lang w:val="es-ES"/>
              </w:rPr>
              <w:t>Ag1</w:t>
            </w:r>
            <w:r w:rsidR="00211D92" w:rsidRPr="00BB0CEC">
              <w:rPr>
                <w:rFonts w:ascii="Arial" w:hAnsi="Arial" w:cs="Arial"/>
                <w:b w:val="0"/>
                <w:bCs/>
                <w:color w:val="000000" w:themeColor="text1"/>
                <w:sz w:val="16"/>
                <w:lang w:val="es-ES"/>
              </w:rPr>
              <w:t xml:space="preserve"> </w:t>
            </w:r>
            <w:r w:rsidR="00593120" w:rsidRPr="00BB0CEC">
              <w:rPr>
                <w:rFonts w:ascii="Arial" w:hAnsi="Arial" w:cs="Arial"/>
                <w:b w:val="0"/>
                <w:bCs/>
                <w:color w:val="000000" w:themeColor="text1"/>
                <w:sz w:val="16"/>
                <w:lang w:val="es-ES"/>
              </w:rPr>
              <w:t xml:space="preserve"> </w:t>
            </w:r>
            <w:bookmarkEnd w:id="0"/>
          </w:p>
        </w:tc>
      </w:tr>
      <w:tr w:rsidR="00BB0CEC" w:rsidRPr="00BB0CEC" w14:paraId="0E1FA107" w14:textId="77777777" w:rsidTr="007041B9">
        <w:tc>
          <w:tcPr>
            <w:tcW w:w="1806" w:type="dxa"/>
          </w:tcPr>
          <w:p w14:paraId="0DDBDAED"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Autoridad(es)</w:t>
            </w:r>
          </w:p>
        </w:tc>
        <w:tc>
          <w:tcPr>
            <w:tcW w:w="5481" w:type="dxa"/>
          </w:tcPr>
          <w:p w14:paraId="7B19214E" w14:textId="17F860F3" w:rsidR="00F47321" w:rsidRPr="002D7370" w:rsidRDefault="00940BB9" w:rsidP="00A76B30">
            <w:pPr>
              <w:pStyle w:val="Sinespaciado"/>
              <w:spacing w:line="360" w:lineRule="auto"/>
              <w:jc w:val="both"/>
              <w:rPr>
                <w:rFonts w:eastAsia="Times New Roman"/>
                <w:b w:val="0"/>
                <w:color w:val="000000" w:themeColor="text1"/>
                <w:sz w:val="16"/>
                <w:lang w:val="es-ES"/>
              </w:rPr>
            </w:pPr>
            <w:r w:rsidRPr="00BB0CEC">
              <w:rPr>
                <w:rFonts w:eastAsia="Times New Roman"/>
                <w:b w:val="0"/>
                <w:color w:val="000000" w:themeColor="text1"/>
                <w:sz w:val="16"/>
                <w:lang w:val="es-ES"/>
              </w:rPr>
              <w:t>Agentes</w:t>
            </w:r>
            <w:r w:rsidR="000238F8" w:rsidRPr="00BB0CEC">
              <w:rPr>
                <w:rFonts w:eastAsia="Times New Roman"/>
                <w:b w:val="0"/>
                <w:color w:val="000000" w:themeColor="text1"/>
                <w:sz w:val="16"/>
                <w:lang w:val="es-ES"/>
              </w:rPr>
              <w:t xml:space="preserve"> de </w:t>
            </w:r>
            <w:r w:rsidRPr="00BB0CEC">
              <w:rPr>
                <w:rFonts w:eastAsia="Times New Roman"/>
                <w:b w:val="0"/>
                <w:color w:val="000000" w:themeColor="text1"/>
                <w:sz w:val="16"/>
                <w:lang w:val="es-ES"/>
              </w:rPr>
              <w:t xml:space="preserve">la </w:t>
            </w:r>
            <w:r w:rsidR="00863406">
              <w:rPr>
                <w:rFonts w:eastAsia="Times New Roman"/>
                <w:b w:val="0"/>
                <w:color w:val="000000" w:themeColor="text1"/>
                <w:sz w:val="16"/>
                <w:lang w:val="es-ES"/>
              </w:rPr>
              <w:t xml:space="preserve">Policía de </w:t>
            </w:r>
            <w:r w:rsidR="00F6019A">
              <w:rPr>
                <w:rFonts w:eastAsia="Times New Roman"/>
                <w:b w:val="0"/>
                <w:color w:val="000000" w:themeColor="text1"/>
                <w:sz w:val="16"/>
                <w:lang w:val="es-ES"/>
              </w:rPr>
              <w:t xml:space="preserve">Acción y </w:t>
            </w:r>
            <w:r w:rsidR="00F6019A" w:rsidRPr="001417C9">
              <w:rPr>
                <w:rFonts w:eastAsia="Times New Roman"/>
                <w:b w:val="0"/>
                <w:color w:val="000000" w:themeColor="text1"/>
                <w:sz w:val="16"/>
                <w:lang w:val="es-ES"/>
              </w:rPr>
              <w:t xml:space="preserve">Reacción </w:t>
            </w:r>
            <w:r w:rsidR="00A16B15">
              <w:rPr>
                <w:rFonts w:eastAsia="Times New Roman"/>
                <w:b w:val="0"/>
                <w:color w:val="000000" w:themeColor="text1"/>
                <w:sz w:val="16"/>
                <w:lang w:val="es-ES"/>
              </w:rPr>
              <w:t xml:space="preserve">adscritos al municipio de Saltillo, Coahuila de Zaragoza </w:t>
            </w:r>
            <w:r w:rsidR="00F6019A" w:rsidRPr="001417C9">
              <w:rPr>
                <w:rFonts w:eastAsia="Times New Roman"/>
                <w:b w:val="0"/>
                <w:color w:val="000000" w:themeColor="text1"/>
                <w:sz w:val="16"/>
                <w:lang w:val="es-ES"/>
              </w:rPr>
              <w:t>(</w:t>
            </w:r>
            <w:r w:rsidR="00F6019A" w:rsidRPr="001D29E7">
              <w:rPr>
                <w:rFonts w:eastAsia="Times New Roman"/>
                <w:b w:val="0"/>
                <w:i/>
                <w:iCs/>
                <w:color w:val="000000" w:themeColor="text1"/>
                <w:sz w:val="16"/>
                <w:lang w:val="es-ES"/>
              </w:rPr>
              <w:t>PAR</w:t>
            </w:r>
            <w:r w:rsidR="001417C9" w:rsidRPr="001D29E7">
              <w:rPr>
                <w:rFonts w:eastAsia="Times New Roman"/>
                <w:b w:val="0"/>
                <w:i/>
                <w:iCs/>
                <w:color w:val="000000" w:themeColor="text1"/>
                <w:sz w:val="16"/>
                <w:lang w:val="es-ES"/>
              </w:rPr>
              <w:t xml:space="preserve"> Saltillo</w:t>
            </w:r>
            <w:r w:rsidR="00F6019A" w:rsidRPr="001417C9">
              <w:rPr>
                <w:rFonts w:eastAsia="Times New Roman"/>
                <w:b w:val="0"/>
                <w:color w:val="000000" w:themeColor="text1"/>
                <w:sz w:val="16"/>
                <w:lang w:val="es-ES"/>
              </w:rPr>
              <w:t>)</w:t>
            </w:r>
            <w:r w:rsidR="001417C9" w:rsidRPr="001417C9">
              <w:rPr>
                <w:rFonts w:eastAsia="Times New Roman"/>
                <w:b w:val="0"/>
                <w:color w:val="000000" w:themeColor="text1"/>
                <w:sz w:val="16"/>
                <w:lang w:val="es-ES"/>
              </w:rPr>
              <w:t xml:space="preserve"> </w:t>
            </w:r>
            <w:r w:rsidR="00BE5037">
              <w:rPr>
                <w:rFonts w:eastAsia="Times New Roman"/>
                <w:b w:val="0"/>
                <w:color w:val="000000" w:themeColor="text1"/>
                <w:sz w:val="16"/>
                <w:lang w:val="es-ES"/>
              </w:rPr>
              <w:t xml:space="preserve">dependientes </w:t>
            </w:r>
            <w:r w:rsidR="001D29E7">
              <w:rPr>
                <w:rFonts w:eastAsia="Times New Roman"/>
                <w:b w:val="0"/>
                <w:color w:val="000000" w:themeColor="text1"/>
                <w:sz w:val="16"/>
                <w:lang w:val="es-ES"/>
              </w:rPr>
              <w:t xml:space="preserve">de </w:t>
            </w:r>
            <w:r w:rsidR="00F6019A">
              <w:rPr>
                <w:rFonts w:eastAsia="Times New Roman"/>
                <w:b w:val="0"/>
                <w:color w:val="000000" w:themeColor="text1"/>
                <w:sz w:val="16"/>
                <w:lang w:val="es-ES"/>
              </w:rPr>
              <w:t>la Secretaria de Seguridad Pública del Estado de Coahuila de Zaragoza</w:t>
            </w:r>
            <w:r w:rsidR="00A76B30">
              <w:rPr>
                <w:rFonts w:eastAsia="Times New Roman"/>
                <w:b w:val="0"/>
                <w:color w:val="000000" w:themeColor="text1"/>
                <w:sz w:val="16"/>
                <w:lang w:val="es-ES"/>
              </w:rPr>
              <w:t xml:space="preserve"> </w:t>
            </w:r>
            <w:r w:rsidR="001D29E7">
              <w:rPr>
                <w:rFonts w:eastAsia="Times New Roman"/>
                <w:b w:val="0"/>
                <w:color w:val="000000" w:themeColor="text1"/>
                <w:sz w:val="16"/>
                <w:lang w:val="es-ES"/>
              </w:rPr>
              <w:t>(</w:t>
            </w:r>
            <w:r w:rsidR="001D29E7" w:rsidRPr="001D29E7">
              <w:rPr>
                <w:rFonts w:eastAsia="Times New Roman"/>
                <w:b w:val="0"/>
                <w:i/>
                <w:iCs/>
                <w:color w:val="000000" w:themeColor="text1"/>
                <w:sz w:val="16"/>
                <w:lang w:val="es-ES"/>
              </w:rPr>
              <w:t>SSP</w:t>
            </w:r>
            <w:r w:rsidR="001D29E7">
              <w:rPr>
                <w:rFonts w:eastAsia="Times New Roman"/>
                <w:b w:val="0"/>
                <w:color w:val="000000" w:themeColor="text1"/>
                <w:sz w:val="16"/>
                <w:lang w:val="es-ES"/>
              </w:rPr>
              <w:t>)</w:t>
            </w:r>
          </w:p>
        </w:tc>
      </w:tr>
      <w:tr w:rsidR="00BB0CEC" w:rsidRPr="00BB0CEC" w14:paraId="26AC6169" w14:textId="77777777" w:rsidTr="007041B9">
        <w:tc>
          <w:tcPr>
            <w:tcW w:w="1806" w:type="dxa"/>
          </w:tcPr>
          <w:p w14:paraId="6E714E66" w14:textId="77777777" w:rsidR="00DB7262" w:rsidRPr="00BB0CEC" w:rsidRDefault="005933BC"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Calificación de las v</w:t>
            </w:r>
            <w:r w:rsidR="00DB7262" w:rsidRPr="00BB0CEC">
              <w:rPr>
                <w:rFonts w:ascii="Arial" w:hAnsi="Arial" w:cs="Arial"/>
                <w:b w:val="0"/>
                <w:bCs/>
                <w:color w:val="000000" w:themeColor="text1"/>
                <w:sz w:val="16"/>
                <w:lang w:val="es-ES"/>
              </w:rPr>
              <w:t>iolaciones</w:t>
            </w:r>
            <w:r w:rsidRPr="00BB0CEC">
              <w:rPr>
                <w:rFonts w:ascii="Arial" w:hAnsi="Arial" w:cs="Arial"/>
                <w:b w:val="0"/>
                <w:bCs/>
                <w:color w:val="000000" w:themeColor="text1"/>
                <w:sz w:val="16"/>
                <w:lang w:val="es-ES"/>
              </w:rPr>
              <w:t>:</w:t>
            </w:r>
          </w:p>
        </w:tc>
        <w:tc>
          <w:tcPr>
            <w:tcW w:w="5481" w:type="dxa"/>
          </w:tcPr>
          <w:p w14:paraId="393758BA" w14:textId="17281D30" w:rsidR="00610AFE" w:rsidRDefault="00B36EB1" w:rsidP="00610AFE">
            <w:pPr>
              <w:widowControl w:val="0"/>
              <w:autoSpaceDE w:val="0"/>
              <w:autoSpaceDN w:val="0"/>
              <w:adjustRightInd w:val="0"/>
              <w:spacing w:line="360" w:lineRule="auto"/>
              <w:rPr>
                <w:rFonts w:ascii="Arial" w:hAnsi="Arial" w:cs="Arial"/>
                <w:b w:val="0"/>
                <w:bCs/>
                <w:sz w:val="16"/>
              </w:rPr>
            </w:pPr>
            <w:r w:rsidRPr="00B36EB1">
              <w:rPr>
                <w:rFonts w:ascii="Arial" w:hAnsi="Arial" w:cs="Arial"/>
                <w:b w:val="0"/>
                <w:color w:val="000000" w:themeColor="text1"/>
                <w:sz w:val="16"/>
                <w:lang w:val="es-ES"/>
              </w:rPr>
              <w:t xml:space="preserve">a). </w:t>
            </w:r>
            <w:bookmarkStart w:id="1" w:name="_Hlk148618238"/>
            <w:r w:rsidR="00610AFE" w:rsidRPr="00610AFE">
              <w:rPr>
                <w:rFonts w:ascii="Arial" w:hAnsi="Arial" w:cs="Arial"/>
                <w:b w:val="0"/>
                <w:bCs/>
                <w:sz w:val="16"/>
              </w:rPr>
              <w:t xml:space="preserve">Violación al </w:t>
            </w:r>
            <w:r w:rsidR="00610AFE" w:rsidRPr="004A5B95">
              <w:rPr>
                <w:rFonts w:ascii="Arial" w:hAnsi="Arial" w:cs="Arial"/>
                <w:b w:val="0"/>
                <w:bCs/>
                <w:sz w:val="16"/>
              </w:rPr>
              <w:t>Derecho a la Legalidad y Seguridad Jurídica</w:t>
            </w:r>
          </w:p>
          <w:p w14:paraId="53C4242B" w14:textId="2C7B76FD" w:rsidR="00547443" w:rsidRPr="00325448" w:rsidRDefault="009903E8" w:rsidP="00E107D0">
            <w:pPr>
              <w:widowControl w:val="0"/>
              <w:autoSpaceDE w:val="0"/>
              <w:autoSpaceDN w:val="0"/>
              <w:adjustRightInd w:val="0"/>
              <w:spacing w:line="360" w:lineRule="auto"/>
              <w:rPr>
                <w:rFonts w:ascii="Arial" w:hAnsi="Arial" w:cs="Arial"/>
                <w:b w:val="0"/>
                <w:bCs/>
                <w:sz w:val="16"/>
              </w:rPr>
            </w:pPr>
            <w:r>
              <w:rPr>
                <w:rFonts w:ascii="Arial" w:hAnsi="Arial" w:cs="Arial"/>
                <w:b w:val="0"/>
                <w:bCs/>
                <w:color w:val="000000" w:themeColor="text1"/>
                <w:sz w:val="16"/>
                <w:lang w:val="es-ES"/>
              </w:rPr>
              <w:t xml:space="preserve">      a1). </w:t>
            </w:r>
            <w:r w:rsidR="00610AFE" w:rsidRPr="009903E8">
              <w:rPr>
                <w:rFonts w:ascii="Arial" w:hAnsi="Arial" w:cs="Arial"/>
                <w:b w:val="0"/>
                <w:bCs/>
                <w:sz w:val="16"/>
              </w:rPr>
              <w:t>Ejercicio Indebido de la Función Pública</w:t>
            </w:r>
            <w:bookmarkEnd w:id="1"/>
          </w:p>
        </w:tc>
      </w:tr>
      <w:tr w:rsidR="00BB0CEC" w:rsidRPr="00BB0CEC" w14:paraId="74222FB1" w14:textId="77777777" w:rsidTr="007041B9">
        <w:tc>
          <w:tcPr>
            <w:tcW w:w="7287" w:type="dxa"/>
            <w:gridSpan w:val="2"/>
          </w:tcPr>
          <w:p w14:paraId="3E21C02D" w14:textId="2D92395C" w:rsidR="00A00BC8" w:rsidRPr="00F96C93" w:rsidRDefault="00A00BC8" w:rsidP="007B4C46">
            <w:pPr>
              <w:widowControl w:val="0"/>
              <w:autoSpaceDE w:val="0"/>
              <w:autoSpaceDN w:val="0"/>
              <w:adjustRightInd w:val="0"/>
              <w:spacing w:line="360" w:lineRule="auto"/>
              <w:jc w:val="center"/>
              <w:rPr>
                <w:rFonts w:ascii="Arial" w:hAnsi="Arial" w:cs="Arial"/>
                <w:b w:val="0"/>
                <w:color w:val="000000" w:themeColor="text1"/>
                <w:sz w:val="10"/>
                <w:szCs w:val="10"/>
                <w:lang w:val="es-ES"/>
              </w:rPr>
            </w:pPr>
          </w:p>
          <w:p w14:paraId="2FD65FAE" w14:textId="411B66BA" w:rsidR="00A00BC8" w:rsidRDefault="00685AB3" w:rsidP="007B4C46">
            <w:pPr>
              <w:widowControl w:val="0"/>
              <w:autoSpaceDE w:val="0"/>
              <w:autoSpaceDN w:val="0"/>
              <w:adjustRightInd w:val="0"/>
              <w:spacing w:line="360" w:lineRule="auto"/>
              <w:jc w:val="center"/>
              <w:rPr>
                <w:rFonts w:ascii="Arial" w:hAnsi="Arial" w:cs="Arial"/>
                <w:b w:val="0"/>
                <w:color w:val="000000" w:themeColor="text1"/>
                <w:sz w:val="16"/>
                <w:lang w:val="es-ES"/>
              </w:rPr>
            </w:pPr>
            <w:r w:rsidRPr="00BB0CEC">
              <w:rPr>
                <w:rFonts w:ascii="Arial" w:hAnsi="Arial" w:cs="Arial"/>
                <w:b w:val="0"/>
                <w:color w:val="000000" w:themeColor="text1"/>
                <w:sz w:val="16"/>
                <w:lang w:val="es-ES"/>
              </w:rPr>
              <w:t>Situación Jurídica</w:t>
            </w:r>
          </w:p>
          <w:p w14:paraId="5340C66F" w14:textId="77777777" w:rsidR="00FB3B75" w:rsidRPr="00F96C93" w:rsidRDefault="00FB3B75" w:rsidP="007B4C46">
            <w:pPr>
              <w:widowControl w:val="0"/>
              <w:autoSpaceDE w:val="0"/>
              <w:autoSpaceDN w:val="0"/>
              <w:adjustRightInd w:val="0"/>
              <w:spacing w:line="360" w:lineRule="auto"/>
              <w:jc w:val="center"/>
              <w:rPr>
                <w:rFonts w:ascii="Arial" w:hAnsi="Arial" w:cs="Arial"/>
                <w:b w:val="0"/>
                <w:color w:val="000000" w:themeColor="text1"/>
                <w:sz w:val="10"/>
                <w:szCs w:val="10"/>
                <w:lang w:val="es-ES"/>
              </w:rPr>
            </w:pPr>
            <w:bookmarkStart w:id="2" w:name="_Hlk148521171"/>
          </w:p>
          <w:p w14:paraId="71232639" w14:textId="387C43A7" w:rsidR="00D60726" w:rsidRDefault="00AA6604" w:rsidP="007B4C46">
            <w:pPr>
              <w:widowControl w:val="0"/>
              <w:autoSpaceDE w:val="0"/>
              <w:autoSpaceDN w:val="0"/>
              <w:adjustRightInd w:val="0"/>
              <w:spacing w:line="360" w:lineRule="auto"/>
              <w:jc w:val="both"/>
              <w:rPr>
                <w:rFonts w:ascii="Arial" w:hAnsi="Arial" w:cs="Arial"/>
                <w:b w:val="0"/>
                <w:bCs/>
                <w:color w:val="000000" w:themeColor="text1"/>
                <w:sz w:val="16"/>
              </w:rPr>
            </w:pPr>
            <w:bookmarkStart w:id="3" w:name="_Hlk67053657"/>
            <w:bookmarkStart w:id="4" w:name="_Hlk67393198"/>
            <w:r>
              <w:rPr>
                <w:rFonts w:ascii="Arial" w:hAnsi="Arial" w:cs="Arial"/>
                <w:b w:val="0"/>
                <w:bCs/>
                <w:i/>
                <w:color w:val="000000" w:themeColor="text1"/>
                <w:sz w:val="16"/>
              </w:rPr>
              <w:t>Ag1</w:t>
            </w:r>
            <w:r w:rsidR="00593120" w:rsidRPr="004A5B95">
              <w:rPr>
                <w:rFonts w:ascii="Arial" w:hAnsi="Arial" w:cs="Arial"/>
                <w:b w:val="0"/>
                <w:bCs/>
                <w:color w:val="000000" w:themeColor="text1"/>
                <w:sz w:val="16"/>
              </w:rPr>
              <w:t xml:space="preserve"> </w:t>
            </w:r>
            <w:r w:rsidR="00D60726">
              <w:rPr>
                <w:rFonts w:ascii="Arial" w:hAnsi="Arial" w:cs="Arial"/>
                <w:b w:val="0"/>
                <w:bCs/>
                <w:color w:val="000000" w:themeColor="text1"/>
                <w:sz w:val="16"/>
              </w:rPr>
              <w:t xml:space="preserve">se inconformó por </w:t>
            </w:r>
            <w:bookmarkStart w:id="5" w:name="_Hlk168655523"/>
            <w:r w:rsidR="00D60726">
              <w:rPr>
                <w:rFonts w:ascii="Arial" w:hAnsi="Arial" w:cs="Arial"/>
                <w:b w:val="0"/>
                <w:bCs/>
                <w:color w:val="000000" w:themeColor="text1"/>
                <w:sz w:val="16"/>
              </w:rPr>
              <w:t xml:space="preserve">la actuación de agentes de la </w:t>
            </w:r>
            <w:r w:rsidR="00D60726" w:rsidRPr="005F0395">
              <w:rPr>
                <w:rFonts w:ascii="Arial" w:hAnsi="Arial" w:cs="Arial"/>
                <w:b w:val="0"/>
                <w:bCs/>
                <w:color w:val="000000" w:themeColor="text1"/>
                <w:sz w:val="16"/>
              </w:rPr>
              <w:t xml:space="preserve">Policía de </w:t>
            </w:r>
            <w:r w:rsidR="00D60726">
              <w:rPr>
                <w:rFonts w:ascii="Arial" w:hAnsi="Arial" w:cs="Arial"/>
                <w:b w:val="0"/>
                <w:bCs/>
                <w:color w:val="000000" w:themeColor="text1"/>
                <w:sz w:val="16"/>
              </w:rPr>
              <w:t>Acción y Reacción</w:t>
            </w:r>
            <w:r w:rsidR="00D60726" w:rsidRPr="005F0395">
              <w:rPr>
                <w:rFonts w:ascii="Arial" w:hAnsi="Arial" w:cs="Arial"/>
                <w:b w:val="0"/>
                <w:bCs/>
                <w:color w:val="000000" w:themeColor="text1"/>
                <w:sz w:val="16"/>
              </w:rPr>
              <w:t xml:space="preserve"> </w:t>
            </w:r>
            <w:r w:rsidR="00D60726">
              <w:rPr>
                <w:rFonts w:ascii="Arial" w:hAnsi="Arial" w:cs="Arial"/>
                <w:b w:val="0"/>
                <w:bCs/>
                <w:color w:val="000000" w:themeColor="text1"/>
                <w:sz w:val="16"/>
              </w:rPr>
              <w:t>(</w:t>
            </w:r>
            <w:r w:rsidR="00D60726" w:rsidRPr="001417C9">
              <w:rPr>
                <w:rFonts w:ascii="Arial" w:hAnsi="Arial" w:cs="Arial"/>
                <w:b w:val="0"/>
                <w:bCs/>
                <w:i/>
                <w:iCs/>
                <w:color w:val="000000" w:themeColor="text1"/>
                <w:sz w:val="16"/>
              </w:rPr>
              <w:t>PAR Saltillo</w:t>
            </w:r>
            <w:r w:rsidR="00D60726">
              <w:rPr>
                <w:rFonts w:ascii="Arial" w:hAnsi="Arial" w:cs="Arial"/>
                <w:b w:val="0"/>
                <w:bCs/>
                <w:color w:val="000000" w:themeColor="text1"/>
                <w:sz w:val="16"/>
              </w:rPr>
              <w:t>) dependientes de la Secretaría de Seguridad Pública del Estado de Coahuila de Zaragoza (</w:t>
            </w:r>
            <w:r w:rsidR="00D60726" w:rsidRPr="00D60726">
              <w:rPr>
                <w:rFonts w:ascii="Arial" w:hAnsi="Arial" w:cs="Arial"/>
                <w:b w:val="0"/>
                <w:bCs/>
                <w:i/>
                <w:iCs/>
                <w:color w:val="000000" w:themeColor="text1"/>
                <w:sz w:val="16"/>
              </w:rPr>
              <w:t>SSP</w:t>
            </w:r>
            <w:r w:rsidR="00D60726">
              <w:rPr>
                <w:rFonts w:ascii="Arial" w:hAnsi="Arial" w:cs="Arial"/>
                <w:b w:val="0"/>
                <w:bCs/>
                <w:color w:val="000000" w:themeColor="text1"/>
                <w:sz w:val="16"/>
              </w:rPr>
              <w:t xml:space="preserve">), toda vez que, el </w:t>
            </w:r>
            <w:r w:rsidR="00B140CF">
              <w:rPr>
                <w:rFonts w:ascii="Arial" w:hAnsi="Arial" w:cs="Arial"/>
                <w:b w:val="0"/>
                <w:bCs/>
                <w:color w:val="000000" w:themeColor="text1"/>
                <w:sz w:val="16"/>
              </w:rPr>
              <w:t>02 de junio de 2022</w:t>
            </w:r>
            <w:r w:rsidR="0083760E">
              <w:rPr>
                <w:rFonts w:ascii="Arial" w:hAnsi="Arial" w:cs="Arial"/>
                <w:b w:val="0"/>
                <w:bCs/>
                <w:color w:val="000000" w:themeColor="text1"/>
                <w:sz w:val="16"/>
              </w:rPr>
              <w:t xml:space="preserve">, </w:t>
            </w:r>
            <w:r w:rsidR="00D60726">
              <w:rPr>
                <w:rFonts w:ascii="Arial" w:hAnsi="Arial" w:cs="Arial"/>
                <w:b w:val="0"/>
                <w:bCs/>
                <w:color w:val="000000" w:themeColor="text1"/>
                <w:sz w:val="16"/>
              </w:rPr>
              <w:t xml:space="preserve">atendieron una solicitud de auxilio realizada por </w:t>
            </w:r>
            <w:r w:rsidR="00B140CF">
              <w:rPr>
                <w:rFonts w:ascii="Arial" w:hAnsi="Arial" w:cs="Arial"/>
                <w:b w:val="0"/>
                <w:bCs/>
                <w:color w:val="000000" w:themeColor="text1"/>
                <w:sz w:val="16"/>
              </w:rPr>
              <w:t>E1</w:t>
            </w:r>
            <w:r w:rsidR="00D60726">
              <w:rPr>
                <w:rFonts w:ascii="Arial" w:hAnsi="Arial" w:cs="Arial"/>
                <w:b w:val="0"/>
                <w:bCs/>
                <w:color w:val="000000" w:themeColor="text1"/>
                <w:sz w:val="16"/>
              </w:rPr>
              <w:t xml:space="preserve"> relacionada con el ingreso a un lote de terreno, circunstancia que consideraba ilegal, puesto que</w:t>
            </w:r>
            <w:r w:rsidR="009D564E">
              <w:rPr>
                <w:rFonts w:ascii="Arial" w:hAnsi="Arial" w:cs="Arial"/>
                <w:b w:val="0"/>
                <w:bCs/>
                <w:color w:val="000000" w:themeColor="text1"/>
                <w:sz w:val="16"/>
              </w:rPr>
              <w:t xml:space="preserve"> la propietaria del inmueble es ella y</w:t>
            </w:r>
            <w:r w:rsidR="00D60726">
              <w:rPr>
                <w:rFonts w:ascii="Arial" w:hAnsi="Arial" w:cs="Arial"/>
                <w:b w:val="0"/>
                <w:bCs/>
                <w:color w:val="000000" w:themeColor="text1"/>
                <w:sz w:val="16"/>
              </w:rPr>
              <w:t xml:space="preserve"> desde ese día la referida persona se ha posesionado del inmueble en cuestión</w:t>
            </w:r>
            <w:r w:rsidR="009D564E">
              <w:rPr>
                <w:rFonts w:ascii="Arial" w:hAnsi="Arial" w:cs="Arial"/>
                <w:b w:val="0"/>
                <w:bCs/>
                <w:color w:val="000000" w:themeColor="text1"/>
                <w:sz w:val="16"/>
              </w:rPr>
              <w:t xml:space="preserve">, lo cual </w:t>
            </w:r>
            <w:r w:rsidR="00D60726">
              <w:rPr>
                <w:rFonts w:ascii="Arial" w:hAnsi="Arial" w:cs="Arial"/>
                <w:b w:val="0"/>
                <w:bCs/>
                <w:color w:val="000000" w:themeColor="text1"/>
                <w:sz w:val="16"/>
              </w:rPr>
              <w:t>ha provocado un detrimento en la economía de la parte quejosa puesto que ha tenido que activar otros mecanismos legales para recuperar la posesión de la vivienda.</w:t>
            </w:r>
          </w:p>
          <w:p w14:paraId="166C30D7" w14:textId="77777777" w:rsidR="00D60726" w:rsidRDefault="00D60726" w:rsidP="007B4C46">
            <w:pPr>
              <w:widowControl w:val="0"/>
              <w:autoSpaceDE w:val="0"/>
              <w:autoSpaceDN w:val="0"/>
              <w:adjustRightInd w:val="0"/>
              <w:spacing w:line="360" w:lineRule="auto"/>
              <w:jc w:val="both"/>
              <w:rPr>
                <w:rFonts w:ascii="Arial" w:hAnsi="Arial" w:cs="Arial"/>
                <w:b w:val="0"/>
                <w:bCs/>
                <w:color w:val="000000" w:themeColor="text1"/>
                <w:sz w:val="16"/>
              </w:rPr>
            </w:pPr>
          </w:p>
          <w:p w14:paraId="404C205E" w14:textId="29038459" w:rsidR="002D7370" w:rsidRPr="00D60726" w:rsidRDefault="00D60726" w:rsidP="00D60726">
            <w:pPr>
              <w:widowControl w:val="0"/>
              <w:autoSpaceDE w:val="0"/>
              <w:autoSpaceDN w:val="0"/>
              <w:adjustRightInd w:val="0"/>
              <w:spacing w:line="360" w:lineRule="auto"/>
              <w:jc w:val="both"/>
              <w:rPr>
                <w:rFonts w:ascii="Arial" w:hAnsi="Arial" w:cs="Arial"/>
                <w:b w:val="0"/>
                <w:bCs/>
                <w:color w:val="000000" w:themeColor="text1"/>
                <w:sz w:val="16"/>
              </w:rPr>
            </w:pPr>
            <w:r>
              <w:rPr>
                <w:rFonts w:ascii="Arial" w:hAnsi="Arial" w:cs="Arial"/>
                <w:b w:val="0"/>
                <w:bCs/>
                <w:color w:val="000000" w:themeColor="text1"/>
                <w:sz w:val="16"/>
              </w:rPr>
              <w:t xml:space="preserve">Por las anteriores consideraciones y atendiendo a que los agentes de la </w:t>
            </w:r>
            <w:r w:rsidRPr="00D60726">
              <w:rPr>
                <w:rFonts w:ascii="Arial" w:hAnsi="Arial" w:cs="Arial"/>
                <w:b w:val="0"/>
                <w:bCs/>
                <w:i/>
                <w:iCs/>
                <w:color w:val="000000" w:themeColor="text1"/>
                <w:sz w:val="16"/>
              </w:rPr>
              <w:t>PAR Saltillo</w:t>
            </w:r>
            <w:r>
              <w:rPr>
                <w:rFonts w:ascii="Arial" w:hAnsi="Arial" w:cs="Arial"/>
                <w:b w:val="0"/>
                <w:bCs/>
                <w:color w:val="000000" w:themeColor="text1"/>
                <w:sz w:val="16"/>
              </w:rPr>
              <w:t xml:space="preserve"> no documentaron adecuadamente las circunstancias en que realizaron su intervención y no corroboraron que la persona solicitante del apoyo fuera la propiedad del inmueble mencionado, es que, se acredita que su actuación </w:t>
            </w:r>
            <w:r>
              <w:rPr>
                <w:rFonts w:ascii="Arial" w:eastAsia="Arial" w:hAnsi="Arial" w:cs="Arial"/>
                <w:b w:val="0"/>
                <w:bCs/>
                <w:sz w:val="16"/>
              </w:rPr>
              <w:t xml:space="preserve"> implicó una falta de probidad en su función, así como la omisión de salvaguardar la leg</w:t>
            </w:r>
            <w:r w:rsidR="00DC07E1">
              <w:rPr>
                <w:rFonts w:ascii="Arial" w:eastAsia="Arial" w:hAnsi="Arial" w:cs="Arial"/>
                <w:b w:val="0"/>
                <w:bCs/>
                <w:sz w:val="16"/>
              </w:rPr>
              <w:t>a</w:t>
            </w:r>
            <w:r>
              <w:rPr>
                <w:rFonts w:ascii="Arial" w:eastAsia="Arial" w:hAnsi="Arial" w:cs="Arial"/>
                <w:b w:val="0"/>
                <w:bCs/>
                <w:sz w:val="16"/>
              </w:rPr>
              <w:t xml:space="preserve">lidad, honradez, lealtad, imparcialidad y eficiencia en el desempeño de su empleo, cargo o comisión, circunstancia que actualiza una </w:t>
            </w:r>
            <w:r>
              <w:rPr>
                <w:rFonts w:ascii="Arial" w:hAnsi="Arial" w:cs="Arial"/>
                <w:b w:val="0"/>
                <w:bCs/>
                <w:color w:val="000000" w:themeColor="text1"/>
                <w:sz w:val="16"/>
              </w:rPr>
              <w:t>violación a los derechos humanos de la parte quejosa en la modalidad de ejercicio indebido de la función pública</w:t>
            </w:r>
            <w:r w:rsidR="002D7370">
              <w:rPr>
                <w:rFonts w:ascii="Arial" w:hAnsi="Arial" w:cs="Arial"/>
                <w:b w:val="0"/>
                <w:bCs/>
                <w:color w:val="000000" w:themeColor="text1"/>
                <w:sz w:val="16"/>
              </w:rPr>
              <w:t xml:space="preserve">, </w:t>
            </w:r>
            <w:r w:rsidR="002D7370" w:rsidRPr="004A5B95">
              <w:rPr>
                <w:rFonts w:ascii="Arial" w:hAnsi="Arial" w:cs="Arial"/>
                <w:b w:val="0"/>
                <w:bCs/>
                <w:color w:val="000000" w:themeColor="text1"/>
                <w:sz w:val="16"/>
              </w:rPr>
              <w:t>en la forma y términos que se expondrán en el cuerpo de la presente Recomendación.</w:t>
            </w:r>
          </w:p>
          <w:bookmarkEnd w:id="2"/>
          <w:bookmarkEnd w:id="3"/>
          <w:bookmarkEnd w:id="4"/>
          <w:bookmarkEnd w:id="5"/>
          <w:p w14:paraId="24769440" w14:textId="48FF02D4" w:rsidR="00330B0B" w:rsidRPr="00F96C93" w:rsidRDefault="00330B0B" w:rsidP="007B4C46">
            <w:pPr>
              <w:widowControl w:val="0"/>
              <w:autoSpaceDE w:val="0"/>
              <w:autoSpaceDN w:val="0"/>
              <w:adjustRightInd w:val="0"/>
              <w:spacing w:line="360" w:lineRule="auto"/>
              <w:jc w:val="both"/>
              <w:rPr>
                <w:rFonts w:ascii="Arial" w:hAnsi="Arial" w:cs="Arial"/>
                <w:b w:val="0"/>
                <w:bCs/>
                <w:color w:val="000000" w:themeColor="text1"/>
                <w:sz w:val="16"/>
              </w:rPr>
            </w:pPr>
          </w:p>
        </w:tc>
      </w:tr>
    </w:tbl>
    <w:p w14:paraId="5E8C8E56" w14:textId="77777777" w:rsidR="00476E2B" w:rsidRPr="00BB0CEC" w:rsidRDefault="00476E2B" w:rsidP="00DB7262">
      <w:pPr>
        <w:widowControl w:val="0"/>
        <w:autoSpaceDE w:val="0"/>
        <w:autoSpaceDN w:val="0"/>
        <w:adjustRightInd w:val="0"/>
        <w:spacing w:line="360" w:lineRule="auto"/>
        <w:rPr>
          <w:rFonts w:ascii="Arial" w:hAnsi="Arial" w:cs="Arial"/>
          <w:bCs/>
          <w:color w:val="000000" w:themeColor="text1"/>
          <w:sz w:val="16"/>
          <w:lang w:val="es-ES"/>
        </w:rPr>
      </w:pPr>
    </w:p>
    <w:p w14:paraId="513D6EF4" w14:textId="77777777" w:rsidR="00DB7262" w:rsidRPr="00BB0CEC" w:rsidRDefault="00DB7262"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CD66E3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94E28B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BCE7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6AB8B1C"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E0484A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E616EC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AE2C08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800A96D"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C707ED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2BF839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828A87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D3272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19117CC" w14:textId="77777777" w:rsidR="00685AB3" w:rsidRPr="00BB0CEC" w:rsidRDefault="00685AB3"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64ABBC8"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C12DD39"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BD86F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3EF4822"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F261A"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355A6E8"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7F10F0A"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5DAB6B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2A17523"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177896"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79E7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1A5F37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A52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EA344"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FBA66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D00234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95721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EB20376" w14:textId="3B10DBA4"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E3BCE3D"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63C41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9677117"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06A500D" w14:textId="77777777" w:rsidR="00487E19" w:rsidRPr="00BB0CEC" w:rsidRDefault="00487E19" w:rsidP="00A00BC8">
      <w:pPr>
        <w:widowControl w:val="0"/>
        <w:autoSpaceDE w:val="0"/>
        <w:autoSpaceDN w:val="0"/>
        <w:adjustRightInd w:val="0"/>
        <w:spacing w:line="360" w:lineRule="auto"/>
        <w:rPr>
          <w:rFonts w:ascii="Arial" w:hAnsi="Arial" w:cs="Arial"/>
          <w:bCs/>
          <w:color w:val="000000" w:themeColor="text1"/>
          <w:sz w:val="16"/>
          <w:lang w:val="es-ES"/>
        </w:rPr>
      </w:pPr>
    </w:p>
    <w:p w14:paraId="198DF49E" w14:textId="77777777" w:rsidR="00A00BC8" w:rsidRPr="00BB0CEC" w:rsidRDefault="00A00BC8" w:rsidP="00A00BC8">
      <w:pPr>
        <w:widowControl w:val="0"/>
        <w:autoSpaceDE w:val="0"/>
        <w:autoSpaceDN w:val="0"/>
        <w:adjustRightInd w:val="0"/>
        <w:spacing w:line="360" w:lineRule="auto"/>
        <w:rPr>
          <w:rFonts w:ascii="Arial" w:hAnsi="Arial" w:cs="Arial"/>
          <w:bCs/>
          <w:color w:val="000000" w:themeColor="text1"/>
          <w:sz w:val="16"/>
          <w:lang w:val="es-ES"/>
        </w:rPr>
      </w:pPr>
    </w:p>
    <w:p w14:paraId="75EE0878"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47C7D0D7"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57A39BA6"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3A971D73"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52DC4D7C" w14:textId="4AF038B9" w:rsidR="00330B0B" w:rsidRDefault="00330B0B" w:rsidP="00E37698">
      <w:pPr>
        <w:widowControl w:val="0"/>
        <w:autoSpaceDE w:val="0"/>
        <w:autoSpaceDN w:val="0"/>
        <w:adjustRightInd w:val="0"/>
        <w:spacing w:line="360" w:lineRule="auto"/>
        <w:rPr>
          <w:rFonts w:ascii="Arial" w:hAnsi="Arial" w:cs="Arial"/>
          <w:bCs/>
          <w:color w:val="000000" w:themeColor="text1"/>
          <w:sz w:val="16"/>
          <w:lang w:val="es-ES"/>
        </w:rPr>
      </w:pPr>
    </w:p>
    <w:p w14:paraId="7CBCFD53" w14:textId="77777777" w:rsidR="007007BC" w:rsidRPr="00BB0CEC" w:rsidRDefault="007007BC" w:rsidP="00E37698">
      <w:pPr>
        <w:widowControl w:val="0"/>
        <w:autoSpaceDE w:val="0"/>
        <w:autoSpaceDN w:val="0"/>
        <w:adjustRightInd w:val="0"/>
        <w:spacing w:line="360" w:lineRule="auto"/>
        <w:rPr>
          <w:rFonts w:ascii="Arial" w:hAnsi="Arial" w:cs="Arial"/>
          <w:bCs/>
          <w:color w:val="000000" w:themeColor="text1"/>
          <w:sz w:val="16"/>
          <w:lang w:val="es-ES"/>
        </w:rPr>
      </w:pPr>
    </w:p>
    <w:p w14:paraId="464D6BE7" w14:textId="77777777" w:rsidR="00353C1D" w:rsidRPr="00BB0CEC" w:rsidRDefault="002B0654"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lastRenderedPageBreak/>
        <w:t xml:space="preserve">Acrónimos / </w:t>
      </w:r>
      <w:r w:rsidR="00353C1D" w:rsidRPr="00BB0CEC">
        <w:rPr>
          <w:rFonts w:ascii="Arial" w:hAnsi="Arial" w:cs="Arial"/>
          <w:bCs/>
          <w:color w:val="000000" w:themeColor="text1"/>
          <w:sz w:val="16"/>
          <w:lang w:val="es-ES"/>
        </w:rPr>
        <w:t>Abreviaturas</w:t>
      </w:r>
    </w:p>
    <w:p w14:paraId="233166CB"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BB0CEC" w:rsidRPr="00BB0CEC" w14:paraId="6D9C88C7" w14:textId="77777777" w:rsidTr="007030DC">
        <w:tc>
          <w:tcPr>
            <w:tcW w:w="8833" w:type="dxa"/>
            <w:gridSpan w:val="2"/>
          </w:tcPr>
          <w:p w14:paraId="39414679" w14:textId="77777777" w:rsidR="00685AB3" w:rsidRPr="00BB0CEC" w:rsidRDefault="00685AB3" w:rsidP="003B1C3C">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Partes intervinientes</w:t>
            </w:r>
          </w:p>
          <w:p w14:paraId="183969CC" w14:textId="77777777" w:rsidR="007030DC" w:rsidRPr="00BB0CEC" w:rsidRDefault="007030DC" w:rsidP="003B1C3C">
            <w:pPr>
              <w:widowControl w:val="0"/>
              <w:autoSpaceDE w:val="0"/>
              <w:autoSpaceDN w:val="0"/>
              <w:adjustRightInd w:val="0"/>
              <w:spacing w:line="360" w:lineRule="auto"/>
              <w:jc w:val="center"/>
              <w:rPr>
                <w:rFonts w:ascii="Arial" w:hAnsi="Arial" w:cs="Arial"/>
                <w:b w:val="0"/>
                <w:bCs/>
                <w:color w:val="000000" w:themeColor="text1"/>
                <w:sz w:val="16"/>
                <w:lang w:val="es-ES"/>
              </w:rPr>
            </w:pPr>
          </w:p>
        </w:tc>
      </w:tr>
      <w:tr w:rsidR="00BB0CEC" w:rsidRPr="00BB0CEC" w14:paraId="4047A21E" w14:textId="77777777" w:rsidTr="00B92A0E">
        <w:tc>
          <w:tcPr>
            <w:tcW w:w="6526" w:type="dxa"/>
          </w:tcPr>
          <w:p w14:paraId="29383A0C" w14:textId="77777777" w:rsidR="001F7A8A" w:rsidRPr="00BB0CEC" w:rsidRDefault="00D03DFF" w:rsidP="00D03DFF">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Comisión de los Derechos Humanos del Estado de Coahuila de Zaragoza</w:t>
            </w:r>
          </w:p>
        </w:tc>
        <w:tc>
          <w:tcPr>
            <w:tcW w:w="2307" w:type="dxa"/>
          </w:tcPr>
          <w:p w14:paraId="6D17ACA8" w14:textId="77777777" w:rsidR="001F7A8A" w:rsidRPr="00BB0CEC" w:rsidRDefault="00D03DFF" w:rsidP="003B1C3C">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CDHEC</w:t>
            </w:r>
          </w:p>
        </w:tc>
      </w:tr>
      <w:tr w:rsidR="00BB0CEC" w:rsidRPr="00BB0CEC" w14:paraId="5E52E5AC" w14:textId="77777777" w:rsidTr="00B92A0E">
        <w:tc>
          <w:tcPr>
            <w:tcW w:w="6526" w:type="dxa"/>
          </w:tcPr>
          <w:p w14:paraId="79844942" w14:textId="768BC064" w:rsidR="00B92A0E" w:rsidRPr="00330B0B" w:rsidRDefault="00B92A0E" w:rsidP="00232832">
            <w:pPr>
              <w:pStyle w:val="Sinespaciado"/>
              <w:spacing w:line="360" w:lineRule="auto"/>
              <w:ind w:left="462" w:hanging="462"/>
              <w:jc w:val="both"/>
              <w:rPr>
                <w:rFonts w:eastAsia="Times New Roman"/>
                <w:b w:val="0"/>
                <w:color w:val="000000" w:themeColor="text1"/>
                <w:sz w:val="16"/>
                <w:lang w:val="es-ES"/>
              </w:rPr>
            </w:pPr>
            <w:r w:rsidRPr="00BB0CEC">
              <w:rPr>
                <w:b w:val="0"/>
                <w:bCs/>
                <w:color w:val="000000" w:themeColor="text1"/>
                <w:sz w:val="16"/>
                <w:lang w:val="es-ES"/>
              </w:rPr>
              <w:t>Autoridad 1ª.</w:t>
            </w:r>
            <w:r w:rsidRPr="00BB0CEC">
              <w:rPr>
                <w:b w:val="0"/>
                <w:color w:val="000000" w:themeColor="text1"/>
                <w:sz w:val="16"/>
                <w:lang w:val="es-ES"/>
              </w:rPr>
              <w:t xml:space="preserve"> </w:t>
            </w:r>
            <w:r w:rsidR="00330B0B" w:rsidRPr="00BB0CEC">
              <w:rPr>
                <w:rFonts w:eastAsia="Times New Roman"/>
                <w:b w:val="0"/>
                <w:color w:val="000000" w:themeColor="text1"/>
                <w:sz w:val="16"/>
                <w:lang w:val="es-ES"/>
              </w:rPr>
              <w:t xml:space="preserve">Agentes de la </w:t>
            </w:r>
            <w:r w:rsidR="00330B0B">
              <w:rPr>
                <w:rFonts w:eastAsia="Times New Roman"/>
                <w:b w:val="0"/>
                <w:color w:val="000000" w:themeColor="text1"/>
                <w:sz w:val="16"/>
                <w:lang w:val="es-ES"/>
              </w:rPr>
              <w:t xml:space="preserve">Policía de </w:t>
            </w:r>
            <w:r w:rsidR="00E46AF7">
              <w:rPr>
                <w:rFonts w:eastAsia="Times New Roman"/>
                <w:b w:val="0"/>
                <w:color w:val="000000" w:themeColor="text1"/>
                <w:sz w:val="16"/>
                <w:lang w:val="es-ES"/>
              </w:rPr>
              <w:t>Acción y Reacción</w:t>
            </w:r>
            <w:r w:rsidR="00330B0B">
              <w:rPr>
                <w:rFonts w:eastAsia="Times New Roman"/>
                <w:b w:val="0"/>
                <w:color w:val="000000" w:themeColor="text1"/>
                <w:sz w:val="16"/>
                <w:lang w:val="es-ES"/>
              </w:rPr>
              <w:t xml:space="preserve"> de la </w:t>
            </w:r>
            <w:r w:rsidR="00E46AF7">
              <w:rPr>
                <w:rFonts w:eastAsia="Times New Roman"/>
                <w:b w:val="0"/>
                <w:color w:val="000000" w:themeColor="text1"/>
                <w:sz w:val="16"/>
                <w:lang w:val="es-ES"/>
              </w:rPr>
              <w:t>Secretaria de Seguridad Pública</w:t>
            </w:r>
            <w:r w:rsidR="00330B0B">
              <w:rPr>
                <w:rFonts w:eastAsia="Times New Roman"/>
                <w:b w:val="0"/>
                <w:color w:val="000000" w:themeColor="text1"/>
                <w:sz w:val="16"/>
                <w:lang w:val="es-ES"/>
              </w:rPr>
              <w:t xml:space="preserve"> del Estado </w:t>
            </w:r>
            <w:r w:rsidR="00232832">
              <w:rPr>
                <w:rFonts w:eastAsia="Times New Roman"/>
                <w:b w:val="0"/>
                <w:color w:val="000000" w:themeColor="text1"/>
                <w:sz w:val="16"/>
                <w:lang w:val="es-ES"/>
              </w:rPr>
              <w:t>con adscripción en Saltillo, Coahuila de Zaragoza.</w:t>
            </w:r>
          </w:p>
        </w:tc>
        <w:tc>
          <w:tcPr>
            <w:tcW w:w="2307" w:type="dxa"/>
          </w:tcPr>
          <w:p w14:paraId="62FB50AD" w14:textId="7DFC4A24" w:rsidR="00B92A0E" w:rsidRPr="00BB0CEC" w:rsidRDefault="00E46AF7"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PAR</w:t>
            </w:r>
            <w:r w:rsidR="00330B0B">
              <w:rPr>
                <w:rFonts w:ascii="Arial" w:hAnsi="Arial" w:cs="Arial"/>
                <w:b w:val="0"/>
                <w:bCs/>
                <w:i/>
                <w:color w:val="000000" w:themeColor="text1"/>
                <w:sz w:val="16"/>
                <w:lang w:val="es-ES"/>
              </w:rPr>
              <w:t xml:space="preserve"> </w:t>
            </w:r>
            <w:r w:rsidR="00E20633">
              <w:rPr>
                <w:rFonts w:ascii="Arial" w:hAnsi="Arial" w:cs="Arial"/>
                <w:b w:val="0"/>
                <w:bCs/>
                <w:i/>
                <w:color w:val="000000" w:themeColor="text1"/>
                <w:sz w:val="16"/>
                <w:lang w:val="es-ES"/>
              </w:rPr>
              <w:t>Saltillo</w:t>
            </w:r>
          </w:p>
        </w:tc>
      </w:tr>
      <w:tr w:rsidR="00BB0CEC" w:rsidRPr="00BB0CEC" w14:paraId="3BCC006F" w14:textId="77777777" w:rsidTr="00B92A0E">
        <w:tc>
          <w:tcPr>
            <w:tcW w:w="6526" w:type="dxa"/>
          </w:tcPr>
          <w:p w14:paraId="6CCE0D9C" w14:textId="77777777" w:rsidR="00B92A0E" w:rsidRDefault="00F96C93"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 xml:space="preserve">Parte </w:t>
            </w:r>
            <w:r w:rsidR="004D1A67">
              <w:rPr>
                <w:rFonts w:ascii="Arial" w:hAnsi="Arial" w:cs="Arial"/>
                <w:b w:val="0"/>
                <w:bCs/>
                <w:color w:val="000000" w:themeColor="text1"/>
                <w:sz w:val="16"/>
                <w:lang w:val="es-ES"/>
              </w:rPr>
              <w:t>agraviada</w:t>
            </w:r>
            <w:r w:rsidR="00B92A0E" w:rsidRPr="00BB0CEC">
              <w:rPr>
                <w:rFonts w:ascii="Arial" w:hAnsi="Arial" w:cs="Arial"/>
                <w:b w:val="0"/>
                <w:bCs/>
                <w:color w:val="000000" w:themeColor="text1"/>
                <w:sz w:val="16"/>
                <w:lang w:val="es-ES"/>
              </w:rPr>
              <w:t xml:space="preserve"> 1°</w:t>
            </w:r>
            <w:r w:rsidR="008B1A15">
              <w:rPr>
                <w:rFonts w:ascii="Arial" w:hAnsi="Arial" w:cs="Arial"/>
                <w:b w:val="0"/>
                <w:bCs/>
                <w:color w:val="000000" w:themeColor="text1"/>
                <w:sz w:val="16"/>
                <w:lang w:val="es-ES"/>
              </w:rPr>
              <w:t>.</w:t>
            </w:r>
            <w:r w:rsidR="00330B0B">
              <w:rPr>
                <w:rFonts w:ascii="Arial" w:hAnsi="Arial" w:cs="Arial"/>
                <w:b w:val="0"/>
                <w:bCs/>
                <w:color w:val="000000" w:themeColor="text1"/>
                <w:sz w:val="16"/>
                <w:lang w:val="es-ES"/>
              </w:rPr>
              <w:t xml:space="preserve"> </w:t>
            </w:r>
          </w:p>
          <w:p w14:paraId="5FBCB0A0" w14:textId="6093981E" w:rsidR="004D1A67" w:rsidRPr="00BB0CEC" w:rsidRDefault="004D1A67" w:rsidP="002F19CA">
            <w:pPr>
              <w:widowControl w:val="0"/>
              <w:autoSpaceDE w:val="0"/>
              <w:autoSpaceDN w:val="0"/>
              <w:adjustRightInd w:val="0"/>
              <w:spacing w:line="360" w:lineRule="auto"/>
              <w:jc w:val="both"/>
              <w:rPr>
                <w:rFonts w:ascii="Arial" w:hAnsi="Arial" w:cs="Arial"/>
                <w:b w:val="0"/>
                <w:bCs/>
                <w:color w:val="000000" w:themeColor="text1"/>
                <w:sz w:val="16"/>
                <w:lang w:val="es-ES"/>
              </w:rPr>
            </w:pPr>
          </w:p>
        </w:tc>
        <w:tc>
          <w:tcPr>
            <w:tcW w:w="2307" w:type="dxa"/>
          </w:tcPr>
          <w:p w14:paraId="64D0DD70" w14:textId="08CEEA9F" w:rsidR="004D1A67" w:rsidRPr="00BB0CEC" w:rsidRDefault="00AA6604" w:rsidP="002F19CA">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Ag1</w:t>
            </w:r>
          </w:p>
        </w:tc>
      </w:tr>
      <w:tr w:rsidR="00330B0B" w:rsidRPr="00BB0CEC" w14:paraId="6AED4359" w14:textId="77777777" w:rsidTr="00B92A0E">
        <w:tc>
          <w:tcPr>
            <w:tcW w:w="6526" w:type="dxa"/>
          </w:tcPr>
          <w:p w14:paraId="1D7611FA" w14:textId="3A66D102" w:rsidR="00330B0B" w:rsidRDefault="00330B0B" w:rsidP="00B92A0E">
            <w:pPr>
              <w:widowControl w:val="0"/>
              <w:autoSpaceDE w:val="0"/>
              <w:autoSpaceDN w:val="0"/>
              <w:adjustRightInd w:val="0"/>
              <w:spacing w:line="360" w:lineRule="auto"/>
              <w:jc w:val="both"/>
              <w:rPr>
                <w:rFonts w:ascii="Arial" w:hAnsi="Arial" w:cs="Arial"/>
                <w:b w:val="0"/>
                <w:bCs/>
                <w:color w:val="000000" w:themeColor="text1"/>
                <w:sz w:val="16"/>
                <w:lang w:val="es-ES"/>
              </w:rPr>
            </w:pPr>
          </w:p>
        </w:tc>
        <w:tc>
          <w:tcPr>
            <w:tcW w:w="2307" w:type="dxa"/>
          </w:tcPr>
          <w:p w14:paraId="559C5ECA" w14:textId="156CFC44" w:rsidR="00330B0B" w:rsidRDefault="00330B0B"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p>
        </w:tc>
      </w:tr>
      <w:tr w:rsidR="008B1A15" w:rsidRPr="00BB0CEC" w14:paraId="468F6355" w14:textId="77777777" w:rsidTr="00B92A0E">
        <w:tc>
          <w:tcPr>
            <w:tcW w:w="6526" w:type="dxa"/>
          </w:tcPr>
          <w:p w14:paraId="1601C05F" w14:textId="77777777" w:rsidR="008B1A15" w:rsidRDefault="008B1A15" w:rsidP="00B92A0E">
            <w:pPr>
              <w:widowControl w:val="0"/>
              <w:autoSpaceDE w:val="0"/>
              <w:autoSpaceDN w:val="0"/>
              <w:adjustRightInd w:val="0"/>
              <w:spacing w:line="360" w:lineRule="auto"/>
              <w:jc w:val="both"/>
              <w:rPr>
                <w:rFonts w:ascii="Arial" w:hAnsi="Arial" w:cs="Arial"/>
                <w:b w:val="0"/>
                <w:bCs/>
                <w:color w:val="000000" w:themeColor="text1"/>
                <w:sz w:val="16"/>
                <w:lang w:val="es-ES"/>
              </w:rPr>
            </w:pPr>
          </w:p>
        </w:tc>
        <w:tc>
          <w:tcPr>
            <w:tcW w:w="2307" w:type="dxa"/>
          </w:tcPr>
          <w:p w14:paraId="5C3DB681" w14:textId="77777777" w:rsidR="008B1A15" w:rsidRDefault="008B1A15"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p>
        </w:tc>
      </w:tr>
      <w:tr w:rsidR="00BB0CEC" w:rsidRPr="00BB0CEC" w14:paraId="5C21563B" w14:textId="77777777" w:rsidTr="007030DC">
        <w:tc>
          <w:tcPr>
            <w:tcW w:w="8833" w:type="dxa"/>
            <w:gridSpan w:val="2"/>
          </w:tcPr>
          <w:p w14:paraId="64DFF47A"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p>
          <w:p w14:paraId="5FEE9E06"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Legislación</w:t>
            </w:r>
          </w:p>
          <w:p w14:paraId="60313DEB"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p>
        </w:tc>
      </w:tr>
      <w:tr w:rsidR="00BB0CEC" w:rsidRPr="00BB0CEC" w14:paraId="6C4CBA7D" w14:textId="77777777" w:rsidTr="00B92A0E">
        <w:tc>
          <w:tcPr>
            <w:tcW w:w="6526" w:type="dxa"/>
          </w:tcPr>
          <w:p w14:paraId="05F60AED"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 los Estados Unidos Mexicanos</w:t>
            </w:r>
          </w:p>
        </w:tc>
        <w:tc>
          <w:tcPr>
            <w:tcW w:w="2307" w:type="dxa"/>
          </w:tcPr>
          <w:p w14:paraId="4B0DD261"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CPEUM</w:t>
            </w:r>
          </w:p>
        </w:tc>
      </w:tr>
      <w:tr w:rsidR="00BB0CEC" w:rsidRPr="00BB0CEC" w14:paraId="40BF3128" w14:textId="77777777" w:rsidTr="00B92A0E">
        <w:tc>
          <w:tcPr>
            <w:tcW w:w="6526" w:type="dxa"/>
          </w:tcPr>
          <w:p w14:paraId="569B32C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del Estado de Coahuila de Zaragoza</w:t>
            </w:r>
          </w:p>
        </w:tc>
        <w:tc>
          <w:tcPr>
            <w:tcW w:w="2307" w:type="dxa"/>
          </w:tcPr>
          <w:p w14:paraId="1AF84015"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CPECZ</w:t>
            </w:r>
          </w:p>
        </w:tc>
      </w:tr>
      <w:tr w:rsidR="00BB0CEC" w:rsidRPr="00BB0CEC" w14:paraId="7D776237" w14:textId="77777777" w:rsidTr="00B92A0E">
        <w:tc>
          <w:tcPr>
            <w:tcW w:w="6526" w:type="dxa"/>
          </w:tcPr>
          <w:p w14:paraId="01CDA8F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Ley de la Comisión de los Derechos Humanos del Estado de Coahuila de Zaragoza</w:t>
            </w:r>
          </w:p>
        </w:tc>
        <w:tc>
          <w:tcPr>
            <w:tcW w:w="2307" w:type="dxa"/>
          </w:tcPr>
          <w:p w14:paraId="49D7F8FA"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Ley de la CDHEC</w:t>
            </w:r>
          </w:p>
        </w:tc>
      </w:tr>
      <w:tr w:rsidR="008B1A15" w:rsidRPr="00BB0CEC" w14:paraId="3D5F3D00" w14:textId="77777777" w:rsidTr="00B92A0E">
        <w:tc>
          <w:tcPr>
            <w:tcW w:w="6526" w:type="dxa"/>
          </w:tcPr>
          <w:p w14:paraId="31AB25C6" w14:textId="1E8FC9AB" w:rsidR="008B1A15" w:rsidRPr="00BB0CEC" w:rsidRDefault="008B1A15"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Suprema Corte de Justicia de la Nación</w:t>
            </w:r>
          </w:p>
        </w:tc>
        <w:tc>
          <w:tcPr>
            <w:tcW w:w="2307" w:type="dxa"/>
          </w:tcPr>
          <w:p w14:paraId="0DD4F247" w14:textId="3F65B428" w:rsidR="008B1A15" w:rsidRPr="00BB0CEC" w:rsidRDefault="008B1A15"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SCJN</w:t>
            </w:r>
          </w:p>
        </w:tc>
      </w:tr>
      <w:tr w:rsidR="00BB0CEC" w:rsidRPr="00BB0CEC" w14:paraId="3F5402EE" w14:textId="77777777" w:rsidTr="00B92A0E">
        <w:tc>
          <w:tcPr>
            <w:tcW w:w="6526" w:type="dxa"/>
          </w:tcPr>
          <w:p w14:paraId="44385C1A" w14:textId="1C05D774"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Corte Interamericana de los Derechos Humanos</w:t>
            </w:r>
          </w:p>
        </w:tc>
        <w:tc>
          <w:tcPr>
            <w:tcW w:w="2307" w:type="dxa"/>
          </w:tcPr>
          <w:p w14:paraId="41323CD1" w14:textId="53169982"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Corte IDH</w:t>
            </w:r>
          </w:p>
        </w:tc>
      </w:tr>
      <w:tr w:rsidR="008B1A15" w:rsidRPr="00BB0CEC" w14:paraId="25C9B2D7" w14:textId="77777777" w:rsidTr="00B92A0E">
        <w:tc>
          <w:tcPr>
            <w:tcW w:w="6526" w:type="dxa"/>
          </w:tcPr>
          <w:p w14:paraId="13C9EFAD" w14:textId="3E4DBD62" w:rsidR="008B1A15" w:rsidRPr="00BB0CEC" w:rsidRDefault="008B1A15"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Comisión Interamericana de los Derechos Humanos</w:t>
            </w:r>
          </w:p>
        </w:tc>
        <w:tc>
          <w:tcPr>
            <w:tcW w:w="2307" w:type="dxa"/>
          </w:tcPr>
          <w:p w14:paraId="44FC8010" w14:textId="675AA66F" w:rsidR="008B1A15" w:rsidRPr="00BB0CEC" w:rsidRDefault="008B1A15"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CIDH</w:t>
            </w:r>
          </w:p>
        </w:tc>
      </w:tr>
    </w:tbl>
    <w:p w14:paraId="3C767ACC" w14:textId="77777777" w:rsidR="004D1A67" w:rsidRDefault="004D1A67" w:rsidP="003E4EB0">
      <w:pPr>
        <w:widowControl w:val="0"/>
        <w:autoSpaceDE w:val="0"/>
        <w:autoSpaceDN w:val="0"/>
        <w:adjustRightInd w:val="0"/>
        <w:spacing w:line="360" w:lineRule="auto"/>
        <w:rPr>
          <w:rFonts w:ascii="Arial" w:hAnsi="Arial" w:cs="Arial"/>
          <w:bCs/>
          <w:color w:val="000000" w:themeColor="text1"/>
          <w:sz w:val="16"/>
          <w:lang w:val="es-ES"/>
        </w:rPr>
      </w:pPr>
    </w:p>
    <w:p w14:paraId="28BDF205" w14:textId="77777777" w:rsidR="004D1A67" w:rsidRDefault="004D1A67" w:rsidP="003E4EB0">
      <w:pPr>
        <w:widowControl w:val="0"/>
        <w:autoSpaceDE w:val="0"/>
        <w:autoSpaceDN w:val="0"/>
        <w:adjustRightInd w:val="0"/>
        <w:spacing w:line="360" w:lineRule="auto"/>
        <w:rPr>
          <w:rFonts w:ascii="Arial" w:hAnsi="Arial" w:cs="Arial"/>
          <w:bCs/>
          <w:color w:val="000000" w:themeColor="text1"/>
          <w:sz w:val="16"/>
          <w:lang w:val="es-ES"/>
        </w:rPr>
      </w:pPr>
    </w:p>
    <w:p w14:paraId="7D9D171C" w14:textId="4B66259E" w:rsidR="00996289" w:rsidRPr="00BB0CEC" w:rsidRDefault="000C6949" w:rsidP="003B1C3C">
      <w:pPr>
        <w:widowControl w:val="0"/>
        <w:autoSpaceDE w:val="0"/>
        <w:autoSpaceDN w:val="0"/>
        <w:adjustRightInd w:val="0"/>
        <w:spacing w:line="360" w:lineRule="auto"/>
        <w:jc w:val="center"/>
        <w:rPr>
          <w:rFonts w:ascii="Arial" w:hAnsi="Arial" w:cs="Arial"/>
          <w:bCs/>
          <w:color w:val="000000" w:themeColor="text1"/>
          <w:sz w:val="16"/>
          <w:lang w:val="es-ES"/>
        </w:rPr>
      </w:pPr>
      <w:r w:rsidRPr="00354DC2">
        <w:rPr>
          <w:rFonts w:ascii="Arial" w:hAnsi="Arial" w:cs="Arial"/>
          <w:bCs/>
          <w:color w:val="000000" w:themeColor="text1"/>
          <w:sz w:val="16"/>
          <w:lang w:val="es-ES"/>
        </w:rPr>
        <w:t>Índice</w:t>
      </w:r>
    </w:p>
    <w:p w14:paraId="0E8C8536" w14:textId="77777777" w:rsidR="00250B88" w:rsidRPr="00BB0CEC" w:rsidRDefault="00250B88" w:rsidP="003B1C3C">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ythdfg"/>
      </w:tblPr>
      <w:tblGrid>
        <w:gridCol w:w="8359"/>
        <w:gridCol w:w="469"/>
      </w:tblGrid>
      <w:tr w:rsidR="00BB0CEC" w:rsidRPr="008B1A15" w14:paraId="688DAC27" w14:textId="77777777" w:rsidTr="00A14784">
        <w:tc>
          <w:tcPr>
            <w:tcW w:w="8359" w:type="dxa"/>
          </w:tcPr>
          <w:p w14:paraId="3FDF1BCB" w14:textId="77777777" w:rsidR="00290E2D" w:rsidRPr="008B1A15" w:rsidRDefault="008979CA"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I</w:t>
            </w:r>
            <w:r w:rsidR="00A442E7" w:rsidRPr="008B1A15">
              <w:rPr>
                <w:rFonts w:ascii="Arial" w:hAnsi="Arial" w:cs="Arial"/>
                <w:b w:val="0"/>
                <w:color w:val="000000" w:themeColor="text1"/>
                <w:sz w:val="16"/>
              </w:rPr>
              <w:t>. Presupuestos procesales</w:t>
            </w:r>
            <w:r w:rsidR="00321511" w:rsidRPr="008B1A15">
              <w:rPr>
                <w:rFonts w:ascii="Arial" w:hAnsi="Arial" w:cs="Arial"/>
                <w:b w:val="0"/>
                <w:color w:val="000000" w:themeColor="text1"/>
                <w:sz w:val="16"/>
              </w:rPr>
              <w:t>…………………………………………………………………………………………….........</w:t>
            </w:r>
          </w:p>
        </w:tc>
        <w:tc>
          <w:tcPr>
            <w:tcW w:w="469" w:type="dxa"/>
          </w:tcPr>
          <w:p w14:paraId="6D3A16E8" w14:textId="1AA880E5" w:rsidR="00290E2D" w:rsidRPr="008B1A15" w:rsidRDefault="00A14784"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w:t>
            </w:r>
          </w:p>
        </w:tc>
      </w:tr>
      <w:tr w:rsidR="00BB0CEC" w:rsidRPr="008B1A15" w14:paraId="5487F57D" w14:textId="77777777" w:rsidTr="00A14784">
        <w:tc>
          <w:tcPr>
            <w:tcW w:w="8359" w:type="dxa"/>
          </w:tcPr>
          <w:p w14:paraId="1E124756" w14:textId="77777777" w:rsidR="007D7687" w:rsidRPr="008B1A15" w:rsidRDefault="007D7687" w:rsidP="008B1A15">
            <w:pPr>
              <w:widowControl w:val="0"/>
              <w:autoSpaceDE w:val="0"/>
              <w:autoSpaceDN w:val="0"/>
              <w:adjustRightInd w:val="0"/>
              <w:spacing w:line="360" w:lineRule="auto"/>
              <w:ind w:left="738"/>
              <w:rPr>
                <w:rFonts w:ascii="Arial" w:hAnsi="Arial" w:cs="Arial"/>
                <w:b w:val="0"/>
                <w:color w:val="000000" w:themeColor="text1"/>
                <w:sz w:val="16"/>
              </w:rPr>
            </w:pPr>
            <w:r w:rsidRPr="008B1A15">
              <w:rPr>
                <w:rFonts w:ascii="Arial" w:hAnsi="Arial" w:cs="Arial"/>
                <w:b w:val="0"/>
                <w:color w:val="000000" w:themeColor="text1"/>
                <w:sz w:val="16"/>
              </w:rPr>
              <w:t>1.</w:t>
            </w:r>
            <w:r w:rsidR="009277EF" w:rsidRPr="008B1A15">
              <w:rPr>
                <w:rFonts w:ascii="Arial" w:hAnsi="Arial" w:cs="Arial"/>
                <w:b w:val="0"/>
                <w:color w:val="000000" w:themeColor="text1"/>
                <w:sz w:val="16"/>
              </w:rPr>
              <w:t xml:space="preserve"> </w:t>
            </w:r>
            <w:r w:rsidR="00C77766" w:rsidRPr="008B1A15">
              <w:rPr>
                <w:rFonts w:ascii="Arial" w:hAnsi="Arial" w:cs="Arial"/>
                <w:b w:val="0"/>
                <w:color w:val="000000" w:themeColor="text1"/>
                <w:sz w:val="16"/>
              </w:rPr>
              <w:t>Competen</w:t>
            </w:r>
            <w:r w:rsidR="00321511" w:rsidRPr="008B1A15">
              <w:rPr>
                <w:rFonts w:ascii="Arial" w:hAnsi="Arial" w:cs="Arial"/>
                <w:b w:val="0"/>
                <w:color w:val="000000" w:themeColor="text1"/>
                <w:sz w:val="16"/>
              </w:rPr>
              <w:t>cia………………………………………………………………………………………………………</w:t>
            </w:r>
          </w:p>
        </w:tc>
        <w:tc>
          <w:tcPr>
            <w:tcW w:w="469" w:type="dxa"/>
          </w:tcPr>
          <w:p w14:paraId="3E4768B0" w14:textId="4AC4C41D" w:rsidR="007D7687" w:rsidRPr="008B1A15" w:rsidRDefault="00A14784"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w:t>
            </w:r>
          </w:p>
        </w:tc>
      </w:tr>
      <w:tr w:rsidR="00BB0CEC" w:rsidRPr="008B1A15" w14:paraId="6C5A5B4E" w14:textId="77777777" w:rsidTr="00A14784">
        <w:tc>
          <w:tcPr>
            <w:tcW w:w="8359" w:type="dxa"/>
          </w:tcPr>
          <w:p w14:paraId="7EE1962C" w14:textId="18F63BA1" w:rsidR="00E05DD2" w:rsidRPr="008B1A15" w:rsidRDefault="00E05DD2" w:rsidP="008B1A15">
            <w:pPr>
              <w:widowControl w:val="0"/>
              <w:autoSpaceDE w:val="0"/>
              <w:autoSpaceDN w:val="0"/>
              <w:adjustRightInd w:val="0"/>
              <w:spacing w:line="360" w:lineRule="auto"/>
              <w:ind w:left="738"/>
              <w:rPr>
                <w:rFonts w:ascii="Arial" w:hAnsi="Arial" w:cs="Arial"/>
                <w:b w:val="0"/>
                <w:color w:val="000000" w:themeColor="text1"/>
                <w:sz w:val="16"/>
              </w:rPr>
            </w:pPr>
            <w:r w:rsidRPr="008B1A15">
              <w:rPr>
                <w:rFonts w:ascii="Arial" w:hAnsi="Arial" w:cs="Arial"/>
                <w:b w:val="0"/>
                <w:color w:val="000000" w:themeColor="text1"/>
                <w:sz w:val="16"/>
              </w:rPr>
              <w:t xml:space="preserve">2. </w:t>
            </w:r>
            <w:r w:rsidR="00C77766" w:rsidRPr="008B1A15">
              <w:rPr>
                <w:rFonts w:ascii="Arial" w:hAnsi="Arial" w:cs="Arial"/>
                <w:b w:val="0"/>
                <w:color w:val="000000" w:themeColor="text1"/>
                <w:sz w:val="16"/>
              </w:rPr>
              <w:t>Queja</w:t>
            </w:r>
            <w:r w:rsidR="000F0BE5" w:rsidRPr="008B1A15">
              <w:rPr>
                <w:rFonts w:ascii="Arial" w:hAnsi="Arial" w:cs="Arial"/>
                <w:b w:val="0"/>
                <w:color w:val="000000" w:themeColor="text1"/>
                <w:sz w:val="16"/>
              </w:rPr>
              <w:t>…………………………...</w:t>
            </w:r>
            <w:r w:rsidR="00321511" w:rsidRPr="008B1A15">
              <w:rPr>
                <w:rFonts w:ascii="Arial" w:hAnsi="Arial" w:cs="Arial"/>
                <w:b w:val="0"/>
                <w:color w:val="000000" w:themeColor="text1"/>
                <w:sz w:val="16"/>
              </w:rPr>
              <w:t>…………………………………………………………………………………..</w:t>
            </w:r>
          </w:p>
        </w:tc>
        <w:tc>
          <w:tcPr>
            <w:tcW w:w="469" w:type="dxa"/>
          </w:tcPr>
          <w:p w14:paraId="2F4B070D" w14:textId="309F7D94" w:rsidR="00E05DD2" w:rsidRPr="008B1A15" w:rsidRDefault="00A14784"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8B1A15" w14:paraId="18F11B8E" w14:textId="77777777" w:rsidTr="00A14784">
        <w:tc>
          <w:tcPr>
            <w:tcW w:w="8359" w:type="dxa"/>
          </w:tcPr>
          <w:p w14:paraId="616DBA84" w14:textId="0CF72BC6" w:rsidR="007D7687" w:rsidRPr="008B1A15" w:rsidRDefault="00C77766" w:rsidP="008B1A15">
            <w:pPr>
              <w:widowControl w:val="0"/>
              <w:autoSpaceDE w:val="0"/>
              <w:autoSpaceDN w:val="0"/>
              <w:adjustRightInd w:val="0"/>
              <w:spacing w:line="360" w:lineRule="auto"/>
              <w:ind w:left="738"/>
              <w:rPr>
                <w:rFonts w:ascii="Arial" w:hAnsi="Arial" w:cs="Arial"/>
                <w:b w:val="0"/>
                <w:color w:val="000000" w:themeColor="text1"/>
                <w:sz w:val="16"/>
              </w:rPr>
            </w:pPr>
            <w:r w:rsidRPr="008B1A15">
              <w:rPr>
                <w:rFonts w:ascii="Arial" w:hAnsi="Arial" w:cs="Arial"/>
                <w:b w:val="0"/>
                <w:color w:val="000000" w:themeColor="text1"/>
                <w:sz w:val="16"/>
              </w:rPr>
              <w:t>3</w:t>
            </w:r>
            <w:r w:rsidR="007D7687" w:rsidRPr="008B1A15">
              <w:rPr>
                <w:rFonts w:ascii="Arial" w:hAnsi="Arial" w:cs="Arial"/>
                <w:b w:val="0"/>
                <w:color w:val="000000" w:themeColor="text1"/>
                <w:sz w:val="16"/>
              </w:rPr>
              <w:t>.</w:t>
            </w:r>
            <w:r w:rsidR="009277EF" w:rsidRPr="008B1A15">
              <w:rPr>
                <w:rFonts w:ascii="Arial" w:hAnsi="Arial" w:cs="Arial"/>
                <w:b w:val="0"/>
                <w:color w:val="000000" w:themeColor="text1"/>
                <w:sz w:val="16"/>
              </w:rPr>
              <w:t xml:space="preserve"> </w:t>
            </w:r>
            <w:r w:rsidR="000F0BE5" w:rsidRPr="008B1A15">
              <w:rPr>
                <w:rFonts w:ascii="Arial" w:hAnsi="Arial" w:cs="Arial"/>
                <w:b w:val="0"/>
                <w:color w:val="000000" w:themeColor="text1"/>
                <w:sz w:val="16"/>
              </w:rPr>
              <w:t>Autoridad…...</w:t>
            </w:r>
            <w:r w:rsidR="00321511" w:rsidRPr="008B1A15">
              <w:rPr>
                <w:rFonts w:ascii="Arial" w:hAnsi="Arial" w:cs="Arial"/>
                <w:b w:val="0"/>
                <w:color w:val="000000" w:themeColor="text1"/>
                <w:sz w:val="16"/>
              </w:rPr>
              <w:t>………………………………………………………………………………………………………</w:t>
            </w:r>
          </w:p>
        </w:tc>
        <w:tc>
          <w:tcPr>
            <w:tcW w:w="469" w:type="dxa"/>
          </w:tcPr>
          <w:p w14:paraId="49994B78" w14:textId="5633A0F7" w:rsidR="007D7687" w:rsidRPr="008B1A15" w:rsidRDefault="00A14784"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8B1A15" w14:paraId="6FA81D07" w14:textId="77777777" w:rsidTr="00A14784">
        <w:tc>
          <w:tcPr>
            <w:tcW w:w="8359" w:type="dxa"/>
          </w:tcPr>
          <w:p w14:paraId="74BACBB5" w14:textId="40838C8E" w:rsidR="00290E2D" w:rsidRPr="008B1A15" w:rsidRDefault="008979CA"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II</w:t>
            </w:r>
            <w:r w:rsidR="00884C43" w:rsidRPr="008B1A15">
              <w:rPr>
                <w:rFonts w:ascii="Arial" w:hAnsi="Arial" w:cs="Arial"/>
                <w:b w:val="0"/>
                <w:color w:val="000000" w:themeColor="text1"/>
                <w:sz w:val="16"/>
              </w:rPr>
              <w:t>. Descripción de los hechos violatorios</w:t>
            </w:r>
            <w:r w:rsidR="000F0BE5" w:rsidRPr="008B1A15">
              <w:rPr>
                <w:rFonts w:ascii="Arial" w:hAnsi="Arial" w:cs="Arial"/>
                <w:b w:val="0"/>
                <w:color w:val="000000" w:themeColor="text1"/>
                <w:sz w:val="16"/>
              </w:rPr>
              <w:t>…………………….</w:t>
            </w:r>
            <w:r w:rsidR="00321511" w:rsidRPr="008B1A15">
              <w:rPr>
                <w:rFonts w:ascii="Arial" w:hAnsi="Arial" w:cs="Arial"/>
                <w:b w:val="0"/>
                <w:color w:val="000000" w:themeColor="text1"/>
                <w:sz w:val="16"/>
              </w:rPr>
              <w:t>……………………………………………………………...</w:t>
            </w:r>
          </w:p>
        </w:tc>
        <w:tc>
          <w:tcPr>
            <w:tcW w:w="469" w:type="dxa"/>
          </w:tcPr>
          <w:p w14:paraId="3D25D6A4" w14:textId="12CCECA4" w:rsidR="00290E2D" w:rsidRPr="008B1A15" w:rsidRDefault="00A14784"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w:t>
            </w:r>
          </w:p>
        </w:tc>
      </w:tr>
      <w:tr w:rsidR="00BB0CEC" w:rsidRPr="008B1A15" w14:paraId="3A5C4580" w14:textId="77777777" w:rsidTr="00A14784">
        <w:tc>
          <w:tcPr>
            <w:tcW w:w="8359" w:type="dxa"/>
          </w:tcPr>
          <w:p w14:paraId="1F6E9260" w14:textId="40999F4D" w:rsidR="00290E2D" w:rsidRPr="008B1A15" w:rsidRDefault="008979CA"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III</w:t>
            </w:r>
            <w:r w:rsidR="00884C43" w:rsidRPr="008B1A15">
              <w:rPr>
                <w:rFonts w:ascii="Arial" w:hAnsi="Arial" w:cs="Arial"/>
                <w:b w:val="0"/>
                <w:color w:val="000000" w:themeColor="text1"/>
                <w:sz w:val="16"/>
              </w:rPr>
              <w:t>. Enumeración de las evidencias</w:t>
            </w:r>
            <w:r w:rsidR="00321511" w:rsidRPr="008B1A15">
              <w:rPr>
                <w:rFonts w:ascii="Arial" w:hAnsi="Arial" w:cs="Arial"/>
                <w:b w:val="0"/>
                <w:color w:val="000000" w:themeColor="text1"/>
                <w:sz w:val="16"/>
              </w:rPr>
              <w:t>………………………………………………………………………</w:t>
            </w:r>
            <w:r w:rsidR="00305F54" w:rsidRPr="008B1A15">
              <w:rPr>
                <w:rFonts w:ascii="Arial" w:hAnsi="Arial" w:cs="Arial"/>
                <w:b w:val="0"/>
                <w:color w:val="000000" w:themeColor="text1"/>
                <w:sz w:val="16"/>
              </w:rPr>
              <w:t>..</w:t>
            </w:r>
            <w:r w:rsidR="00321511" w:rsidRPr="008B1A15">
              <w:rPr>
                <w:rFonts w:ascii="Arial" w:hAnsi="Arial" w:cs="Arial"/>
                <w:b w:val="0"/>
                <w:color w:val="000000" w:themeColor="text1"/>
                <w:sz w:val="16"/>
              </w:rPr>
              <w:t>……………</w:t>
            </w:r>
            <w:r w:rsidR="0095731F" w:rsidRPr="008B1A15">
              <w:rPr>
                <w:rFonts w:ascii="Arial" w:hAnsi="Arial" w:cs="Arial"/>
                <w:b w:val="0"/>
                <w:color w:val="000000" w:themeColor="text1"/>
                <w:sz w:val="16"/>
              </w:rPr>
              <w:t>……</w:t>
            </w:r>
          </w:p>
        </w:tc>
        <w:tc>
          <w:tcPr>
            <w:tcW w:w="469" w:type="dxa"/>
          </w:tcPr>
          <w:p w14:paraId="6FF23807" w14:textId="729969E7" w:rsidR="00290E2D" w:rsidRPr="008B1A15" w:rsidRDefault="00680778"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w:t>
            </w:r>
          </w:p>
        </w:tc>
      </w:tr>
      <w:tr w:rsidR="00BB0CEC" w:rsidRPr="008B1A15" w14:paraId="2F271285" w14:textId="77777777" w:rsidTr="00A14784">
        <w:tc>
          <w:tcPr>
            <w:tcW w:w="8359" w:type="dxa"/>
          </w:tcPr>
          <w:p w14:paraId="0C4542AC" w14:textId="1BC00242" w:rsidR="00ED6792" w:rsidRPr="008B1A15" w:rsidRDefault="00305F54"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IV</w:t>
            </w:r>
            <w:r w:rsidR="00884C43" w:rsidRPr="008B1A15">
              <w:rPr>
                <w:rFonts w:ascii="Arial" w:hAnsi="Arial" w:cs="Arial"/>
                <w:b w:val="0"/>
                <w:color w:val="000000" w:themeColor="text1"/>
                <w:sz w:val="16"/>
              </w:rPr>
              <w:t xml:space="preserve">. </w:t>
            </w:r>
            <w:r w:rsidR="00ED6792" w:rsidRPr="008B1A15">
              <w:rPr>
                <w:rFonts w:ascii="Arial" w:hAnsi="Arial" w:cs="Arial"/>
                <w:b w:val="0"/>
                <w:color w:val="000000" w:themeColor="text1"/>
                <w:sz w:val="16"/>
              </w:rPr>
              <w:t xml:space="preserve">Situación </w:t>
            </w:r>
            <w:r w:rsidR="00DC07E1">
              <w:rPr>
                <w:rFonts w:ascii="Arial" w:hAnsi="Arial" w:cs="Arial"/>
                <w:b w:val="0"/>
                <w:color w:val="000000" w:themeColor="text1"/>
                <w:sz w:val="16"/>
              </w:rPr>
              <w:t>j</w:t>
            </w:r>
            <w:r w:rsidR="00ED6792" w:rsidRPr="008B1A15">
              <w:rPr>
                <w:rFonts w:ascii="Arial" w:hAnsi="Arial" w:cs="Arial"/>
                <w:b w:val="0"/>
                <w:color w:val="000000" w:themeColor="text1"/>
                <w:sz w:val="16"/>
              </w:rPr>
              <w:t>urídica generada</w:t>
            </w:r>
            <w:r w:rsidR="00321511" w:rsidRPr="008B1A15">
              <w:rPr>
                <w:rFonts w:ascii="Arial" w:hAnsi="Arial" w:cs="Arial"/>
                <w:b w:val="0"/>
                <w:color w:val="000000" w:themeColor="text1"/>
                <w:sz w:val="16"/>
              </w:rPr>
              <w:t>………</w:t>
            </w:r>
            <w:r w:rsidR="00ED6792" w:rsidRPr="008B1A15">
              <w:rPr>
                <w:rFonts w:ascii="Arial" w:hAnsi="Arial" w:cs="Arial"/>
                <w:b w:val="0"/>
                <w:color w:val="000000" w:themeColor="text1"/>
                <w:sz w:val="16"/>
              </w:rPr>
              <w:t>………………………………………………………………</w:t>
            </w:r>
            <w:r w:rsidR="00321511" w:rsidRPr="008B1A15">
              <w:rPr>
                <w:rFonts w:ascii="Arial" w:hAnsi="Arial" w:cs="Arial"/>
                <w:b w:val="0"/>
                <w:color w:val="000000" w:themeColor="text1"/>
                <w:sz w:val="16"/>
              </w:rPr>
              <w:t>……………………</w:t>
            </w:r>
            <w:r w:rsidR="0038117F" w:rsidRPr="008B1A15">
              <w:rPr>
                <w:rFonts w:ascii="Arial" w:hAnsi="Arial" w:cs="Arial"/>
                <w:b w:val="0"/>
                <w:color w:val="000000" w:themeColor="text1"/>
                <w:sz w:val="16"/>
              </w:rPr>
              <w:t>...</w:t>
            </w:r>
          </w:p>
        </w:tc>
        <w:tc>
          <w:tcPr>
            <w:tcW w:w="469" w:type="dxa"/>
          </w:tcPr>
          <w:p w14:paraId="581B6CBA" w14:textId="42EB0F1D" w:rsidR="00ED6792" w:rsidRPr="008B1A15"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22</w:t>
            </w:r>
          </w:p>
        </w:tc>
      </w:tr>
      <w:tr w:rsidR="00BB0CEC" w:rsidRPr="008B1A15" w14:paraId="732F65C0" w14:textId="77777777" w:rsidTr="00A14784">
        <w:tc>
          <w:tcPr>
            <w:tcW w:w="8359" w:type="dxa"/>
          </w:tcPr>
          <w:p w14:paraId="15C76B6E" w14:textId="094A86E6" w:rsidR="00C84BAB" w:rsidRPr="008B1A15" w:rsidRDefault="00C84BAB"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V. Observaciones, análisis de pruebas y razonamientos lógico-jurídicos y de equidad……………………………...</w:t>
            </w:r>
          </w:p>
        </w:tc>
        <w:tc>
          <w:tcPr>
            <w:tcW w:w="469" w:type="dxa"/>
          </w:tcPr>
          <w:p w14:paraId="1E711495" w14:textId="24F8326C" w:rsidR="00C84BAB" w:rsidRPr="008B1A15"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22</w:t>
            </w:r>
          </w:p>
        </w:tc>
      </w:tr>
      <w:tr w:rsidR="007811DA" w:rsidRPr="008B1A15" w14:paraId="5D5BD8FE" w14:textId="77777777" w:rsidTr="00A14784">
        <w:tc>
          <w:tcPr>
            <w:tcW w:w="8359" w:type="dxa"/>
          </w:tcPr>
          <w:p w14:paraId="5D0DE45D" w14:textId="1408CBE6" w:rsidR="007811DA" w:rsidRPr="008B1A15" w:rsidRDefault="00F96C93" w:rsidP="008B1A15">
            <w:pPr>
              <w:widowControl w:val="0"/>
              <w:autoSpaceDE w:val="0"/>
              <w:autoSpaceDN w:val="0"/>
              <w:adjustRightInd w:val="0"/>
              <w:spacing w:line="360" w:lineRule="auto"/>
              <w:ind w:left="731"/>
              <w:rPr>
                <w:rFonts w:ascii="Arial" w:hAnsi="Arial" w:cs="Arial"/>
                <w:b w:val="0"/>
                <w:color w:val="000000" w:themeColor="text1"/>
                <w:sz w:val="16"/>
              </w:rPr>
            </w:pPr>
            <w:r w:rsidRPr="008B1A15">
              <w:rPr>
                <w:rFonts w:ascii="Arial" w:hAnsi="Arial" w:cs="Arial"/>
                <w:b w:val="0"/>
                <w:color w:val="000000" w:themeColor="text1"/>
                <w:sz w:val="16"/>
              </w:rPr>
              <w:t>1. Derecho a la Legalidad y Seguridad Jurídica</w:t>
            </w:r>
            <w:r w:rsidR="00B51D43" w:rsidRPr="008B1A15">
              <w:rPr>
                <w:rFonts w:ascii="Arial" w:hAnsi="Arial" w:cs="Arial"/>
                <w:b w:val="0"/>
                <w:color w:val="000000" w:themeColor="text1"/>
                <w:sz w:val="16"/>
              </w:rPr>
              <w:t xml:space="preserve"> …………………………………………………………………</w:t>
            </w:r>
          </w:p>
        </w:tc>
        <w:tc>
          <w:tcPr>
            <w:tcW w:w="469" w:type="dxa"/>
          </w:tcPr>
          <w:p w14:paraId="78FEADBB" w14:textId="3527DBD2" w:rsidR="007811DA" w:rsidRPr="008B1A15"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22</w:t>
            </w:r>
          </w:p>
        </w:tc>
      </w:tr>
      <w:tr w:rsidR="00F96C93" w:rsidRPr="008B1A15" w14:paraId="63388D64" w14:textId="77777777" w:rsidTr="00A14784">
        <w:tc>
          <w:tcPr>
            <w:tcW w:w="8359" w:type="dxa"/>
          </w:tcPr>
          <w:p w14:paraId="697996E1" w14:textId="30830215"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a. Instrumentos internacionales…………………………………………………………………………….</w:t>
            </w:r>
            <w:r w:rsidR="00B51D43" w:rsidRPr="008B1A15">
              <w:rPr>
                <w:rFonts w:ascii="Arial" w:hAnsi="Arial" w:cs="Arial"/>
                <w:b w:val="0"/>
                <w:color w:val="000000" w:themeColor="text1"/>
                <w:sz w:val="16"/>
              </w:rPr>
              <w:t>.</w:t>
            </w:r>
          </w:p>
        </w:tc>
        <w:tc>
          <w:tcPr>
            <w:tcW w:w="469" w:type="dxa"/>
          </w:tcPr>
          <w:p w14:paraId="789E127F" w14:textId="693E7FE1" w:rsidR="00F96C93" w:rsidRPr="008B1A15"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25</w:t>
            </w:r>
          </w:p>
        </w:tc>
      </w:tr>
      <w:tr w:rsidR="00F96C93" w:rsidRPr="008B1A15" w14:paraId="45359C9C" w14:textId="77777777" w:rsidTr="00A14784">
        <w:tc>
          <w:tcPr>
            <w:tcW w:w="8359" w:type="dxa"/>
          </w:tcPr>
          <w:p w14:paraId="5032ABC7" w14:textId="2CF3BD11"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b. Instrumentos nacionales………………………………………………………………………………….</w:t>
            </w:r>
            <w:r w:rsidR="00B51D43" w:rsidRPr="008B1A15">
              <w:rPr>
                <w:rFonts w:ascii="Arial" w:hAnsi="Arial" w:cs="Arial"/>
                <w:b w:val="0"/>
                <w:color w:val="000000" w:themeColor="text1"/>
                <w:sz w:val="16"/>
              </w:rPr>
              <w:t>.</w:t>
            </w:r>
          </w:p>
        </w:tc>
        <w:tc>
          <w:tcPr>
            <w:tcW w:w="469" w:type="dxa"/>
          </w:tcPr>
          <w:p w14:paraId="42F4D253" w14:textId="7CC607DF" w:rsidR="00F96C93" w:rsidRPr="008B1A15"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28</w:t>
            </w:r>
          </w:p>
        </w:tc>
      </w:tr>
      <w:tr w:rsidR="00F96C93" w:rsidRPr="008B1A15" w14:paraId="3BD6C333" w14:textId="77777777" w:rsidTr="00A14784">
        <w:tc>
          <w:tcPr>
            <w:tcW w:w="8359" w:type="dxa"/>
          </w:tcPr>
          <w:p w14:paraId="12E3D41F" w14:textId="3C0CA4AD"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c. Instrumentos locales………………………………………………………………………………………</w:t>
            </w:r>
            <w:r w:rsidR="00B51D43" w:rsidRPr="008B1A15">
              <w:rPr>
                <w:rFonts w:ascii="Arial" w:hAnsi="Arial" w:cs="Arial"/>
                <w:b w:val="0"/>
                <w:color w:val="000000" w:themeColor="text1"/>
                <w:sz w:val="16"/>
              </w:rPr>
              <w:t>.</w:t>
            </w:r>
            <w:r w:rsidRPr="008B1A15">
              <w:rPr>
                <w:rFonts w:ascii="Arial" w:hAnsi="Arial" w:cs="Arial"/>
                <w:b w:val="0"/>
                <w:color w:val="000000" w:themeColor="text1"/>
                <w:sz w:val="16"/>
              </w:rPr>
              <w:t xml:space="preserve">    </w:t>
            </w:r>
          </w:p>
        </w:tc>
        <w:tc>
          <w:tcPr>
            <w:tcW w:w="469" w:type="dxa"/>
          </w:tcPr>
          <w:p w14:paraId="494D76E3" w14:textId="7E09CAC3" w:rsidR="00F96C93" w:rsidRPr="008B1A15"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31</w:t>
            </w:r>
          </w:p>
        </w:tc>
      </w:tr>
      <w:tr w:rsidR="00F96C93" w:rsidRPr="008B1A15" w14:paraId="57B0A5D8" w14:textId="77777777" w:rsidTr="00A14784">
        <w:tc>
          <w:tcPr>
            <w:tcW w:w="8359" w:type="dxa"/>
          </w:tcPr>
          <w:p w14:paraId="6D4A18E2" w14:textId="2468F76A"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1.1. Estudio de un Ejercicio Indebido de la Función Pública</w:t>
            </w:r>
            <w:r w:rsidR="00B51D43" w:rsidRPr="008B1A15">
              <w:rPr>
                <w:rFonts w:ascii="Arial" w:hAnsi="Arial" w:cs="Arial"/>
                <w:b w:val="0"/>
                <w:color w:val="000000" w:themeColor="text1"/>
                <w:sz w:val="16"/>
              </w:rPr>
              <w:t xml:space="preserve"> …………………………………………….</w:t>
            </w:r>
          </w:p>
        </w:tc>
        <w:tc>
          <w:tcPr>
            <w:tcW w:w="469" w:type="dxa"/>
          </w:tcPr>
          <w:p w14:paraId="4EA9806D" w14:textId="606400EA" w:rsidR="00F96C93" w:rsidRPr="008B1A15"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35</w:t>
            </w:r>
          </w:p>
        </w:tc>
      </w:tr>
      <w:tr w:rsidR="00325448" w:rsidRPr="008B1A15" w14:paraId="3BA8B9DF" w14:textId="77777777" w:rsidTr="00A14784">
        <w:tc>
          <w:tcPr>
            <w:tcW w:w="8359" w:type="dxa"/>
          </w:tcPr>
          <w:p w14:paraId="12F10CCE" w14:textId="296562BE" w:rsidR="00325448" w:rsidRPr="008B1A15" w:rsidRDefault="00325448" w:rsidP="00325448">
            <w:pPr>
              <w:widowControl w:val="0"/>
              <w:autoSpaceDE w:val="0"/>
              <w:autoSpaceDN w:val="0"/>
              <w:adjustRightInd w:val="0"/>
              <w:spacing w:line="360" w:lineRule="auto"/>
              <w:ind w:left="1163" w:hanging="417"/>
              <w:rPr>
                <w:rFonts w:ascii="Arial" w:hAnsi="Arial" w:cs="Arial"/>
                <w:b w:val="0"/>
                <w:color w:val="000000" w:themeColor="text1"/>
                <w:sz w:val="16"/>
              </w:rPr>
            </w:pPr>
            <w:r>
              <w:rPr>
                <w:rFonts w:ascii="Arial" w:hAnsi="Arial" w:cs="Arial"/>
                <w:b w:val="0"/>
                <w:color w:val="000000" w:themeColor="text1"/>
                <w:sz w:val="16"/>
              </w:rPr>
              <w:t>2. Reparación del daño……………………………………………………………………………………………</w:t>
            </w:r>
            <w:r w:rsidR="008506D6">
              <w:rPr>
                <w:rFonts w:ascii="Arial" w:hAnsi="Arial" w:cs="Arial"/>
                <w:b w:val="0"/>
                <w:color w:val="000000" w:themeColor="text1"/>
                <w:sz w:val="16"/>
              </w:rPr>
              <w:t>...</w:t>
            </w:r>
          </w:p>
        </w:tc>
        <w:tc>
          <w:tcPr>
            <w:tcW w:w="469" w:type="dxa"/>
          </w:tcPr>
          <w:p w14:paraId="4484F49B" w14:textId="1E700EFE" w:rsidR="00325448"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48</w:t>
            </w:r>
          </w:p>
        </w:tc>
      </w:tr>
      <w:tr w:rsidR="00325448" w:rsidRPr="008B1A15" w14:paraId="53EF8263" w14:textId="77777777" w:rsidTr="00A14784">
        <w:tc>
          <w:tcPr>
            <w:tcW w:w="8359" w:type="dxa"/>
          </w:tcPr>
          <w:p w14:paraId="4FB4A077" w14:textId="21DEDC6F" w:rsidR="00325448" w:rsidRPr="008B1A15" w:rsidRDefault="00325448" w:rsidP="00325448">
            <w:pPr>
              <w:widowControl w:val="0"/>
              <w:autoSpaceDE w:val="0"/>
              <w:autoSpaceDN w:val="0"/>
              <w:adjustRightInd w:val="0"/>
              <w:spacing w:line="360" w:lineRule="auto"/>
              <w:ind w:left="1156" w:hanging="417"/>
              <w:rPr>
                <w:rFonts w:ascii="Arial" w:hAnsi="Arial" w:cs="Arial"/>
                <w:b w:val="0"/>
                <w:color w:val="000000" w:themeColor="text1"/>
                <w:sz w:val="16"/>
              </w:rPr>
            </w:pPr>
            <w:r>
              <w:rPr>
                <w:rFonts w:ascii="Arial" w:hAnsi="Arial" w:cs="Arial"/>
                <w:b w:val="0"/>
                <w:color w:val="000000" w:themeColor="text1"/>
                <w:sz w:val="16"/>
              </w:rPr>
              <w:t xml:space="preserve">           a. </w:t>
            </w:r>
            <w:r w:rsidR="008506D6">
              <w:rPr>
                <w:rFonts w:ascii="Arial" w:hAnsi="Arial" w:cs="Arial"/>
                <w:b w:val="0"/>
                <w:color w:val="000000" w:themeColor="text1"/>
                <w:sz w:val="16"/>
              </w:rPr>
              <w:t xml:space="preserve">Satisfacción </w:t>
            </w:r>
            <w:r>
              <w:rPr>
                <w:rFonts w:ascii="Arial" w:hAnsi="Arial" w:cs="Arial"/>
                <w:b w:val="0"/>
                <w:color w:val="000000" w:themeColor="text1"/>
                <w:sz w:val="16"/>
              </w:rPr>
              <w:t>……………………………………………………………………………………………</w:t>
            </w:r>
            <w:r w:rsidR="008506D6">
              <w:rPr>
                <w:rFonts w:ascii="Arial" w:hAnsi="Arial" w:cs="Arial"/>
                <w:b w:val="0"/>
                <w:color w:val="000000" w:themeColor="text1"/>
                <w:sz w:val="16"/>
              </w:rPr>
              <w:t>….</w:t>
            </w:r>
          </w:p>
        </w:tc>
        <w:tc>
          <w:tcPr>
            <w:tcW w:w="469" w:type="dxa"/>
          </w:tcPr>
          <w:p w14:paraId="5F7CDB22" w14:textId="1AC8CACD" w:rsidR="00325448"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52</w:t>
            </w:r>
          </w:p>
        </w:tc>
      </w:tr>
      <w:tr w:rsidR="00325448" w:rsidRPr="008B1A15" w14:paraId="3064CD9F" w14:textId="77777777" w:rsidTr="00A14784">
        <w:tc>
          <w:tcPr>
            <w:tcW w:w="8359" w:type="dxa"/>
          </w:tcPr>
          <w:p w14:paraId="5BA8802B" w14:textId="7E431416" w:rsidR="00325448" w:rsidRPr="008B1A15" w:rsidRDefault="00325448" w:rsidP="00325448">
            <w:pPr>
              <w:widowControl w:val="0"/>
              <w:autoSpaceDE w:val="0"/>
              <w:autoSpaceDN w:val="0"/>
              <w:adjustRightInd w:val="0"/>
              <w:spacing w:line="360" w:lineRule="auto"/>
              <w:ind w:left="1156" w:hanging="417"/>
              <w:rPr>
                <w:rFonts w:ascii="Arial" w:hAnsi="Arial" w:cs="Arial"/>
                <w:b w:val="0"/>
                <w:color w:val="000000" w:themeColor="text1"/>
                <w:sz w:val="16"/>
              </w:rPr>
            </w:pPr>
            <w:r>
              <w:rPr>
                <w:rFonts w:ascii="Arial" w:hAnsi="Arial" w:cs="Arial"/>
                <w:b w:val="0"/>
                <w:color w:val="000000" w:themeColor="text1"/>
                <w:sz w:val="16"/>
              </w:rPr>
              <w:t xml:space="preserve">           b. </w:t>
            </w:r>
            <w:r w:rsidR="008506D6">
              <w:rPr>
                <w:rFonts w:ascii="Arial" w:hAnsi="Arial" w:cs="Arial"/>
                <w:b w:val="0"/>
                <w:color w:val="000000" w:themeColor="text1"/>
                <w:sz w:val="16"/>
              </w:rPr>
              <w:t xml:space="preserve">No repetición </w:t>
            </w:r>
            <w:r>
              <w:rPr>
                <w:rFonts w:ascii="Arial" w:hAnsi="Arial" w:cs="Arial"/>
                <w:b w:val="0"/>
                <w:color w:val="000000" w:themeColor="text1"/>
                <w:sz w:val="16"/>
              </w:rPr>
              <w:t>…………………………………………………………………………………………</w:t>
            </w:r>
            <w:r w:rsidR="008506D6">
              <w:rPr>
                <w:rFonts w:ascii="Arial" w:hAnsi="Arial" w:cs="Arial"/>
                <w:b w:val="0"/>
                <w:color w:val="000000" w:themeColor="text1"/>
                <w:sz w:val="16"/>
              </w:rPr>
              <w:t>...…</w:t>
            </w:r>
          </w:p>
        </w:tc>
        <w:tc>
          <w:tcPr>
            <w:tcW w:w="469" w:type="dxa"/>
          </w:tcPr>
          <w:p w14:paraId="6A49E861" w14:textId="66F7F111" w:rsidR="00325448"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53</w:t>
            </w:r>
          </w:p>
        </w:tc>
      </w:tr>
      <w:tr w:rsidR="00325448" w:rsidRPr="008B1A15" w14:paraId="49FECC99" w14:textId="77777777" w:rsidTr="00A14784">
        <w:tc>
          <w:tcPr>
            <w:tcW w:w="8359" w:type="dxa"/>
          </w:tcPr>
          <w:p w14:paraId="600EA98A" w14:textId="200A1A32" w:rsidR="00325448" w:rsidRDefault="00325448" w:rsidP="00325448">
            <w:pPr>
              <w:widowControl w:val="0"/>
              <w:autoSpaceDE w:val="0"/>
              <w:autoSpaceDN w:val="0"/>
              <w:adjustRightInd w:val="0"/>
              <w:spacing w:line="360" w:lineRule="auto"/>
              <w:ind w:left="1163" w:hanging="984"/>
              <w:rPr>
                <w:rFonts w:ascii="Arial" w:hAnsi="Arial" w:cs="Arial"/>
                <w:b w:val="0"/>
                <w:color w:val="000000" w:themeColor="text1"/>
                <w:sz w:val="16"/>
              </w:rPr>
            </w:pPr>
            <w:proofErr w:type="spellStart"/>
            <w:r>
              <w:rPr>
                <w:rFonts w:ascii="Arial" w:hAnsi="Arial" w:cs="Arial"/>
                <w:b w:val="0"/>
                <w:color w:val="000000" w:themeColor="text1"/>
                <w:sz w:val="16"/>
              </w:rPr>
              <w:t>VI.Observaciones</w:t>
            </w:r>
            <w:proofErr w:type="spellEnd"/>
            <w:r>
              <w:rPr>
                <w:rFonts w:ascii="Arial" w:hAnsi="Arial" w:cs="Arial"/>
                <w:b w:val="0"/>
                <w:color w:val="000000" w:themeColor="text1"/>
                <w:sz w:val="16"/>
              </w:rPr>
              <w:t xml:space="preserve"> Generales……………………………………………………………………………………………...</w:t>
            </w:r>
            <w:r w:rsidR="008506D6">
              <w:rPr>
                <w:rFonts w:ascii="Arial" w:hAnsi="Arial" w:cs="Arial"/>
                <w:b w:val="0"/>
                <w:color w:val="000000" w:themeColor="text1"/>
                <w:sz w:val="16"/>
              </w:rPr>
              <w:t>....</w:t>
            </w:r>
          </w:p>
        </w:tc>
        <w:tc>
          <w:tcPr>
            <w:tcW w:w="469" w:type="dxa"/>
          </w:tcPr>
          <w:p w14:paraId="2D8B09AC" w14:textId="71C97F6D" w:rsidR="00325448"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54</w:t>
            </w:r>
          </w:p>
        </w:tc>
      </w:tr>
      <w:tr w:rsidR="00325448" w:rsidRPr="008B1A15" w14:paraId="0DC4222B" w14:textId="77777777" w:rsidTr="00A14784">
        <w:tc>
          <w:tcPr>
            <w:tcW w:w="8359" w:type="dxa"/>
          </w:tcPr>
          <w:p w14:paraId="4352798E" w14:textId="46E8B197" w:rsidR="00325448" w:rsidRDefault="00325448" w:rsidP="00325448">
            <w:pPr>
              <w:widowControl w:val="0"/>
              <w:autoSpaceDE w:val="0"/>
              <w:autoSpaceDN w:val="0"/>
              <w:adjustRightInd w:val="0"/>
              <w:spacing w:line="360" w:lineRule="auto"/>
              <w:ind w:left="1163" w:hanging="984"/>
              <w:rPr>
                <w:rFonts w:ascii="Arial" w:hAnsi="Arial" w:cs="Arial"/>
                <w:b w:val="0"/>
                <w:color w:val="000000" w:themeColor="text1"/>
                <w:sz w:val="16"/>
              </w:rPr>
            </w:pPr>
            <w:proofErr w:type="spellStart"/>
            <w:r>
              <w:rPr>
                <w:rFonts w:ascii="Arial" w:hAnsi="Arial" w:cs="Arial"/>
                <w:b w:val="0"/>
                <w:color w:val="000000" w:themeColor="text1"/>
                <w:sz w:val="16"/>
              </w:rPr>
              <w:t>VII.Puntos</w:t>
            </w:r>
            <w:proofErr w:type="spellEnd"/>
            <w:r>
              <w:rPr>
                <w:rFonts w:ascii="Arial" w:hAnsi="Arial" w:cs="Arial"/>
                <w:b w:val="0"/>
                <w:color w:val="000000" w:themeColor="text1"/>
                <w:sz w:val="16"/>
              </w:rPr>
              <w:t xml:space="preserve"> resolutivos…………………………………………………………………………………………………………</w:t>
            </w:r>
          </w:p>
        </w:tc>
        <w:tc>
          <w:tcPr>
            <w:tcW w:w="469" w:type="dxa"/>
          </w:tcPr>
          <w:p w14:paraId="4E0E1839" w14:textId="29B6EA3D" w:rsidR="00325448"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55</w:t>
            </w:r>
          </w:p>
        </w:tc>
      </w:tr>
      <w:tr w:rsidR="00325448" w:rsidRPr="008B1A15" w14:paraId="207A86FF" w14:textId="77777777" w:rsidTr="00A14784">
        <w:tc>
          <w:tcPr>
            <w:tcW w:w="8359" w:type="dxa"/>
          </w:tcPr>
          <w:p w14:paraId="55A03B0B" w14:textId="1C98C112" w:rsidR="00325448" w:rsidRDefault="00325448" w:rsidP="00325448">
            <w:pPr>
              <w:widowControl w:val="0"/>
              <w:autoSpaceDE w:val="0"/>
              <w:autoSpaceDN w:val="0"/>
              <w:adjustRightInd w:val="0"/>
              <w:spacing w:line="360" w:lineRule="auto"/>
              <w:rPr>
                <w:rFonts w:ascii="Arial" w:hAnsi="Arial" w:cs="Arial"/>
                <w:b w:val="0"/>
                <w:color w:val="000000" w:themeColor="text1"/>
                <w:sz w:val="16"/>
              </w:rPr>
            </w:pPr>
            <w:r>
              <w:rPr>
                <w:rFonts w:ascii="Arial" w:hAnsi="Arial" w:cs="Arial"/>
                <w:b w:val="0"/>
                <w:color w:val="000000" w:themeColor="text1"/>
                <w:sz w:val="16"/>
              </w:rPr>
              <w:t xml:space="preserve">    </w:t>
            </w:r>
            <w:proofErr w:type="spellStart"/>
            <w:r>
              <w:rPr>
                <w:rFonts w:ascii="Arial" w:hAnsi="Arial" w:cs="Arial"/>
                <w:b w:val="0"/>
                <w:color w:val="000000" w:themeColor="text1"/>
                <w:sz w:val="16"/>
              </w:rPr>
              <w:t>VIII.Recomendaciones</w:t>
            </w:r>
            <w:proofErr w:type="spellEnd"/>
            <w:r>
              <w:rPr>
                <w:rFonts w:ascii="Arial" w:hAnsi="Arial" w:cs="Arial"/>
                <w:b w:val="0"/>
                <w:color w:val="000000" w:themeColor="text1"/>
                <w:sz w:val="16"/>
              </w:rPr>
              <w:t>………………………………………………………………………………………………………..</w:t>
            </w:r>
          </w:p>
        </w:tc>
        <w:tc>
          <w:tcPr>
            <w:tcW w:w="469" w:type="dxa"/>
          </w:tcPr>
          <w:p w14:paraId="7F05E6F7" w14:textId="1623BCED" w:rsidR="00325448" w:rsidRDefault="00A14784"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55</w:t>
            </w:r>
          </w:p>
        </w:tc>
      </w:tr>
    </w:tbl>
    <w:p w14:paraId="7DADCB07" w14:textId="77777777" w:rsidR="009D564E" w:rsidRDefault="009D564E"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CD05666" w14:textId="5952E29A" w:rsidR="004D1A67" w:rsidRDefault="004D1A67"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BCC02B0" w14:textId="77777777" w:rsidR="00B140CF" w:rsidRDefault="00B140CF"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1280FAD" w14:textId="3BC88748" w:rsidR="00476E2B" w:rsidRPr="007A5B18" w:rsidRDefault="00330B0B" w:rsidP="00154700">
      <w:pPr>
        <w:widowControl w:val="0"/>
        <w:autoSpaceDE w:val="0"/>
        <w:autoSpaceDN w:val="0"/>
        <w:adjustRightInd w:val="0"/>
        <w:spacing w:line="360" w:lineRule="auto"/>
        <w:jc w:val="both"/>
        <w:rPr>
          <w:rFonts w:ascii="Arial" w:hAnsi="Arial" w:cs="Arial"/>
          <w:bCs/>
          <w:color w:val="000000" w:themeColor="text1"/>
          <w:sz w:val="20"/>
          <w:szCs w:val="20"/>
          <w:lang w:val="es-ES"/>
        </w:rPr>
      </w:pPr>
      <w:r>
        <w:rPr>
          <w:rFonts w:ascii="Arial" w:hAnsi="Arial" w:cs="Arial"/>
          <w:bCs/>
          <w:color w:val="000000" w:themeColor="text1"/>
          <w:sz w:val="20"/>
          <w:szCs w:val="20"/>
          <w:lang w:val="es-ES"/>
        </w:rPr>
        <w:lastRenderedPageBreak/>
        <w:t>I</w:t>
      </w:r>
      <w:r w:rsidR="00C73C3F" w:rsidRPr="007A5B18">
        <w:rPr>
          <w:rFonts w:ascii="Arial" w:hAnsi="Arial" w:cs="Arial"/>
          <w:bCs/>
          <w:color w:val="000000" w:themeColor="text1"/>
          <w:sz w:val="20"/>
          <w:szCs w:val="20"/>
          <w:lang w:val="es-ES"/>
        </w:rPr>
        <w:t xml:space="preserve">. </w:t>
      </w:r>
      <w:r w:rsidR="008979CA" w:rsidRPr="007A5B18">
        <w:rPr>
          <w:rFonts w:ascii="Arial" w:hAnsi="Arial" w:cs="Arial"/>
          <w:bCs/>
          <w:color w:val="000000" w:themeColor="text1"/>
          <w:sz w:val="20"/>
          <w:szCs w:val="20"/>
          <w:lang w:val="es-ES"/>
        </w:rPr>
        <w:t>Presupuestos procesales</w:t>
      </w:r>
      <w:r w:rsidR="00BC6465" w:rsidRPr="007A5B18">
        <w:rPr>
          <w:rFonts w:ascii="Arial" w:hAnsi="Arial" w:cs="Arial"/>
          <w:bCs/>
          <w:color w:val="000000" w:themeColor="text1"/>
          <w:sz w:val="20"/>
          <w:szCs w:val="20"/>
          <w:lang w:val="es-ES"/>
        </w:rPr>
        <w:t>:</w:t>
      </w:r>
    </w:p>
    <w:p w14:paraId="28EE6094" w14:textId="77777777" w:rsidR="002627BD" w:rsidRPr="007A5B18" w:rsidRDefault="002627BD" w:rsidP="00154700">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BFBC3A3" w14:textId="03A5017C" w:rsidR="0081317B" w:rsidRPr="007A5B18" w:rsidRDefault="008C5EFA" w:rsidP="00154700">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 xml:space="preserve">1. </w:t>
      </w:r>
      <w:r w:rsidR="00F95A40" w:rsidRPr="007A5B18">
        <w:rPr>
          <w:rFonts w:ascii="Arial" w:hAnsi="Arial" w:cs="Arial"/>
          <w:bCs/>
          <w:color w:val="000000" w:themeColor="text1"/>
          <w:sz w:val="20"/>
          <w:szCs w:val="20"/>
          <w:lang w:val="es-ES"/>
        </w:rPr>
        <w:t>Competencia</w:t>
      </w:r>
    </w:p>
    <w:p w14:paraId="648D350E" w14:textId="77777777" w:rsidR="00166A3F" w:rsidRPr="007A5B18" w:rsidRDefault="00166A3F" w:rsidP="00154700">
      <w:pPr>
        <w:widowControl w:val="0"/>
        <w:autoSpaceDE w:val="0"/>
        <w:autoSpaceDN w:val="0"/>
        <w:adjustRightInd w:val="0"/>
        <w:spacing w:line="360" w:lineRule="auto"/>
        <w:ind w:firstLine="567"/>
        <w:jc w:val="both"/>
        <w:rPr>
          <w:rFonts w:ascii="Arial" w:hAnsi="Arial" w:cs="Arial"/>
          <w:bCs/>
          <w:color w:val="000000" w:themeColor="text1"/>
          <w:sz w:val="20"/>
          <w:szCs w:val="20"/>
          <w:lang w:val="es-ES"/>
        </w:rPr>
      </w:pPr>
    </w:p>
    <w:p w14:paraId="412101CA" w14:textId="04F7DFB3" w:rsidR="005A3931" w:rsidRPr="009D564E" w:rsidRDefault="00166A3F" w:rsidP="00154700">
      <w:pPr>
        <w:pStyle w:val="Sinespaciado"/>
        <w:numPr>
          <w:ilvl w:val="0"/>
          <w:numId w:val="9"/>
        </w:numPr>
        <w:spacing w:line="360" w:lineRule="auto"/>
        <w:ind w:left="0"/>
        <w:jc w:val="both"/>
        <w:rPr>
          <w:rFonts w:eastAsia="Times New Roman"/>
          <w:b w:val="0"/>
          <w:color w:val="000000" w:themeColor="text1"/>
          <w:sz w:val="16"/>
          <w:lang w:val="es-ES"/>
        </w:rPr>
      </w:pPr>
      <w:r w:rsidRPr="007A5B18">
        <w:rPr>
          <w:b w:val="0"/>
          <w:bCs/>
          <w:color w:val="000000" w:themeColor="text1"/>
          <w:sz w:val="20"/>
          <w:szCs w:val="20"/>
        </w:rPr>
        <w:t xml:space="preserve">La </w:t>
      </w:r>
      <w:r w:rsidR="00B51D43">
        <w:rPr>
          <w:b w:val="0"/>
          <w:bCs/>
          <w:color w:val="000000" w:themeColor="text1"/>
          <w:sz w:val="20"/>
          <w:szCs w:val="20"/>
        </w:rPr>
        <w:t>Comisión de los Derechos Humanos del Estado de Coahuila de Zaragoza (</w:t>
      </w:r>
      <w:r w:rsidR="00B913F6" w:rsidRPr="007A5B18">
        <w:rPr>
          <w:b w:val="0"/>
          <w:bCs/>
          <w:i/>
          <w:color w:val="000000" w:themeColor="text1"/>
          <w:sz w:val="20"/>
          <w:szCs w:val="20"/>
        </w:rPr>
        <w:t>CDHEC</w:t>
      </w:r>
      <w:r w:rsidR="00B51D43">
        <w:rPr>
          <w:b w:val="0"/>
          <w:bCs/>
          <w:iCs/>
          <w:color w:val="000000" w:themeColor="text1"/>
          <w:sz w:val="20"/>
          <w:szCs w:val="20"/>
        </w:rPr>
        <w:t>)</w:t>
      </w:r>
      <w:r w:rsidRPr="007A5B18">
        <w:rPr>
          <w:b w:val="0"/>
          <w:bCs/>
          <w:i/>
          <w:color w:val="000000" w:themeColor="text1"/>
          <w:sz w:val="20"/>
          <w:szCs w:val="20"/>
        </w:rPr>
        <w:t xml:space="preserve"> </w:t>
      </w:r>
      <w:r w:rsidRPr="007A5B18">
        <w:rPr>
          <w:b w:val="0"/>
          <w:bCs/>
          <w:color w:val="000000" w:themeColor="text1"/>
          <w:sz w:val="20"/>
          <w:szCs w:val="20"/>
        </w:rPr>
        <w:t xml:space="preserve">es el Organismo </w:t>
      </w:r>
      <w:r w:rsidR="00B51D43">
        <w:rPr>
          <w:b w:val="0"/>
          <w:bCs/>
          <w:color w:val="000000" w:themeColor="text1"/>
          <w:sz w:val="20"/>
          <w:szCs w:val="20"/>
        </w:rPr>
        <w:t xml:space="preserve">Estatal Público Autónomo </w:t>
      </w:r>
      <w:r w:rsidR="009230CF" w:rsidRPr="007A5B18">
        <w:rPr>
          <w:b w:val="0"/>
          <w:bCs/>
          <w:color w:val="000000" w:themeColor="text1"/>
          <w:sz w:val="20"/>
          <w:szCs w:val="20"/>
        </w:rPr>
        <w:t>constituido por el Poder Legislativo</w:t>
      </w:r>
      <w:r w:rsidR="000423B8" w:rsidRPr="007A5B18">
        <w:rPr>
          <w:b w:val="0"/>
          <w:bCs/>
          <w:color w:val="000000" w:themeColor="text1"/>
          <w:sz w:val="20"/>
          <w:szCs w:val="20"/>
        </w:rPr>
        <w:t xml:space="preserve"> del Estado de Coahuila de Zaragoza para el estudio, protección, difusión y promoción de los Derechos Humanos, dotado</w:t>
      </w:r>
      <w:r w:rsidR="009230CF" w:rsidRPr="007A5B18">
        <w:rPr>
          <w:b w:val="0"/>
          <w:bCs/>
          <w:color w:val="000000" w:themeColor="text1"/>
          <w:sz w:val="20"/>
          <w:szCs w:val="20"/>
        </w:rPr>
        <w:t xml:space="preserve"> con competencia </w:t>
      </w:r>
      <w:r w:rsidRPr="007A5B18">
        <w:rPr>
          <w:b w:val="0"/>
          <w:bCs/>
          <w:color w:val="000000" w:themeColor="text1"/>
          <w:sz w:val="20"/>
          <w:szCs w:val="20"/>
        </w:rPr>
        <w:t xml:space="preserve">en </w:t>
      </w:r>
      <w:r w:rsidR="000423B8" w:rsidRPr="007A5B18">
        <w:rPr>
          <w:b w:val="0"/>
          <w:bCs/>
          <w:color w:val="000000" w:themeColor="text1"/>
          <w:sz w:val="20"/>
          <w:szCs w:val="20"/>
        </w:rPr>
        <w:t xml:space="preserve">esta Entidad Federativa </w:t>
      </w:r>
      <w:r w:rsidRPr="007A5B18">
        <w:rPr>
          <w:b w:val="0"/>
          <w:bCs/>
          <w:color w:val="000000" w:themeColor="text1"/>
          <w:sz w:val="20"/>
          <w:szCs w:val="20"/>
        </w:rPr>
        <w:t>para conocer de ofic</w:t>
      </w:r>
      <w:r w:rsidR="009230CF" w:rsidRPr="007A5B18">
        <w:rPr>
          <w:b w:val="0"/>
          <w:bCs/>
          <w:color w:val="000000" w:themeColor="text1"/>
          <w:sz w:val="20"/>
          <w:szCs w:val="20"/>
        </w:rPr>
        <w:t>io o a petición de parte de</w:t>
      </w:r>
      <w:r w:rsidRPr="007A5B18">
        <w:rPr>
          <w:b w:val="0"/>
          <w:bCs/>
          <w:color w:val="000000" w:themeColor="text1"/>
          <w:sz w:val="20"/>
          <w:szCs w:val="20"/>
        </w:rPr>
        <w:t xml:space="preserve"> </w:t>
      </w:r>
      <w:r w:rsidR="000423B8" w:rsidRPr="007A5B18">
        <w:rPr>
          <w:b w:val="0"/>
          <w:bCs/>
          <w:color w:val="000000" w:themeColor="text1"/>
          <w:sz w:val="20"/>
          <w:szCs w:val="20"/>
        </w:rPr>
        <w:t xml:space="preserve">las </w:t>
      </w:r>
      <w:r w:rsidRPr="007A5B18">
        <w:rPr>
          <w:b w:val="0"/>
          <w:bCs/>
          <w:color w:val="000000" w:themeColor="text1"/>
          <w:sz w:val="20"/>
          <w:szCs w:val="20"/>
        </w:rPr>
        <w:t xml:space="preserve">quejas </w:t>
      </w:r>
      <w:r w:rsidR="00612781" w:rsidRPr="007A5B18">
        <w:rPr>
          <w:b w:val="0"/>
          <w:bCs/>
          <w:color w:val="000000" w:themeColor="text1"/>
          <w:sz w:val="20"/>
          <w:szCs w:val="20"/>
        </w:rPr>
        <w:t xml:space="preserve">en contra de actos u omisiones de naturaleza administrativa provenientes de cualquier autoridad o servidor público </w:t>
      </w:r>
      <w:r w:rsidR="00D343B6" w:rsidRPr="007A5B18">
        <w:rPr>
          <w:b w:val="0"/>
          <w:bCs/>
          <w:color w:val="000000" w:themeColor="text1"/>
          <w:sz w:val="20"/>
          <w:szCs w:val="20"/>
        </w:rPr>
        <w:t xml:space="preserve">de carácter </w:t>
      </w:r>
      <w:r w:rsidR="00612781" w:rsidRPr="007A5B18">
        <w:rPr>
          <w:b w:val="0"/>
          <w:bCs/>
          <w:color w:val="000000" w:themeColor="text1"/>
          <w:sz w:val="20"/>
          <w:szCs w:val="20"/>
        </w:rPr>
        <w:t>estatal o municipal</w:t>
      </w:r>
      <w:r w:rsidR="00B51D43">
        <w:rPr>
          <w:b w:val="0"/>
          <w:bCs/>
          <w:color w:val="000000" w:themeColor="text1"/>
          <w:sz w:val="20"/>
          <w:szCs w:val="20"/>
        </w:rPr>
        <w:t xml:space="preserve">. </w:t>
      </w:r>
      <w:r w:rsidR="00B51D43" w:rsidRPr="0039031A">
        <w:rPr>
          <w:b w:val="0"/>
          <w:bCs/>
          <w:color w:val="000000" w:themeColor="text1"/>
          <w:sz w:val="20"/>
          <w:szCs w:val="20"/>
        </w:rPr>
        <w:t>P</w:t>
      </w:r>
      <w:r w:rsidR="00612781" w:rsidRPr="0039031A">
        <w:rPr>
          <w:b w:val="0"/>
          <w:bCs/>
          <w:color w:val="000000" w:themeColor="text1"/>
          <w:sz w:val="20"/>
          <w:szCs w:val="20"/>
        </w:rPr>
        <w:t>or ende, cuenta con</w:t>
      </w:r>
      <w:r w:rsidR="00D343B6" w:rsidRPr="0039031A">
        <w:rPr>
          <w:b w:val="0"/>
          <w:bCs/>
          <w:color w:val="000000" w:themeColor="text1"/>
          <w:sz w:val="20"/>
          <w:szCs w:val="20"/>
        </w:rPr>
        <w:t xml:space="preserve"> plena </w:t>
      </w:r>
      <w:r w:rsidR="00612781" w:rsidRPr="0039031A">
        <w:rPr>
          <w:b w:val="0"/>
          <w:bCs/>
          <w:color w:val="000000" w:themeColor="text1"/>
          <w:sz w:val="20"/>
          <w:szCs w:val="20"/>
        </w:rPr>
        <w:t xml:space="preserve">competencia </w:t>
      </w:r>
      <w:r w:rsidR="00D343B6" w:rsidRPr="0039031A">
        <w:rPr>
          <w:b w:val="0"/>
          <w:bCs/>
          <w:color w:val="000000" w:themeColor="text1"/>
          <w:sz w:val="20"/>
          <w:szCs w:val="20"/>
        </w:rPr>
        <w:t xml:space="preserve">territorial y material </w:t>
      </w:r>
      <w:r w:rsidR="00612781" w:rsidRPr="0039031A">
        <w:rPr>
          <w:b w:val="0"/>
          <w:bCs/>
          <w:color w:val="000000" w:themeColor="text1"/>
          <w:sz w:val="20"/>
          <w:szCs w:val="20"/>
        </w:rPr>
        <w:t>para conocer del presente asunto</w:t>
      </w:r>
      <w:r w:rsidR="00D343B6" w:rsidRPr="0039031A">
        <w:rPr>
          <w:b w:val="0"/>
          <w:bCs/>
          <w:color w:val="000000" w:themeColor="text1"/>
          <w:sz w:val="20"/>
          <w:szCs w:val="20"/>
        </w:rPr>
        <w:t xml:space="preserve"> que fue</w:t>
      </w:r>
      <w:r w:rsidR="00427920" w:rsidRPr="0039031A">
        <w:rPr>
          <w:b w:val="0"/>
          <w:bCs/>
          <w:color w:val="000000" w:themeColor="text1"/>
          <w:sz w:val="20"/>
          <w:szCs w:val="20"/>
        </w:rPr>
        <w:t xml:space="preserve"> iniciado en virtud de la queja presentada por </w:t>
      </w:r>
      <w:r w:rsidR="00AA6604">
        <w:rPr>
          <w:b w:val="0"/>
          <w:bCs/>
          <w:i/>
          <w:color w:val="000000" w:themeColor="text1"/>
          <w:sz w:val="20"/>
          <w:szCs w:val="20"/>
        </w:rPr>
        <w:t>Ag1</w:t>
      </w:r>
      <w:r w:rsidR="00427920" w:rsidRPr="0039031A">
        <w:rPr>
          <w:b w:val="0"/>
          <w:bCs/>
          <w:color w:val="000000" w:themeColor="text1"/>
          <w:sz w:val="20"/>
          <w:szCs w:val="20"/>
        </w:rPr>
        <w:t xml:space="preserve"> relacionada con actos violatorios a </w:t>
      </w:r>
      <w:r w:rsidR="00B51D43" w:rsidRPr="0039031A">
        <w:rPr>
          <w:b w:val="0"/>
          <w:bCs/>
          <w:color w:val="000000" w:themeColor="text1"/>
          <w:sz w:val="20"/>
          <w:szCs w:val="20"/>
        </w:rPr>
        <w:t xml:space="preserve">sus </w:t>
      </w:r>
      <w:r w:rsidR="00427920" w:rsidRPr="0039031A">
        <w:rPr>
          <w:b w:val="0"/>
          <w:bCs/>
          <w:color w:val="000000" w:themeColor="text1"/>
          <w:sz w:val="20"/>
          <w:szCs w:val="20"/>
        </w:rPr>
        <w:t>derechos humanos</w:t>
      </w:r>
      <w:r w:rsidR="0039031A">
        <w:rPr>
          <w:b w:val="0"/>
          <w:bCs/>
          <w:color w:val="000000" w:themeColor="text1"/>
          <w:sz w:val="20"/>
          <w:szCs w:val="20"/>
        </w:rPr>
        <w:t>.</w:t>
      </w:r>
      <w:r w:rsidR="009D564E">
        <w:rPr>
          <w:rFonts w:eastAsia="Times New Roman"/>
          <w:b w:val="0"/>
          <w:color w:val="000000" w:themeColor="text1"/>
          <w:sz w:val="16"/>
          <w:lang w:val="es-ES"/>
        </w:rPr>
        <w:t xml:space="preserve"> </w:t>
      </w:r>
      <w:r w:rsidR="00C8746E" w:rsidRPr="009D564E">
        <w:rPr>
          <w:b w:val="0"/>
          <w:bCs/>
          <w:color w:val="000000" w:themeColor="text1"/>
          <w:sz w:val="20"/>
          <w:szCs w:val="20"/>
        </w:rPr>
        <w:t>Las presuntas violaciones a derechos humanos fueron</w:t>
      </w:r>
      <w:r w:rsidR="005A3931" w:rsidRPr="009D564E">
        <w:rPr>
          <w:b w:val="0"/>
          <w:bCs/>
          <w:color w:val="000000" w:themeColor="text1"/>
          <w:sz w:val="20"/>
          <w:szCs w:val="20"/>
        </w:rPr>
        <w:t xml:space="preserve"> </w:t>
      </w:r>
      <w:r w:rsidR="00427920" w:rsidRPr="009D564E">
        <w:rPr>
          <w:b w:val="0"/>
          <w:bCs/>
          <w:color w:val="000000" w:themeColor="text1"/>
          <w:sz w:val="20"/>
          <w:szCs w:val="20"/>
        </w:rPr>
        <w:t>atribuid</w:t>
      </w:r>
      <w:r w:rsidR="00C8746E" w:rsidRPr="009D564E">
        <w:rPr>
          <w:b w:val="0"/>
          <w:bCs/>
          <w:color w:val="000000" w:themeColor="text1"/>
          <w:sz w:val="20"/>
          <w:szCs w:val="20"/>
        </w:rPr>
        <w:t>a</w:t>
      </w:r>
      <w:r w:rsidR="00427920" w:rsidRPr="009D564E">
        <w:rPr>
          <w:b w:val="0"/>
          <w:bCs/>
          <w:color w:val="000000" w:themeColor="text1"/>
          <w:sz w:val="20"/>
          <w:szCs w:val="20"/>
        </w:rPr>
        <w:t xml:space="preserve">s a </w:t>
      </w:r>
      <w:r w:rsidR="0039031A" w:rsidRPr="009D564E">
        <w:rPr>
          <w:b w:val="0"/>
          <w:bCs/>
          <w:color w:val="000000" w:themeColor="text1"/>
          <w:sz w:val="20"/>
          <w:szCs w:val="20"/>
        </w:rPr>
        <w:t>agentes</w:t>
      </w:r>
      <w:r w:rsidR="002B5F86" w:rsidRPr="009D564E">
        <w:rPr>
          <w:b w:val="0"/>
          <w:bCs/>
          <w:color w:val="000000" w:themeColor="text1"/>
          <w:sz w:val="20"/>
          <w:szCs w:val="20"/>
        </w:rPr>
        <w:t xml:space="preserve"> de la Policía de Acción y Reacción</w:t>
      </w:r>
      <w:r w:rsidR="005A3931" w:rsidRPr="009D564E">
        <w:rPr>
          <w:b w:val="0"/>
          <w:bCs/>
          <w:color w:val="000000" w:themeColor="text1"/>
          <w:sz w:val="20"/>
          <w:szCs w:val="20"/>
        </w:rPr>
        <w:t xml:space="preserve"> </w:t>
      </w:r>
      <w:r w:rsidR="00C8746E" w:rsidRPr="009D564E">
        <w:rPr>
          <w:b w:val="0"/>
          <w:bCs/>
          <w:color w:val="000000" w:themeColor="text1"/>
          <w:sz w:val="20"/>
          <w:szCs w:val="20"/>
        </w:rPr>
        <w:t>con adscripción en el municipio de Saltillo, Coahuila de Zaragoza (</w:t>
      </w:r>
      <w:r w:rsidR="00C8746E" w:rsidRPr="009D564E">
        <w:rPr>
          <w:b w:val="0"/>
          <w:bCs/>
          <w:i/>
          <w:iCs/>
          <w:color w:val="000000" w:themeColor="text1"/>
          <w:sz w:val="20"/>
          <w:szCs w:val="20"/>
        </w:rPr>
        <w:t>PAR Saltillo</w:t>
      </w:r>
      <w:r w:rsidR="00C8746E" w:rsidRPr="009D564E">
        <w:rPr>
          <w:b w:val="0"/>
          <w:bCs/>
          <w:color w:val="000000" w:themeColor="text1"/>
          <w:sz w:val="20"/>
          <w:szCs w:val="20"/>
        </w:rPr>
        <w:t xml:space="preserve">), quien es la autoridad responsable de coadyuvar en la investigación de los hechos que la ley considera como delitos y por lo tanto, se encuentra obligado a preservar la legalidad y la seguridad jurídica de los ciudadanos. </w:t>
      </w:r>
      <w:r w:rsidR="00612781" w:rsidRPr="009D564E">
        <w:rPr>
          <w:b w:val="0"/>
          <w:bCs/>
          <w:color w:val="000000" w:themeColor="text1"/>
          <w:sz w:val="20"/>
          <w:szCs w:val="20"/>
        </w:rPr>
        <w:t>(Véa</w:t>
      </w:r>
      <w:r w:rsidR="00884F7F" w:rsidRPr="009D564E">
        <w:rPr>
          <w:b w:val="0"/>
          <w:bCs/>
          <w:color w:val="000000" w:themeColor="text1"/>
          <w:sz w:val="20"/>
          <w:szCs w:val="20"/>
        </w:rPr>
        <w:t xml:space="preserve">nse los </w:t>
      </w:r>
      <w:r w:rsidR="00612781" w:rsidRPr="009D564E">
        <w:rPr>
          <w:b w:val="0"/>
          <w:bCs/>
          <w:color w:val="000000" w:themeColor="text1"/>
          <w:sz w:val="20"/>
          <w:szCs w:val="20"/>
        </w:rPr>
        <w:t>artículos: 102 apartado B, primer pár</w:t>
      </w:r>
      <w:r w:rsidR="00D343B6" w:rsidRPr="009D564E">
        <w:rPr>
          <w:b w:val="0"/>
          <w:bCs/>
          <w:color w:val="000000" w:themeColor="text1"/>
          <w:sz w:val="20"/>
          <w:szCs w:val="20"/>
        </w:rPr>
        <w:t>rafo,</w:t>
      </w:r>
      <w:r w:rsidR="00612781" w:rsidRPr="009D564E">
        <w:rPr>
          <w:b w:val="0"/>
          <w:bCs/>
          <w:color w:val="000000" w:themeColor="text1"/>
          <w:sz w:val="20"/>
          <w:szCs w:val="20"/>
        </w:rPr>
        <w:t xml:space="preserve"> de la </w:t>
      </w:r>
      <w:r w:rsidR="00612781" w:rsidRPr="009D564E">
        <w:rPr>
          <w:b w:val="0"/>
          <w:bCs/>
          <w:i/>
          <w:color w:val="000000" w:themeColor="text1"/>
          <w:sz w:val="20"/>
          <w:szCs w:val="20"/>
        </w:rPr>
        <w:t>CPEUM</w:t>
      </w:r>
      <w:r w:rsidR="00D343B6" w:rsidRPr="009D564E">
        <w:rPr>
          <w:b w:val="0"/>
          <w:bCs/>
          <w:color w:val="000000" w:themeColor="text1"/>
          <w:sz w:val="20"/>
          <w:szCs w:val="20"/>
        </w:rPr>
        <w:t>;</w:t>
      </w:r>
      <w:r w:rsidR="00612781" w:rsidRPr="009D564E">
        <w:rPr>
          <w:b w:val="0"/>
          <w:bCs/>
          <w:color w:val="000000" w:themeColor="text1"/>
          <w:sz w:val="20"/>
          <w:szCs w:val="20"/>
        </w:rPr>
        <w:t xml:space="preserve"> 195 </w:t>
      </w:r>
      <w:r w:rsidR="00505FD3" w:rsidRPr="009D564E">
        <w:rPr>
          <w:b w:val="0"/>
          <w:bCs/>
          <w:color w:val="000000" w:themeColor="text1"/>
          <w:sz w:val="20"/>
          <w:szCs w:val="20"/>
        </w:rPr>
        <w:t xml:space="preserve">numeral 8 de la </w:t>
      </w:r>
      <w:r w:rsidR="00505FD3" w:rsidRPr="009D564E">
        <w:rPr>
          <w:b w:val="0"/>
          <w:bCs/>
          <w:i/>
          <w:color w:val="000000" w:themeColor="text1"/>
          <w:sz w:val="20"/>
          <w:szCs w:val="20"/>
        </w:rPr>
        <w:t>CPECZ</w:t>
      </w:r>
      <w:r w:rsidR="00D343B6" w:rsidRPr="009D564E">
        <w:rPr>
          <w:b w:val="0"/>
          <w:bCs/>
          <w:color w:val="000000" w:themeColor="text1"/>
          <w:sz w:val="20"/>
          <w:szCs w:val="20"/>
        </w:rPr>
        <w:t>;</w:t>
      </w:r>
      <w:r w:rsidR="00505FD3" w:rsidRPr="009D564E">
        <w:rPr>
          <w:b w:val="0"/>
          <w:bCs/>
          <w:color w:val="000000" w:themeColor="text1"/>
          <w:sz w:val="20"/>
          <w:szCs w:val="20"/>
        </w:rPr>
        <w:t xml:space="preserve"> 19 primer párrafo y 20 inciso I de la </w:t>
      </w:r>
      <w:r w:rsidR="00505FD3" w:rsidRPr="009D564E">
        <w:rPr>
          <w:b w:val="0"/>
          <w:bCs/>
          <w:i/>
          <w:color w:val="000000" w:themeColor="text1"/>
          <w:sz w:val="20"/>
          <w:szCs w:val="20"/>
        </w:rPr>
        <w:t>Ley de la CDHEC)</w:t>
      </w:r>
      <w:r w:rsidR="00A00BC8" w:rsidRPr="007A5B18">
        <w:rPr>
          <w:rStyle w:val="Refdenotaalpie"/>
          <w:b w:val="0"/>
          <w:bCs/>
          <w:i/>
          <w:color w:val="000000" w:themeColor="text1"/>
          <w:sz w:val="20"/>
          <w:szCs w:val="20"/>
        </w:rPr>
        <w:footnoteReference w:id="1"/>
      </w:r>
      <w:r w:rsidR="005A3931" w:rsidRPr="009D564E">
        <w:rPr>
          <w:b w:val="0"/>
          <w:bCs/>
          <w:i/>
          <w:color w:val="000000" w:themeColor="text1"/>
          <w:sz w:val="20"/>
          <w:szCs w:val="20"/>
        </w:rPr>
        <w:t xml:space="preserve">. </w:t>
      </w:r>
    </w:p>
    <w:p w14:paraId="1DECA04E" w14:textId="77777777" w:rsidR="005A3931" w:rsidRPr="005A3931" w:rsidRDefault="005A3931" w:rsidP="00154700">
      <w:pPr>
        <w:pStyle w:val="Sinespaciado"/>
        <w:spacing w:line="360" w:lineRule="auto"/>
        <w:jc w:val="both"/>
        <w:rPr>
          <w:rFonts w:eastAsia="Times New Roman"/>
          <w:b w:val="0"/>
          <w:color w:val="000000" w:themeColor="text1"/>
          <w:sz w:val="16"/>
          <w:lang w:val="es-ES"/>
        </w:rPr>
      </w:pPr>
    </w:p>
    <w:p w14:paraId="6E77F01F" w14:textId="31B6E3DC" w:rsidR="006F7694" w:rsidRPr="005A3931" w:rsidRDefault="00984095" w:rsidP="00154700">
      <w:pPr>
        <w:pStyle w:val="Sinespaciado"/>
        <w:numPr>
          <w:ilvl w:val="0"/>
          <w:numId w:val="9"/>
        </w:numPr>
        <w:spacing w:line="360" w:lineRule="auto"/>
        <w:ind w:left="0"/>
        <w:jc w:val="both"/>
        <w:rPr>
          <w:rFonts w:eastAsia="Times New Roman"/>
          <w:b w:val="0"/>
          <w:color w:val="000000" w:themeColor="text1"/>
          <w:sz w:val="16"/>
          <w:lang w:val="es-ES"/>
        </w:rPr>
      </w:pPr>
      <w:r w:rsidRPr="007A5B18">
        <w:rPr>
          <w:b w:val="0"/>
          <w:bCs/>
          <w:color w:val="000000" w:themeColor="text1"/>
          <w:sz w:val="20"/>
          <w:szCs w:val="20"/>
        </w:rPr>
        <w:t>Asimismo, l</w:t>
      </w:r>
      <w:r w:rsidR="00166A3F" w:rsidRPr="007A5B18">
        <w:rPr>
          <w:b w:val="0"/>
          <w:bCs/>
          <w:color w:val="000000" w:themeColor="text1"/>
          <w:sz w:val="20"/>
          <w:szCs w:val="20"/>
        </w:rPr>
        <w:t xml:space="preserve">a </w:t>
      </w:r>
      <w:r w:rsidR="00166A3F" w:rsidRPr="007A5B18">
        <w:rPr>
          <w:b w:val="0"/>
          <w:bCs/>
          <w:i/>
          <w:color w:val="000000" w:themeColor="text1"/>
          <w:sz w:val="20"/>
          <w:szCs w:val="20"/>
        </w:rPr>
        <w:t xml:space="preserve">CDHEC </w:t>
      </w:r>
      <w:r w:rsidRPr="007A5B18">
        <w:rPr>
          <w:b w:val="0"/>
          <w:bCs/>
          <w:color w:val="000000" w:themeColor="text1"/>
          <w:sz w:val="20"/>
          <w:szCs w:val="20"/>
        </w:rPr>
        <w:t>tiene la atribución de emitir recomendaciones públicas</w:t>
      </w:r>
      <w:r w:rsidR="00B913F6" w:rsidRPr="007A5B18">
        <w:rPr>
          <w:b w:val="0"/>
          <w:bCs/>
          <w:color w:val="000000" w:themeColor="text1"/>
          <w:sz w:val="20"/>
          <w:szCs w:val="20"/>
        </w:rPr>
        <w:t xml:space="preserve"> no vinculatorias</w:t>
      </w:r>
      <w:r w:rsidRPr="007A5B18">
        <w:rPr>
          <w:b w:val="0"/>
          <w:bCs/>
          <w:color w:val="000000" w:themeColor="text1"/>
          <w:sz w:val="20"/>
          <w:szCs w:val="20"/>
        </w:rPr>
        <w:t xml:space="preserve"> </w:t>
      </w:r>
      <w:r w:rsidR="00B36EF3" w:rsidRPr="007A5B18">
        <w:rPr>
          <w:b w:val="0"/>
          <w:bCs/>
          <w:color w:val="000000" w:themeColor="text1"/>
          <w:sz w:val="20"/>
          <w:szCs w:val="20"/>
        </w:rPr>
        <w:t>derivadas de los procedimientos iniciados de oficio o a petición de parte, de las cuales las autoridades a las que van dirigidas tienen la obligación de responder</w:t>
      </w:r>
      <w:r w:rsidR="00B913F6" w:rsidRPr="007A5B18">
        <w:rPr>
          <w:b w:val="0"/>
          <w:bCs/>
          <w:color w:val="000000" w:themeColor="text1"/>
          <w:sz w:val="20"/>
          <w:szCs w:val="20"/>
        </w:rPr>
        <w:t xml:space="preserve"> sobre su aceptación y cumplimiento</w:t>
      </w:r>
      <w:r w:rsidR="00AC35D9">
        <w:rPr>
          <w:b w:val="0"/>
          <w:bCs/>
          <w:color w:val="000000" w:themeColor="text1"/>
          <w:sz w:val="20"/>
          <w:szCs w:val="20"/>
        </w:rPr>
        <w:t>.</w:t>
      </w:r>
      <w:r w:rsidR="00B913F6" w:rsidRPr="007A5B18">
        <w:rPr>
          <w:b w:val="0"/>
          <w:bCs/>
          <w:color w:val="000000" w:themeColor="text1"/>
          <w:sz w:val="20"/>
          <w:szCs w:val="20"/>
        </w:rPr>
        <w:t xml:space="preserve"> </w:t>
      </w:r>
      <w:r w:rsidR="00AC35D9">
        <w:rPr>
          <w:b w:val="0"/>
          <w:bCs/>
          <w:color w:val="000000" w:themeColor="text1"/>
          <w:sz w:val="20"/>
          <w:szCs w:val="20"/>
        </w:rPr>
        <w:t>P</w:t>
      </w:r>
      <w:r w:rsidR="00884F7F" w:rsidRPr="007A5B18">
        <w:rPr>
          <w:b w:val="0"/>
          <w:bCs/>
          <w:color w:val="000000" w:themeColor="text1"/>
          <w:sz w:val="20"/>
          <w:szCs w:val="20"/>
        </w:rPr>
        <w:t xml:space="preserve">or lo que, </w:t>
      </w:r>
      <w:r w:rsidR="00B913F6" w:rsidRPr="007A5B18">
        <w:rPr>
          <w:b w:val="0"/>
          <w:bCs/>
          <w:color w:val="000000" w:themeColor="text1"/>
          <w:sz w:val="20"/>
          <w:szCs w:val="20"/>
        </w:rPr>
        <w:t xml:space="preserve">una vez analizado y estudiado el expediente de referencia, en este momento se ejerce la referida atribución emitiendo </w:t>
      </w:r>
      <w:r w:rsidR="00166A3F" w:rsidRPr="007A5B18">
        <w:rPr>
          <w:b w:val="0"/>
          <w:bCs/>
          <w:color w:val="000000" w:themeColor="text1"/>
          <w:sz w:val="20"/>
          <w:szCs w:val="20"/>
        </w:rPr>
        <w:t xml:space="preserve">la presente recomendación pública, cuyo contenido contempla lo dispuesto en el artículo 99 del Reglamento Interior de la </w:t>
      </w:r>
      <w:r w:rsidR="00166A3F" w:rsidRPr="007A5B18">
        <w:rPr>
          <w:b w:val="0"/>
          <w:bCs/>
          <w:i/>
          <w:color w:val="000000" w:themeColor="text1"/>
          <w:sz w:val="20"/>
          <w:szCs w:val="20"/>
        </w:rPr>
        <w:t>CDHEC</w:t>
      </w:r>
      <w:r w:rsidR="00335FA0" w:rsidRPr="007A5B18">
        <w:rPr>
          <w:rStyle w:val="Refdenotaalpie"/>
          <w:b w:val="0"/>
          <w:bCs/>
          <w:i/>
          <w:color w:val="000000" w:themeColor="text1"/>
          <w:sz w:val="20"/>
          <w:szCs w:val="20"/>
        </w:rPr>
        <w:footnoteReference w:id="2"/>
      </w:r>
      <w:r w:rsidR="005D3C8D" w:rsidRPr="007A5B18">
        <w:rPr>
          <w:b w:val="0"/>
          <w:bCs/>
          <w:i/>
          <w:color w:val="000000" w:themeColor="text1"/>
          <w:sz w:val="20"/>
          <w:szCs w:val="20"/>
        </w:rPr>
        <w:t xml:space="preserve">. </w:t>
      </w:r>
      <w:r w:rsidR="005D3C8D" w:rsidRPr="007A5B18">
        <w:rPr>
          <w:b w:val="0"/>
          <w:bCs/>
          <w:color w:val="000000" w:themeColor="text1"/>
          <w:sz w:val="20"/>
          <w:szCs w:val="20"/>
        </w:rPr>
        <w:t>(Véa</w:t>
      </w:r>
      <w:r w:rsidR="00884F7F" w:rsidRPr="007A5B18">
        <w:rPr>
          <w:b w:val="0"/>
          <w:bCs/>
          <w:color w:val="000000" w:themeColor="text1"/>
          <w:sz w:val="20"/>
          <w:szCs w:val="20"/>
        </w:rPr>
        <w:t>n</w:t>
      </w:r>
      <w:r w:rsidR="005D3C8D" w:rsidRPr="007A5B18">
        <w:rPr>
          <w:b w:val="0"/>
          <w:bCs/>
          <w:color w:val="000000" w:themeColor="text1"/>
          <w:sz w:val="20"/>
          <w:szCs w:val="20"/>
        </w:rPr>
        <w:t>se</w:t>
      </w:r>
      <w:r w:rsidR="00884F7F" w:rsidRPr="007A5B18">
        <w:rPr>
          <w:b w:val="0"/>
          <w:bCs/>
          <w:color w:val="000000" w:themeColor="text1"/>
          <w:sz w:val="20"/>
          <w:szCs w:val="20"/>
        </w:rPr>
        <w:t xml:space="preserve"> </w:t>
      </w:r>
      <w:r w:rsidR="00884F7F" w:rsidRPr="007A5B18">
        <w:rPr>
          <w:b w:val="0"/>
          <w:bCs/>
          <w:color w:val="000000" w:themeColor="text1"/>
          <w:sz w:val="20"/>
          <w:szCs w:val="20"/>
        </w:rPr>
        <w:lastRenderedPageBreak/>
        <w:t>los</w:t>
      </w:r>
      <w:r w:rsidR="005D3C8D" w:rsidRPr="007A5B18">
        <w:rPr>
          <w:b w:val="0"/>
          <w:bCs/>
          <w:color w:val="000000" w:themeColor="text1"/>
          <w:sz w:val="20"/>
          <w:szCs w:val="20"/>
        </w:rPr>
        <w:t xml:space="preserve"> artículos: 102 apartado B, segundo párrafo, de la </w:t>
      </w:r>
      <w:r w:rsidR="005D3C8D" w:rsidRPr="007A5B18">
        <w:rPr>
          <w:b w:val="0"/>
          <w:bCs/>
          <w:i/>
          <w:color w:val="000000" w:themeColor="text1"/>
          <w:sz w:val="20"/>
          <w:szCs w:val="20"/>
        </w:rPr>
        <w:t>CPEUM</w:t>
      </w:r>
      <w:r w:rsidR="005D3C8D" w:rsidRPr="007A5B18">
        <w:rPr>
          <w:b w:val="0"/>
          <w:bCs/>
          <w:color w:val="000000" w:themeColor="text1"/>
          <w:sz w:val="20"/>
          <w:szCs w:val="20"/>
        </w:rPr>
        <w:t xml:space="preserve">; 195 numeral 13 de la </w:t>
      </w:r>
      <w:r w:rsidR="005D3C8D" w:rsidRPr="007A5B18">
        <w:rPr>
          <w:b w:val="0"/>
          <w:bCs/>
          <w:i/>
          <w:color w:val="000000" w:themeColor="text1"/>
          <w:sz w:val="20"/>
          <w:szCs w:val="20"/>
        </w:rPr>
        <w:t>CPECZ</w:t>
      </w:r>
      <w:r w:rsidR="005D3C8D" w:rsidRPr="007A5B18">
        <w:rPr>
          <w:b w:val="0"/>
          <w:bCs/>
          <w:color w:val="000000" w:themeColor="text1"/>
          <w:sz w:val="20"/>
          <w:szCs w:val="20"/>
        </w:rPr>
        <w:t xml:space="preserve">; y 20 inciso IV de la </w:t>
      </w:r>
      <w:r w:rsidR="005D3C8D" w:rsidRPr="007A5B18">
        <w:rPr>
          <w:b w:val="0"/>
          <w:bCs/>
          <w:i/>
          <w:color w:val="000000" w:themeColor="text1"/>
          <w:sz w:val="20"/>
          <w:szCs w:val="20"/>
        </w:rPr>
        <w:t>Ley de la CDHEC)</w:t>
      </w:r>
      <w:r w:rsidR="00335FA0" w:rsidRPr="007A5B18">
        <w:rPr>
          <w:rStyle w:val="Refdenotaalpie"/>
          <w:b w:val="0"/>
          <w:bCs/>
          <w:i/>
          <w:color w:val="000000" w:themeColor="text1"/>
          <w:sz w:val="20"/>
          <w:szCs w:val="20"/>
        </w:rPr>
        <w:footnoteReference w:id="3"/>
      </w:r>
      <w:r w:rsidR="00B51D43">
        <w:rPr>
          <w:b w:val="0"/>
          <w:bCs/>
          <w:i/>
          <w:color w:val="000000" w:themeColor="text1"/>
          <w:sz w:val="20"/>
          <w:szCs w:val="20"/>
        </w:rPr>
        <w:t>.</w:t>
      </w:r>
    </w:p>
    <w:p w14:paraId="33E98DA8" w14:textId="43228517" w:rsidR="00B51D43" w:rsidRDefault="00B51D43" w:rsidP="00154700">
      <w:pPr>
        <w:pStyle w:val="Prrafodelista"/>
        <w:spacing w:line="360" w:lineRule="auto"/>
        <w:rPr>
          <w:rFonts w:cs="Arial"/>
          <w:b w:val="0"/>
          <w:bCs/>
          <w:color w:val="000000" w:themeColor="text1"/>
          <w:w w:val="100"/>
          <w:sz w:val="20"/>
          <w:szCs w:val="20"/>
          <w:lang w:eastAsia="en-US"/>
        </w:rPr>
      </w:pPr>
    </w:p>
    <w:p w14:paraId="1E58ABA8" w14:textId="64D52EDE" w:rsidR="00B51D43" w:rsidRPr="00B51D43" w:rsidRDefault="00B51D43" w:rsidP="00154700">
      <w:pPr>
        <w:widowControl w:val="0"/>
        <w:autoSpaceDE w:val="0"/>
        <w:autoSpaceDN w:val="0"/>
        <w:adjustRightInd w:val="0"/>
        <w:spacing w:line="360" w:lineRule="auto"/>
        <w:jc w:val="both"/>
        <w:rPr>
          <w:rFonts w:ascii="Arial" w:hAnsi="Arial" w:cs="Arial"/>
          <w:bCs/>
          <w:color w:val="000000" w:themeColor="text1"/>
          <w:sz w:val="20"/>
          <w:szCs w:val="20"/>
          <w:u w:val="single"/>
          <w:lang w:val="es-ES"/>
        </w:rPr>
      </w:pPr>
      <w:r w:rsidRPr="007A5B18">
        <w:rPr>
          <w:rFonts w:ascii="Arial" w:hAnsi="Arial" w:cs="Arial"/>
          <w:bCs/>
          <w:color w:val="000000" w:themeColor="text1"/>
          <w:sz w:val="20"/>
          <w:szCs w:val="20"/>
          <w:lang w:val="es-ES"/>
        </w:rPr>
        <w:t>2. Queja (A petición de parte)</w:t>
      </w:r>
    </w:p>
    <w:p w14:paraId="504D5E2B" w14:textId="77777777" w:rsidR="00B51D43" w:rsidRPr="00B51D43" w:rsidRDefault="00B51D43" w:rsidP="00154700">
      <w:pPr>
        <w:pStyle w:val="Prrafodelista"/>
        <w:spacing w:line="360" w:lineRule="auto"/>
        <w:rPr>
          <w:rFonts w:cs="Arial"/>
          <w:b w:val="0"/>
          <w:bCs/>
          <w:color w:val="000000" w:themeColor="text1"/>
          <w:w w:val="100"/>
          <w:sz w:val="20"/>
          <w:szCs w:val="20"/>
          <w:lang w:eastAsia="en-US"/>
        </w:rPr>
      </w:pPr>
    </w:p>
    <w:p w14:paraId="5A17E6FA" w14:textId="1B81A3FB" w:rsidR="000A628A" w:rsidRPr="005A3931" w:rsidRDefault="00B51D43"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rPr>
      </w:pPr>
      <w:r w:rsidRPr="005A3931">
        <w:rPr>
          <w:rFonts w:cs="Arial"/>
          <w:b w:val="0"/>
          <w:bCs/>
          <w:color w:val="000000" w:themeColor="text1"/>
          <w:w w:val="100"/>
          <w:sz w:val="20"/>
          <w:szCs w:val="20"/>
        </w:rPr>
        <w:t xml:space="preserve">En fecha </w:t>
      </w:r>
      <w:r w:rsidR="00F0162D">
        <w:rPr>
          <w:rFonts w:cs="Arial"/>
          <w:b w:val="0"/>
          <w:bCs/>
          <w:color w:val="000000" w:themeColor="text1"/>
          <w:w w:val="100"/>
          <w:sz w:val="20"/>
          <w:szCs w:val="20"/>
        </w:rPr>
        <w:t xml:space="preserve">25 de </w:t>
      </w:r>
      <w:r w:rsidR="00AC35D9">
        <w:rPr>
          <w:rFonts w:cs="Arial"/>
          <w:b w:val="0"/>
          <w:bCs/>
          <w:color w:val="000000" w:themeColor="text1"/>
          <w:w w:val="100"/>
          <w:sz w:val="20"/>
          <w:szCs w:val="20"/>
        </w:rPr>
        <w:t>e</w:t>
      </w:r>
      <w:r w:rsidR="00F0162D">
        <w:rPr>
          <w:rFonts w:cs="Arial"/>
          <w:b w:val="0"/>
          <w:bCs/>
          <w:color w:val="000000" w:themeColor="text1"/>
          <w:w w:val="100"/>
          <w:sz w:val="20"/>
          <w:szCs w:val="20"/>
        </w:rPr>
        <w:t>nero de 2023</w:t>
      </w:r>
      <w:r w:rsidRPr="005A3931">
        <w:rPr>
          <w:rFonts w:cs="Arial"/>
          <w:b w:val="0"/>
          <w:bCs/>
          <w:color w:val="000000" w:themeColor="text1"/>
          <w:w w:val="100"/>
          <w:sz w:val="20"/>
          <w:szCs w:val="20"/>
        </w:rPr>
        <w:t xml:space="preserve">, </w:t>
      </w:r>
      <w:r w:rsidR="00AA6604">
        <w:rPr>
          <w:rFonts w:cs="Arial"/>
          <w:b w:val="0"/>
          <w:bCs/>
          <w:i/>
          <w:iCs/>
          <w:color w:val="000000" w:themeColor="text1"/>
          <w:w w:val="100"/>
          <w:sz w:val="20"/>
          <w:szCs w:val="20"/>
        </w:rPr>
        <w:t>Ag1</w:t>
      </w:r>
      <w:r w:rsidR="005A3931" w:rsidRPr="005A3931">
        <w:rPr>
          <w:rFonts w:cs="Arial"/>
          <w:b w:val="0"/>
          <w:bCs/>
          <w:color w:val="000000" w:themeColor="text1"/>
          <w:w w:val="100"/>
          <w:sz w:val="20"/>
          <w:szCs w:val="20"/>
        </w:rPr>
        <w:t xml:space="preserve"> </w:t>
      </w:r>
      <w:r w:rsidR="00F0162D">
        <w:rPr>
          <w:rFonts w:cs="Arial"/>
          <w:b w:val="0"/>
          <w:bCs/>
          <w:color w:val="000000" w:themeColor="text1"/>
          <w:w w:val="100"/>
          <w:sz w:val="20"/>
          <w:szCs w:val="20"/>
        </w:rPr>
        <w:t>interpuso formal queja por hechos que estimó violatorios a sus derechos humanos</w:t>
      </w:r>
      <w:r w:rsidR="005A3931" w:rsidRPr="005A3931">
        <w:rPr>
          <w:rFonts w:cs="Arial"/>
          <w:b w:val="0"/>
          <w:bCs/>
          <w:w w:val="100"/>
          <w:sz w:val="20"/>
          <w:szCs w:val="20"/>
        </w:rPr>
        <w:t xml:space="preserve">, </w:t>
      </w:r>
      <w:r w:rsidR="000A628A" w:rsidRPr="005A3931">
        <w:rPr>
          <w:rFonts w:cs="Arial"/>
          <w:b w:val="0"/>
          <w:bCs/>
          <w:w w:val="100"/>
          <w:sz w:val="20"/>
          <w:szCs w:val="20"/>
        </w:rPr>
        <w:t xml:space="preserve">en contra de agentes </w:t>
      </w:r>
      <w:r w:rsidR="00003BDC">
        <w:rPr>
          <w:rFonts w:cs="Arial"/>
          <w:b w:val="0"/>
          <w:bCs/>
          <w:w w:val="100"/>
          <w:sz w:val="20"/>
          <w:szCs w:val="20"/>
        </w:rPr>
        <w:t xml:space="preserve">de la Policía de </w:t>
      </w:r>
      <w:r w:rsidR="00F0162D">
        <w:rPr>
          <w:rFonts w:cs="Arial"/>
          <w:b w:val="0"/>
          <w:bCs/>
          <w:w w:val="100"/>
          <w:sz w:val="20"/>
          <w:szCs w:val="20"/>
        </w:rPr>
        <w:t xml:space="preserve">Acción y Reacción </w:t>
      </w:r>
      <w:r w:rsidR="00AC35D9">
        <w:rPr>
          <w:rFonts w:cs="Arial"/>
          <w:b w:val="0"/>
          <w:bCs/>
          <w:w w:val="100"/>
          <w:sz w:val="20"/>
          <w:szCs w:val="20"/>
        </w:rPr>
        <w:t>(</w:t>
      </w:r>
      <w:r w:rsidR="00AC35D9" w:rsidRPr="00AC35D9">
        <w:rPr>
          <w:rFonts w:cs="Arial"/>
          <w:b w:val="0"/>
          <w:bCs/>
          <w:i/>
          <w:iCs/>
          <w:w w:val="100"/>
          <w:sz w:val="20"/>
          <w:szCs w:val="20"/>
        </w:rPr>
        <w:t>PAR Saltillo</w:t>
      </w:r>
      <w:r w:rsidR="00AC35D9">
        <w:rPr>
          <w:rFonts w:cs="Arial"/>
          <w:b w:val="0"/>
          <w:bCs/>
          <w:w w:val="100"/>
          <w:sz w:val="20"/>
          <w:szCs w:val="20"/>
        </w:rPr>
        <w:t>)</w:t>
      </w:r>
      <w:r w:rsidR="009D564E">
        <w:rPr>
          <w:rFonts w:cs="Arial"/>
          <w:b w:val="0"/>
          <w:bCs/>
          <w:w w:val="100"/>
          <w:sz w:val="20"/>
          <w:szCs w:val="20"/>
        </w:rPr>
        <w:t xml:space="preserve"> con adscripción en el municipio de Saltillo, Coahuila de Zaragoza (</w:t>
      </w:r>
      <w:r w:rsidR="009D564E" w:rsidRPr="00C82B01">
        <w:rPr>
          <w:rFonts w:cs="Arial"/>
          <w:b w:val="0"/>
          <w:bCs/>
          <w:i/>
          <w:iCs/>
          <w:w w:val="100"/>
          <w:sz w:val="20"/>
          <w:szCs w:val="20"/>
        </w:rPr>
        <w:t>PAR Saltillo</w:t>
      </w:r>
      <w:r w:rsidR="009D564E">
        <w:rPr>
          <w:rFonts w:cs="Arial"/>
          <w:b w:val="0"/>
          <w:bCs/>
          <w:w w:val="100"/>
          <w:sz w:val="20"/>
          <w:szCs w:val="20"/>
        </w:rPr>
        <w:t>) dependientes de la Secretaria de Seguridad Pública del Estado de Coahuila de Zaragoza (</w:t>
      </w:r>
      <w:r w:rsidR="009D564E" w:rsidRPr="009D564E">
        <w:rPr>
          <w:rFonts w:cs="Arial"/>
          <w:b w:val="0"/>
          <w:bCs/>
          <w:i/>
          <w:iCs/>
          <w:w w:val="100"/>
          <w:sz w:val="20"/>
          <w:szCs w:val="20"/>
        </w:rPr>
        <w:t>SSP</w:t>
      </w:r>
      <w:r w:rsidR="009D564E">
        <w:rPr>
          <w:rFonts w:cs="Arial"/>
          <w:b w:val="0"/>
          <w:bCs/>
          <w:w w:val="100"/>
          <w:sz w:val="20"/>
          <w:szCs w:val="20"/>
        </w:rPr>
        <w:t>)</w:t>
      </w:r>
      <w:r w:rsidR="00AC35D9">
        <w:rPr>
          <w:rFonts w:cs="Arial"/>
          <w:b w:val="0"/>
          <w:bCs/>
          <w:w w:val="100"/>
          <w:sz w:val="20"/>
          <w:szCs w:val="20"/>
        </w:rPr>
        <w:t xml:space="preserve">, </w:t>
      </w:r>
      <w:r w:rsidR="000A628A" w:rsidRPr="005A3931">
        <w:rPr>
          <w:rFonts w:cs="Arial"/>
          <w:b w:val="0"/>
          <w:bCs/>
          <w:w w:val="100"/>
          <w:sz w:val="20"/>
          <w:szCs w:val="20"/>
        </w:rPr>
        <w:t>por hechos presuntamente violatorios a sus derechos humanos</w:t>
      </w:r>
      <w:r w:rsidR="005A3931" w:rsidRPr="005A3931">
        <w:rPr>
          <w:rFonts w:cs="Arial"/>
          <w:b w:val="0"/>
          <w:bCs/>
          <w:w w:val="100"/>
          <w:sz w:val="20"/>
          <w:szCs w:val="20"/>
        </w:rPr>
        <w:t>.</w:t>
      </w:r>
      <w:r w:rsidR="000A628A" w:rsidRPr="005A3931">
        <w:rPr>
          <w:rFonts w:cs="Arial"/>
          <w:b w:val="0"/>
          <w:bCs/>
          <w:w w:val="100"/>
          <w:sz w:val="20"/>
          <w:szCs w:val="20"/>
        </w:rPr>
        <w:t xml:space="preserve"> </w:t>
      </w:r>
      <w:r w:rsidR="000A628A" w:rsidRPr="005A3931">
        <w:rPr>
          <w:rFonts w:cs="Arial"/>
          <w:b w:val="0"/>
          <w:bCs/>
          <w:w w:val="100"/>
          <w:sz w:val="20"/>
          <w:szCs w:val="20"/>
          <w:lang w:val="es-MX"/>
        </w:rPr>
        <w:t>Por lo que, una vez analizado el contenido de los hechos de la inconformidad presentada y tratándose de actos que atentan contra el derecho a la legalidad y seguridad jurídica</w:t>
      </w:r>
      <w:r w:rsidR="00AC35D9">
        <w:rPr>
          <w:rFonts w:cs="Arial"/>
          <w:b w:val="0"/>
          <w:bCs/>
          <w:w w:val="100"/>
          <w:sz w:val="20"/>
          <w:szCs w:val="20"/>
          <w:lang w:val="es-MX"/>
        </w:rPr>
        <w:t xml:space="preserve">, </w:t>
      </w:r>
      <w:r w:rsidR="000A628A" w:rsidRPr="005A3931">
        <w:rPr>
          <w:rFonts w:cs="Arial"/>
          <w:b w:val="0"/>
          <w:bCs/>
          <w:w w:val="100"/>
          <w:sz w:val="20"/>
          <w:szCs w:val="20"/>
          <w:lang w:val="es-MX"/>
        </w:rPr>
        <w:t>se acordó su admisión y se ordenó iniciar la investigación correspondiente, bajo el procedimiento no jurisdiccional de protección a los Derechos Humanos</w:t>
      </w:r>
      <w:r w:rsidR="000A628A" w:rsidRPr="005A3931">
        <w:rPr>
          <w:rFonts w:cs="Arial"/>
          <w:b w:val="0"/>
          <w:bCs/>
          <w:w w:val="100"/>
          <w:sz w:val="20"/>
          <w:szCs w:val="20"/>
        </w:rPr>
        <w:t xml:space="preserve">. (Véanse los artículos 89 y 104 la </w:t>
      </w:r>
      <w:r w:rsidR="000A628A" w:rsidRPr="005A3931">
        <w:rPr>
          <w:rFonts w:cs="Arial"/>
          <w:b w:val="0"/>
          <w:bCs/>
          <w:i/>
          <w:w w:val="100"/>
          <w:sz w:val="20"/>
          <w:szCs w:val="20"/>
        </w:rPr>
        <w:t>Ley de la CDHEC)</w:t>
      </w:r>
      <w:r w:rsidR="000A628A">
        <w:rPr>
          <w:rStyle w:val="Refdenotaalpie"/>
          <w:rFonts w:cs="Arial"/>
          <w:b w:val="0"/>
          <w:bCs/>
          <w:w w:val="100"/>
          <w:lang w:eastAsia="en-US"/>
        </w:rPr>
        <w:footnoteReference w:id="4"/>
      </w:r>
      <w:r w:rsidR="002B68BC" w:rsidRPr="005A3931">
        <w:rPr>
          <w:rFonts w:cs="Arial"/>
          <w:b w:val="0"/>
          <w:bCs/>
          <w:w w:val="100"/>
          <w:sz w:val="20"/>
          <w:szCs w:val="20"/>
        </w:rPr>
        <w:t>.</w:t>
      </w:r>
    </w:p>
    <w:p w14:paraId="32F60F8F" w14:textId="77777777" w:rsidR="00AC35D9" w:rsidRPr="007A5B18" w:rsidRDefault="00AC35D9" w:rsidP="00154700">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7CD51A15" w14:textId="595C12E5" w:rsidR="00E05DD2" w:rsidRPr="007A5B18" w:rsidRDefault="00F95A40" w:rsidP="00154700">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 xml:space="preserve">3. </w:t>
      </w:r>
      <w:r w:rsidR="00C77766" w:rsidRPr="007A5B18">
        <w:rPr>
          <w:rFonts w:ascii="Arial" w:hAnsi="Arial" w:cs="Arial"/>
          <w:bCs/>
          <w:color w:val="000000" w:themeColor="text1"/>
          <w:sz w:val="20"/>
          <w:szCs w:val="20"/>
          <w:lang w:val="es-ES"/>
        </w:rPr>
        <w:t>Autoridad(es)</w:t>
      </w:r>
    </w:p>
    <w:p w14:paraId="16568900" w14:textId="77777777" w:rsidR="006E54E0" w:rsidRPr="007A5B18" w:rsidRDefault="006E54E0" w:rsidP="00154700">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25E2542D" w14:textId="4D50581C" w:rsidR="00C82B01" w:rsidRPr="00C82B01" w:rsidRDefault="009F69AE"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La autoridad a quien se imputa</w:t>
      </w:r>
      <w:r w:rsidR="002B68BC">
        <w:rPr>
          <w:rFonts w:cs="Arial"/>
          <w:b w:val="0"/>
          <w:bCs/>
          <w:color w:val="000000" w:themeColor="text1"/>
          <w:w w:val="100"/>
          <w:sz w:val="20"/>
          <w:szCs w:val="20"/>
          <w:lang w:eastAsia="en-US"/>
        </w:rPr>
        <w:t>n</w:t>
      </w:r>
      <w:r w:rsidRPr="007A5B18">
        <w:rPr>
          <w:rFonts w:cs="Arial"/>
          <w:b w:val="0"/>
          <w:bCs/>
          <w:color w:val="000000" w:themeColor="text1"/>
          <w:w w:val="100"/>
          <w:sz w:val="20"/>
          <w:szCs w:val="20"/>
          <w:lang w:eastAsia="en-US"/>
        </w:rPr>
        <w:t xml:space="preserve"> los actos u omisiones adminis</w:t>
      </w:r>
      <w:r w:rsidR="00D13EB3" w:rsidRPr="007A5B18">
        <w:rPr>
          <w:rFonts w:cs="Arial"/>
          <w:b w:val="0"/>
          <w:bCs/>
          <w:color w:val="000000" w:themeColor="text1"/>
          <w:w w:val="100"/>
          <w:sz w:val="20"/>
          <w:szCs w:val="20"/>
          <w:lang w:eastAsia="en-US"/>
        </w:rPr>
        <w:t>trativa</w:t>
      </w:r>
      <w:r w:rsidRPr="007A5B18">
        <w:rPr>
          <w:rFonts w:cs="Arial"/>
          <w:b w:val="0"/>
          <w:bCs/>
          <w:color w:val="000000" w:themeColor="text1"/>
          <w:w w:val="100"/>
          <w:sz w:val="20"/>
          <w:szCs w:val="20"/>
          <w:lang w:eastAsia="en-US"/>
        </w:rPr>
        <w:t xml:space="preserve">s </w:t>
      </w:r>
      <w:r w:rsidR="00080192" w:rsidRPr="007A5B18">
        <w:rPr>
          <w:rFonts w:cs="Arial"/>
          <w:b w:val="0"/>
          <w:bCs/>
          <w:color w:val="000000" w:themeColor="text1"/>
          <w:w w:val="100"/>
          <w:sz w:val="20"/>
          <w:szCs w:val="20"/>
          <w:lang w:eastAsia="en-US"/>
        </w:rPr>
        <w:t>relativas</w:t>
      </w:r>
      <w:r w:rsidRPr="007A5B18">
        <w:rPr>
          <w:rFonts w:cs="Arial"/>
          <w:b w:val="0"/>
          <w:bCs/>
          <w:color w:val="000000" w:themeColor="text1"/>
          <w:w w:val="100"/>
          <w:sz w:val="20"/>
          <w:szCs w:val="20"/>
          <w:lang w:eastAsia="en-US"/>
        </w:rPr>
        <w:t xml:space="preserve"> a la</w:t>
      </w:r>
      <w:r w:rsidR="00BA5482" w:rsidRPr="007A5B18">
        <w:rPr>
          <w:rFonts w:cs="Arial"/>
          <w:b w:val="0"/>
          <w:bCs/>
          <w:color w:val="000000" w:themeColor="text1"/>
          <w:w w:val="100"/>
          <w:sz w:val="20"/>
          <w:szCs w:val="20"/>
          <w:lang w:eastAsia="en-US"/>
        </w:rPr>
        <w:t xml:space="preserve"> investigación del presente expediente es a los </w:t>
      </w:r>
      <w:r w:rsidR="00003BDC" w:rsidRPr="005A3931">
        <w:rPr>
          <w:rFonts w:cs="Arial"/>
          <w:b w:val="0"/>
          <w:bCs/>
          <w:w w:val="100"/>
          <w:sz w:val="20"/>
          <w:szCs w:val="20"/>
        </w:rPr>
        <w:t xml:space="preserve">agentes </w:t>
      </w:r>
      <w:r w:rsidR="00003BDC">
        <w:rPr>
          <w:rFonts w:cs="Arial"/>
          <w:b w:val="0"/>
          <w:bCs/>
          <w:w w:val="100"/>
          <w:sz w:val="20"/>
          <w:szCs w:val="20"/>
        </w:rPr>
        <w:t xml:space="preserve">de la Policía de </w:t>
      </w:r>
      <w:r w:rsidR="008F5903">
        <w:rPr>
          <w:rFonts w:cs="Arial"/>
          <w:b w:val="0"/>
          <w:bCs/>
          <w:w w:val="100"/>
          <w:sz w:val="20"/>
          <w:szCs w:val="20"/>
        </w:rPr>
        <w:t>Acción y Reacción</w:t>
      </w:r>
      <w:r w:rsidR="00C82B01">
        <w:rPr>
          <w:rFonts w:cs="Arial"/>
          <w:b w:val="0"/>
          <w:bCs/>
          <w:w w:val="100"/>
          <w:sz w:val="20"/>
          <w:szCs w:val="20"/>
        </w:rPr>
        <w:t xml:space="preserve"> con adscripción en el municipio de Saltillo, Coahuila de Zaragoza (</w:t>
      </w:r>
      <w:r w:rsidR="00C82B01" w:rsidRPr="00C82B01">
        <w:rPr>
          <w:rFonts w:cs="Arial"/>
          <w:b w:val="0"/>
          <w:bCs/>
          <w:i/>
          <w:iCs/>
          <w:w w:val="100"/>
          <w:sz w:val="20"/>
          <w:szCs w:val="20"/>
        </w:rPr>
        <w:t>PAR Saltillo</w:t>
      </w:r>
      <w:r w:rsidR="00C82B01">
        <w:rPr>
          <w:rFonts w:cs="Arial"/>
          <w:b w:val="0"/>
          <w:bCs/>
          <w:w w:val="100"/>
          <w:sz w:val="20"/>
          <w:szCs w:val="20"/>
        </w:rPr>
        <w:t>)</w:t>
      </w:r>
      <w:r w:rsidR="00C82B01">
        <w:rPr>
          <w:rFonts w:cs="Arial"/>
          <w:b w:val="0"/>
          <w:bCs/>
          <w:color w:val="000000" w:themeColor="text1"/>
          <w:w w:val="100"/>
          <w:sz w:val="20"/>
          <w:szCs w:val="20"/>
          <w:lang w:eastAsia="en-US"/>
        </w:rPr>
        <w:t xml:space="preserve">. Por lo tanto, considerando que los </w:t>
      </w:r>
      <w:r w:rsidR="00C82B01">
        <w:rPr>
          <w:rFonts w:cs="Arial"/>
          <w:b w:val="0"/>
          <w:bCs/>
          <w:color w:val="000000" w:themeColor="text1"/>
          <w:w w:val="100"/>
          <w:sz w:val="20"/>
          <w:szCs w:val="20"/>
          <w:lang w:eastAsia="en-US"/>
        </w:rPr>
        <w:lastRenderedPageBreak/>
        <w:t>referidos servidores públicos dependen jerárquicamente de la Secretaría de Seguridad Pública del Estado de Coahuila de Zaragoza (</w:t>
      </w:r>
      <w:r w:rsidR="00C82B01" w:rsidRPr="00C82B01">
        <w:rPr>
          <w:rFonts w:cs="Arial"/>
          <w:b w:val="0"/>
          <w:bCs/>
          <w:i/>
          <w:iCs/>
          <w:color w:val="000000" w:themeColor="text1"/>
          <w:w w:val="100"/>
          <w:sz w:val="20"/>
          <w:szCs w:val="20"/>
          <w:lang w:eastAsia="en-US"/>
        </w:rPr>
        <w:t>SSP</w:t>
      </w:r>
      <w:r w:rsidR="00C82B01">
        <w:rPr>
          <w:rFonts w:cs="Arial"/>
          <w:b w:val="0"/>
          <w:bCs/>
          <w:color w:val="000000" w:themeColor="text1"/>
          <w:w w:val="100"/>
          <w:sz w:val="20"/>
          <w:szCs w:val="20"/>
          <w:lang w:eastAsia="en-US"/>
        </w:rPr>
        <w:t>), se encuentran dentro de las autoridades del ámbito de competencia de esta CDHEC, al ser autoridades de car</w:t>
      </w:r>
      <w:r w:rsidR="009D564E">
        <w:rPr>
          <w:rFonts w:cs="Arial"/>
          <w:b w:val="0"/>
          <w:bCs/>
          <w:color w:val="000000" w:themeColor="text1"/>
          <w:w w:val="100"/>
          <w:sz w:val="20"/>
          <w:szCs w:val="20"/>
          <w:lang w:eastAsia="en-US"/>
        </w:rPr>
        <w:t>á</w:t>
      </w:r>
      <w:r w:rsidR="00C82B01">
        <w:rPr>
          <w:rFonts w:cs="Arial"/>
          <w:b w:val="0"/>
          <w:bCs/>
          <w:color w:val="000000" w:themeColor="text1"/>
          <w:w w:val="100"/>
          <w:sz w:val="20"/>
          <w:szCs w:val="20"/>
          <w:lang w:eastAsia="en-US"/>
        </w:rPr>
        <w:t>cter estatal</w:t>
      </w:r>
      <w:r w:rsidR="00C82B01" w:rsidRPr="00C82B01">
        <w:rPr>
          <w:rFonts w:cs="Arial"/>
          <w:b w:val="0"/>
          <w:bCs/>
          <w:color w:val="000000" w:themeColor="text1"/>
          <w:w w:val="100"/>
          <w:sz w:val="20"/>
          <w:szCs w:val="20"/>
        </w:rPr>
        <w:t xml:space="preserve"> (Véase el numeral 8 del artículo 195 de la </w:t>
      </w:r>
      <w:r w:rsidR="00C82B01" w:rsidRPr="00C82B01">
        <w:rPr>
          <w:rFonts w:cs="Arial"/>
          <w:b w:val="0"/>
          <w:bCs/>
          <w:i/>
          <w:color w:val="000000" w:themeColor="text1"/>
          <w:w w:val="100"/>
          <w:sz w:val="20"/>
          <w:szCs w:val="20"/>
        </w:rPr>
        <w:t>CPECZ</w:t>
      </w:r>
      <w:r w:rsidR="00C82B01" w:rsidRPr="00C82B01">
        <w:rPr>
          <w:rFonts w:cs="Arial"/>
          <w:b w:val="0"/>
          <w:bCs/>
          <w:color w:val="000000" w:themeColor="text1"/>
          <w:w w:val="100"/>
          <w:sz w:val="20"/>
          <w:szCs w:val="20"/>
        </w:rPr>
        <w:t>, el cual se transcribió con antelación en el capítulo de competencia)</w:t>
      </w:r>
      <w:r w:rsidR="00C82B01">
        <w:rPr>
          <w:rFonts w:cs="Arial"/>
          <w:b w:val="0"/>
          <w:bCs/>
          <w:color w:val="000000" w:themeColor="text1"/>
          <w:w w:val="100"/>
          <w:sz w:val="20"/>
          <w:szCs w:val="20"/>
        </w:rPr>
        <w:t>.</w:t>
      </w:r>
    </w:p>
    <w:p w14:paraId="7461FDA1" w14:textId="77777777" w:rsidR="00617C9A" w:rsidRPr="007A5B18" w:rsidRDefault="00617C9A"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6E4BFC80" w14:textId="77777777" w:rsidR="00C73C3F" w:rsidRPr="007A5B18" w:rsidRDefault="008C5EFA" w:rsidP="00154700">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color w:val="000000" w:themeColor="text1"/>
          <w:sz w:val="20"/>
          <w:szCs w:val="20"/>
        </w:rPr>
        <w:t>II. Descripción de los hechos violatorios</w:t>
      </w:r>
      <w:r w:rsidR="00BC6465" w:rsidRPr="007A5B18">
        <w:rPr>
          <w:rFonts w:ascii="Arial" w:hAnsi="Arial" w:cs="Arial"/>
          <w:color w:val="000000" w:themeColor="text1"/>
          <w:sz w:val="20"/>
          <w:szCs w:val="20"/>
        </w:rPr>
        <w:t>:</w:t>
      </w:r>
    </w:p>
    <w:p w14:paraId="7422B3CE" w14:textId="77777777" w:rsidR="00231E42" w:rsidRPr="007A5B18" w:rsidRDefault="00231E42" w:rsidP="00154700">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19B457A" w14:textId="6829B87D" w:rsidR="003E6FCC" w:rsidRPr="007A5B18" w:rsidRDefault="003126D4"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Queja</w:t>
      </w:r>
      <w:r w:rsidR="00BA5482" w:rsidRPr="007A5B18">
        <w:rPr>
          <w:rFonts w:cs="Arial"/>
          <w:b w:val="0"/>
          <w:bCs/>
          <w:color w:val="000000" w:themeColor="text1"/>
          <w:w w:val="100"/>
          <w:sz w:val="20"/>
          <w:szCs w:val="20"/>
          <w:lang w:eastAsia="en-US"/>
        </w:rPr>
        <w:t xml:space="preserve"> </w:t>
      </w:r>
      <w:r w:rsidR="00624A20">
        <w:rPr>
          <w:rFonts w:cs="Arial"/>
          <w:b w:val="0"/>
          <w:bCs/>
          <w:color w:val="000000" w:themeColor="text1"/>
          <w:w w:val="100"/>
          <w:sz w:val="20"/>
          <w:szCs w:val="20"/>
          <w:lang w:eastAsia="en-US"/>
        </w:rPr>
        <w:t>por escrito</w:t>
      </w:r>
    </w:p>
    <w:p w14:paraId="5AB88F9B" w14:textId="61197CCC" w:rsidR="00003BDC" w:rsidRPr="00003BDC" w:rsidRDefault="00003BDC"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Con</w:t>
      </w:r>
      <w:r w:rsidR="00F419D1" w:rsidRPr="007A5B18">
        <w:rPr>
          <w:rFonts w:cs="Arial"/>
          <w:b w:val="0"/>
          <w:bCs/>
          <w:color w:val="000000" w:themeColor="text1"/>
          <w:w w:val="100"/>
          <w:sz w:val="20"/>
          <w:szCs w:val="20"/>
          <w:lang w:eastAsia="en-US"/>
        </w:rPr>
        <w:t xml:space="preserve"> fecha </w:t>
      </w:r>
      <w:r w:rsidR="00AB1EEE">
        <w:rPr>
          <w:rFonts w:cs="Arial"/>
          <w:b w:val="0"/>
          <w:bCs/>
          <w:color w:val="000000" w:themeColor="text1"/>
          <w:w w:val="100"/>
          <w:sz w:val="20"/>
          <w:szCs w:val="20"/>
          <w:lang w:eastAsia="en-US"/>
        </w:rPr>
        <w:t xml:space="preserve">25 de </w:t>
      </w:r>
      <w:r w:rsidR="00084A25">
        <w:rPr>
          <w:rFonts w:cs="Arial"/>
          <w:b w:val="0"/>
          <w:bCs/>
          <w:color w:val="000000" w:themeColor="text1"/>
          <w:w w:val="100"/>
          <w:sz w:val="20"/>
          <w:szCs w:val="20"/>
          <w:lang w:eastAsia="en-US"/>
        </w:rPr>
        <w:t>e</w:t>
      </w:r>
      <w:r w:rsidR="00AB1EEE">
        <w:rPr>
          <w:rFonts w:cs="Arial"/>
          <w:b w:val="0"/>
          <w:bCs/>
          <w:color w:val="000000" w:themeColor="text1"/>
          <w:w w:val="100"/>
          <w:sz w:val="20"/>
          <w:szCs w:val="20"/>
          <w:lang w:eastAsia="en-US"/>
        </w:rPr>
        <w:t>nero de 202</w:t>
      </w:r>
      <w:r w:rsidR="002952AE">
        <w:rPr>
          <w:rFonts w:cs="Arial"/>
          <w:b w:val="0"/>
          <w:bCs/>
          <w:color w:val="000000" w:themeColor="text1"/>
          <w:w w:val="100"/>
          <w:sz w:val="20"/>
          <w:szCs w:val="20"/>
          <w:lang w:eastAsia="en-US"/>
        </w:rPr>
        <w:t>3</w:t>
      </w:r>
      <w:r w:rsidR="00BA5482" w:rsidRPr="007A5B18">
        <w:rPr>
          <w:rFonts w:cs="Arial"/>
          <w:b w:val="0"/>
          <w:bCs/>
          <w:color w:val="000000" w:themeColor="text1"/>
          <w:w w:val="100"/>
          <w:sz w:val="20"/>
          <w:szCs w:val="20"/>
          <w:lang w:eastAsia="en-US"/>
        </w:rPr>
        <w:t xml:space="preserve">, </w:t>
      </w:r>
      <w:r w:rsidR="00AA6604">
        <w:rPr>
          <w:rFonts w:cs="Arial"/>
          <w:b w:val="0"/>
          <w:bCs/>
          <w:i/>
          <w:iCs/>
          <w:color w:val="000000" w:themeColor="text1"/>
          <w:w w:val="100"/>
          <w:sz w:val="20"/>
          <w:szCs w:val="20"/>
        </w:rPr>
        <w:t>Ag1</w:t>
      </w:r>
      <w:r w:rsidR="00084A25">
        <w:rPr>
          <w:rFonts w:cs="Arial"/>
          <w:b w:val="0"/>
          <w:bCs/>
          <w:color w:val="000000" w:themeColor="text1"/>
          <w:w w:val="100"/>
          <w:sz w:val="20"/>
          <w:szCs w:val="20"/>
          <w:lang w:eastAsia="en-US"/>
        </w:rPr>
        <w:t xml:space="preserve"> </w:t>
      </w:r>
      <w:r w:rsidR="00AB1EEE">
        <w:rPr>
          <w:rFonts w:cs="Arial"/>
          <w:b w:val="0"/>
          <w:bCs/>
          <w:color w:val="000000" w:themeColor="text1"/>
          <w:w w:val="100"/>
          <w:sz w:val="20"/>
          <w:szCs w:val="20"/>
          <w:lang w:eastAsia="en-US"/>
        </w:rPr>
        <w:t>interpuso formal queja</w:t>
      </w:r>
      <w:r w:rsidR="00955B24">
        <w:rPr>
          <w:rFonts w:cs="Arial"/>
          <w:b w:val="0"/>
          <w:bCs/>
          <w:color w:val="000000" w:themeColor="text1"/>
          <w:w w:val="100"/>
          <w:sz w:val="20"/>
          <w:szCs w:val="20"/>
          <w:lang w:eastAsia="en-US"/>
        </w:rPr>
        <w:t xml:space="preserve"> por escrito </w:t>
      </w:r>
      <w:r w:rsidR="00AB1EEE">
        <w:rPr>
          <w:rFonts w:cs="Arial"/>
          <w:b w:val="0"/>
          <w:bCs/>
          <w:color w:val="000000" w:themeColor="text1"/>
          <w:w w:val="100"/>
          <w:sz w:val="20"/>
          <w:szCs w:val="20"/>
          <w:lang w:eastAsia="en-US"/>
        </w:rPr>
        <w:t xml:space="preserve">por hechos que estimó violatorios a sus derechos humanos atribuidos a </w:t>
      </w:r>
      <w:r w:rsidR="00084A25">
        <w:rPr>
          <w:rFonts w:cs="Arial"/>
          <w:b w:val="0"/>
          <w:bCs/>
          <w:color w:val="000000" w:themeColor="text1"/>
          <w:w w:val="100"/>
          <w:sz w:val="20"/>
          <w:szCs w:val="20"/>
          <w:lang w:eastAsia="en-US"/>
        </w:rPr>
        <w:t>agentes</w:t>
      </w:r>
      <w:r w:rsidR="00AB1EEE">
        <w:rPr>
          <w:rFonts w:cs="Arial"/>
          <w:b w:val="0"/>
          <w:bCs/>
          <w:color w:val="000000" w:themeColor="text1"/>
          <w:w w:val="100"/>
          <w:sz w:val="20"/>
          <w:szCs w:val="20"/>
          <w:lang w:eastAsia="en-US"/>
        </w:rPr>
        <w:t xml:space="preserve"> de la </w:t>
      </w:r>
      <w:r w:rsidR="00AB1EEE" w:rsidRPr="00084A25">
        <w:rPr>
          <w:rFonts w:cs="Arial"/>
          <w:b w:val="0"/>
          <w:bCs/>
          <w:color w:val="000000" w:themeColor="text1"/>
          <w:w w:val="100"/>
          <w:sz w:val="20"/>
          <w:szCs w:val="20"/>
          <w:lang w:eastAsia="en-US"/>
        </w:rPr>
        <w:t>Policías de Acción y Reacció</w:t>
      </w:r>
      <w:r w:rsidR="00084A25">
        <w:rPr>
          <w:rFonts w:cs="Arial"/>
          <w:b w:val="0"/>
          <w:bCs/>
          <w:color w:val="000000" w:themeColor="text1"/>
          <w:w w:val="100"/>
          <w:sz w:val="20"/>
          <w:szCs w:val="20"/>
          <w:lang w:eastAsia="en-US"/>
        </w:rPr>
        <w:t xml:space="preserve">n con adscripción en el municipio de Saltillo, Coahuila de Zaragoza </w:t>
      </w:r>
      <w:r w:rsidR="00AB1EEE">
        <w:rPr>
          <w:rFonts w:cs="Arial"/>
          <w:b w:val="0"/>
          <w:bCs/>
          <w:i/>
          <w:iCs/>
          <w:color w:val="000000" w:themeColor="text1"/>
          <w:w w:val="100"/>
          <w:sz w:val="20"/>
          <w:szCs w:val="20"/>
          <w:lang w:eastAsia="en-US"/>
        </w:rPr>
        <w:t>(PAR</w:t>
      </w:r>
      <w:r w:rsidR="00084A25">
        <w:rPr>
          <w:rFonts w:cs="Arial"/>
          <w:b w:val="0"/>
          <w:bCs/>
          <w:i/>
          <w:iCs/>
          <w:color w:val="000000" w:themeColor="text1"/>
          <w:w w:val="100"/>
          <w:sz w:val="20"/>
          <w:szCs w:val="20"/>
          <w:lang w:eastAsia="en-US"/>
        </w:rPr>
        <w:t xml:space="preserve"> Saltillo</w:t>
      </w:r>
      <w:r w:rsidR="00AB1EEE">
        <w:rPr>
          <w:rFonts w:cs="Arial"/>
          <w:b w:val="0"/>
          <w:bCs/>
          <w:i/>
          <w:iCs/>
          <w:color w:val="000000" w:themeColor="text1"/>
          <w:w w:val="100"/>
          <w:sz w:val="20"/>
          <w:szCs w:val="20"/>
          <w:lang w:eastAsia="en-US"/>
        </w:rPr>
        <w:t xml:space="preserve">) </w:t>
      </w:r>
      <w:r w:rsidR="00AB1EEE">
        <w:rPr>
          <w:rFonts w:cs="Arial"/>
          <w:b w:val="0"/>
          <w:bCs/>
          <w:color w:val="000000" w:themeColor="text1"/>
          <w:w w:val="100"/>
          <w:sz w:val="20"/>
          <w:szCs w:val="20"/>
          <w:lang w:eastAsia="en-US"/>
        </w:rPr>
        <w:t xml:space="preserve">así como a servidores públicos del </w:t>
      </w:r>
      <w:r w:rsidR="00AB1EEE" w:rsidRPr="00084A25">
        <w:rPr>
          <w:rFonts w:cs="Arial"/>
          <w:b w:val="0"/>
          <w:bCs/>
          <w:color w:val="000000" w:themeColor="text1"/>
          <w:w w:val="100"/>
          <w:sz w:val="20"/>
          <w:szCs w:val="20"/>
          <w:lang w:eastAsia="en-US"/>
        </w:rPr>
        <w:t>Órgano Interno de Contr</w:t>
      </w:r>
      <w:r w:rsidR="00084A25">
        <w:rPr>
          <w:rFonts w:cs="Arial"/>
          <w:b w:val="0"/>
          <w:bCs/>
          <w:color w:val="000000" w:themeColor="text1"/>
          <w:w w:val="100"/>
          <w:sz w:val="20"/>
          <w:szCs w:val="20"/>
          <w:lang w:eastAsia="en-US"/>
        </w:rPr>
        <w:t xml:space="preserve">ol de la Secretaría de </w:t>
      </w:r>
      <w:r w:rsidR="00AB1EEE">
        <w:rPr>
          <w:rFonts w:cs="Arial"/>
          <w:b w:val="0"/>
          <w:bCs/>
          <w:color w:val="000000" w:themeColor="text1"/>
          <w:w w:val="100"/>
          <w:sz w:val="20"/>
          <w:szCs w:val="20"/>
          <w:lang w:eastAsia="en-US"/>
        </w:rPr>
        <w:t>Seguridad Pública del Estado de Coahuila de Zaragoza</w:t>
      </w:r>
      <w:r w:rsidR="00084A25">
        <w:rPr>
          <w:rFonts w:cs="Arial"/>
          <w:b w:val="0"/>
          <w:bCs/>
          <w:color w:val="000000" w:themeColor="text1"/>
          <w:w w:val="100"/>
          <w:sz w:val="20"/>
          <w:szCs w:val="20"/>
          <w:lang w:eastAsia="en-US"/>
        </w:rPr>
        <w:t xml:space="preserve"> (</w:t>
      </w:r>
      <w:r w:rsidR="00084A25" w:rsidRPr="00084A25">
        <w:rPr>
          <w:rFonts w:cs="Arial"/>
          <w:b w:val="0"/>
          <w:bCs/>
          <w:i/>
          <w:iCs/>
          <w:color w:val="000000" w:themeColor="text1"/>
          <w:w w:val="100"/>
          <w:sz w:val="20"/>
          <w:szCs w:val="20"/>
          <w:lang w:eastAsia="en-US"/>
        </w:rPr>
        <w:t>OI</w:t>
      </w:r>
      <w:r w:rsidR="00CE46F7">
        <w:rPr>
          <w:rFonts w:cs="Arial"/>
          <w:b w:val="0"/>
          <w:bCs/>
          <w:i/>
          <w:iCs/>
          <w:color w:val="000000" w:themeColor="text1"/>
          <w:w w:val="100"/>
          <w:sz w:val="20"/>
          <w:szCs w:val="20"/>
          <w:lang w:eastAsia="en-US"/>
        </w:rPr>
        <w:t>C</w:t>
      </w:r>
      <w:r w:rsidR="00084A25" w:rsidRPr="00084A25">
        <w:rPr>
          <w:rFonts w:cs="Arial"/>
          <w:b w:val="0"/>
          <w:bCs/>
          <w:i/>
          <w:iCs/>
          <w:color w:val="000000" w:themeColor="text1"/>
          <w:w w:val="100"/>
          <w:sz w:val="20"/>
          <w:szCs w:val="20"/>
          <w:lang w:eastAsia="en-US"/>
        </w:rPr>
        <w:t xml:space="preserve"> SSP</w:t>
      </w:r>
      <w:r w:rsidR="00084A25">
        <w:rPr>
          <w:rFonts w:cs="Arial"/>
          <w:b w:val="0"/>
          <w:bCs/>
          <w:color w:val="000000" w:themeColor="text1"/>
          <w:w w:val="100"/>
          <w:sz w:val="20"/>
          <w:szCs w:val="20"/>
          <w:lang w:eastAsia="en-US"/>
        </w:rPr>
        <w:t>)</w:t>
      </w:r>
      <w:r w:rsidR="00AB1EEE">
        <w:rPr>
          <w:rFonts w:cs="Arial"/>
          <w:b w:val="0"/>
          <w:bCs/>
          <w:color w:val="000000" w:themeColor="text1"/>
          <w:w w:val="100"/>
          <w:sz w:val="20"/>
          <w:szCs w:val="20"/>
          <w:lang w:eastAsia="en-US"/>
        </w:rPr>
        <w:t>, los cuales describió de la siguiente manera:</w:t>
      </w:r>
      <w:r>
        <w:rPr>
          <w:rFonts w:cs="Arial"/>
          <w:b w:val="0"/>
          <w:bCs/>
          <w:w w:val="100"/>
          <w:sz w:val="20"/>
          <w:szCs w:val="20"/>
        </w:rPr>
        <w:t xml:space="preserve"> </w:t>
      </w:r>
    </w:p>
    <w:p w14:paraId="1E2E35B5" w14:textId="5C4C5A24" w:rsidR="00C73C3F" w:rsidRPr="00B140CF" w:rsidRDefault="00365388" w:rsidP="00B140CF">
      <w:pPr>
        <w:pStyle w:val="Prrafodelista"/>
        <w:widowControl w:val="0"/>
        <w:autoSpaceDE w:val="0"/>
        <w:autoSpaceDN w:val="0"/>
        <w:adjustRightInd w:val="0"/>
        <w:spacing w:line="360" w:lineRule="auto"/>
        <w:ind w:left="708"/>
        <w:rPr>
          <w:rFonts w:cs="Arial"/>
          <w:b w:val="0"/>
          <w:bCs/>
          <w:i/>
          <w:iCs/>
          <w:w w:val="100"/>
          <w:sz w:val="16"/>
          <w:szCs w:val="16"/>
        </w:rPr>
      </w:pPr>
      <w:r w:rsidRPr="00003BDC">
        <w:rPr>
          <w:rFonts w:cs="Arial"/>
          <w:b w:val="0"/>
          <w:bCs/>
          <w:i/>
          <w:iCs/>
          <w:w w:val="100"/>
          <w:sz w:val="16"/>
          <w:szCs w:val="16"/>
        </w:rPr>
        <w:t>“…</w:t>
      </w:r>
      <w:r w:rsidR="00955B24">
        <w:rPr>
          <w:rFonts w:cs="Arial"/>
          <w:b w:val="0"/>
          <w:bCs/>
          <w:i/>
          <w:iCs/>
          <w:w w:val="100"/>
          <w:sz w:val="16"/>
          <w:szCs w:val="16"/>
        </w:rPr>
        <w:t>1.</w:t>
      </w:r>
      <w:r w:rsidR="00E920E3">
        <w:rPr>
          <w:rFonts w:cs="Arial"/>
          <w:b w:val="0"/>
          <w:bCs/>
          <w:i/>
          <w:iCs/>
          <w:w w:val="100"/>
          <w:sz w:val="16"/>
          <w:szCs w:val="16"/>
        </w:rPr>
        <w:t>-</w:t>
      </w:r>
      <w:r w:rsidR="00955B24">
        <w:rPr>
          <w:rFonts w:cs="Arial"/>
          <w:b w:val="0"/>
          <w:bCs/>
          <w:i/>
          <w:iCs/>
          <w:w w:val="100"/>
          <w:sz w:val="16"/>
          <w:szCs w:val="16"/>
        </w:rPr>
        <w:t xml:space="preserve"> Que la suscrita en fecha 10 de abril de 2006, adquirí mediante contrato de promesa de compraventa de los </w:t>
      </w:r>
      <w:r w:rsidR="00B95202">
        <w:rPr>
          <w:rFonts w:cs="Arial"/>
          <w:b w:val="0"/>
          <w:bCs/>
          <w:i/>
          <w:iCs/>
          <w:w w:val="100"/>
          <w:sz w:val="16"/>
          <w:szCs w:val="16"/>
        </w:rPr>
        <w:t>X</w:t>
      </w:r>
      <w:r w:rsidR="00955B24">
        <w:rPr>
          <w:rFonts w:cs="Arial"/>
          <w:b w:val="0"/>
          <w:bCs/>
          <w:i/>
          <w:iCs/>
          <w:w w:val="100"/>
          <w:sz w:val="16"/>
          <w:szCs w:val="16"/>
        </w:rPr>
        <w:t xml:space="preserve"> y </w:t>
      </w:r>
      <w:r w:rsidR="00B95202" w:rsidRPr="00B95202">
        <w:rPr>
          <w:rFonts w:cs="Arial"/>
          <w:b w:val="0"/>
          <w:bCs/>
          <w:i/>
          <w:iCs/>
          <w:w w:val="100"/>
          <w:sz w:val="16"/>
          <w:szCs w:val="16"/>
        </w:rPr>
        <w:t>X</w:t>
      </w:r>
      <w:r w:rsidR="00955B24">
        <w:rPr>
          <w:rFonts w:cs="Arial"/>
          <w:b w:val="0"/>
          <w:bCs/>
          <w:i/>
          <w:iCs/>
          <w:w w:val="100"/>
          <w:sz w:val="16"/>
          <w:szCs w:val="16"/>
        </w:rPr>
        <w:t xml:space="preserve">, un lote de terreno el cual está dentro de un predio general rustico campestre denominado </w:t>
      </w:r>
      <w:r w:rsidR="007A5325">
        <w:rPr>
          <w:rFonts w:cs="Arial"/>
          <w:b w:val="0"/>
          <w:bCs/>
          <w:i/>
          <w:iCs/>
          <w:w w:val="100"/>
          <w:sz w:val="16"/>
          <w:szCs w:val="16"/>
        </w:rPr>
        <w:t>X</w:t>
      </w:r>
      <w:r w:rsidR="00955B24">
        <w:rPr>
          <w:rFonts w:cs="Arial"/>
          <w:b w:val="0"/>
          <w:bCs/>
          <w:i/>
          <w:iCs/>
          <w:w w:val="100"/>
          <w:sz w:val="16"/>
          <w:szCs w:val="16"/>
        </w:rPr>
        <w:t xml:space="preserve">, ubicado en la carretera que conduce </w:t>
      </w:r>
      <w:r w:rsidR="00E920E3">
        <w:rPr>
          <w:rFonts w:cs="Arial"/>
          <w:b w:val="0"/>
          <w:bCs/>
          <w:i/>
          <w:iCs/>
          <w:w w:val="100"/>
          <w:sz w:val="16"/>
          <w:szCs w:val="16"/>
        </w:rPr>
        <w:t xml:space="preserve">a General Cepeda KM </w:t>
      </w:r>
      <w:r w:rsidR="00705449">
        <w:rPr>
          <w:rFonts w:cs="Arial"/>
          <w:b w:val="0"/>
          <w:bCs/>
          <w:i/>
          <w:iCs/>
          <w:w w:val="100"/>
          <w:sz w:val="16"/>
          <w:szCs w:val="16"/>
        </w:rPr>
        <w:t>X</w:t>
      </w:r>
      <w:r w:rsidR="00E920E3">
        <w:rPr>
          <w:rFonts w:cs="Arial"/>
          <w:b w:val="0"/>
          <w:bCs/>
          <w:i/>
          <w:iCs/>
          <w:w w:val="100"/>
          <w:sz w:val="16"/>
          <w:szCs w:val="16"/>
        </w:rPr>
        <w:t xml:space="preserve"> perteneciente al Municipio de Saltillo, lote de terreno que se identifica como No. </w:t>
      </w:r>
      <w:r w:rsidR="00B95202">
        <w:rPr>
          <w:rFonts w:cs="Arial"/>
          <w:b w:val="0"/>
          <w:bCs/>
          <w:i/>
          <w:iCs/>
          <w:w w:val="100"/>
          <w:sz w:val="16"/>
          <w:szCs w:val="16"/>
        </w:rPr>
        <w:t>X</w:t>
      </w:r>
      <w:r w:rsidR="00E920E3">
        <w:rPr>
          <w:rFonts w:cs="Arial"/>
          <w:b w:val="0"/>
          <w:bCs/>
          <w:i/>
          <w:iCs/>
          <w:w w:val="100"/>
          <w:sz w:val="16"/>
          <w:szCs w:val="16"/>
        </w:rPr>
        <w:t xml:space="preserve">…Desde que adquirí dicho lote, el cual físicamente </w:t>
      </w:r>
      <w:proofErr w:type="spellStart"/>
      <w:r w:rsidR="00E920E3">
        <w:rPr>
          <w:rFonts w:cs="Arial"/>
          <w:b w:val="0"/>
          <w:bCs/>
          <w:i/>
          <w:iCs/>
          <w:w w:val="100"/>
          <w:sz w:val="16"/>
          <w:szCs w:val="16"/>
        </w:rPr>
        <w:t>esta</w:t>
      </w:r>
      <w:proofErr w:type="spellEnd"/>
      <w:r w:rsidR="00E920E3">
        <w:rPr>
          <w:rFonts w:cs="Arial"/>
          <w:b w:val="0"/>
          <w:bCs/>
          <w:i/>
          <w:iCs/>
          <w:w w:val="100"/>
          <w:sz w:val="16"/>
          <w:szCs w:val="16"/>
        </w:rPr>
        <w:t xml:space="preserve"> debidamente identificada y delimitada se me entrego la posesión de dicho inmueble. Tal como lo demuestro con la copia de dicho contrato de promesa de compra venta, el cual fue debidamente ratificado por las partes ante Notario Público número </w:t>
      </w:r>
      <w:r w:rsidR="00B95202">
        <w:rPr>
          <w:rFonts w:cs="Arial"/>
          <w:b w:val="0"/>
          <w:bCs/>
          <w:i/>
          <w:iCs/>
          <w:w w:val="100"/>
          <w:sz w:val="16"/>
          <w:szCs w:val="16"/>
        </w:rPr>
        <w:t>X</w:t>
      </w:r>
      <w:r w:rsidR="00E920E3">
        <w:rPr>
          <w:rFonts w:cs="Arial"/>
          <w:b w:val="0"/>
          <w:bCs/>
          <w:i/>
          <w:iCs/>
          <w:w w:val="100"/>
          <w:sz w:val="16"/>
          <w:szCs w:val="16"/>
        </w:rPr>
        <w:t xml:space="preserve">, LIC. </w:t>
      </w:r>
      <w:r w:rsidR="00B95202">
        <w:rPr>
          <w:rFonts w:cs="Arial"/>
          <w:b w:val="0"/>
          <w:bCs/>
          <w:i/>
          <w:iCs/>
          <w:w w:val="100"/>
          <w:sz w:val="16"/>
          <w:szCs w:val="16"/>
        </w:rPr>
        <w:t>X</w:t>
      </w:r>
      <w:r w:rsidR="00E920E3">
        <w:rPr>
          <w:rFonts w:cs="Arial"/>
          <w:b w:val="0"/>
          <w:bCs/>
          <w:i/>
          <w:iCs/>
          <w:w w:val="100"/>
          <w:sz w:val="16"/>
          <w:szCs w:val="16"/>
        </w:rPr>
        <w:t>…</w:t>
      </w:r>
      <w:r w:rsidR="00E920E3" w:rsidRPr="00B140CF">
        <w:rPr>
          <w:rFonts w:cs="Arial"/>
          <w:b w:val="0"/>
          <w:bCs/>
          <w:i/>
          <w:iCs/>
          <w:w w:val="100"/>
          <w:sz w:val="16"/>
          <w:szCs w:val="16"/>
        </w:rPr>
        <w:t xml:space="preserve">2.- La suscrita vivó por algunos años en unión libre con el C. </w:t>
      </w:r>
      <w:r w:rsidR="00B95202" w:rsidRPr="00B140CF">
        <w:rPr>
          <w:rFonts w:cs="Arial"/>
          <w:b w:val="0"/>
          <w:bCs/>
          <w:i/>
          <w:iCs/>
          <w:w w:val="100"/>
          <w:sz w:val="16"/>
          <w:szCs w:val="16"/>
        </w:rPr>
        <w:t>E1</w:t>
      </w:r>
      <w:r w:rsidR="00E920E3" w:rsidRPr="00B140CF">
        <w:rPr>
          <w:rFonts w:cs="Arial"/>
          <w:b w:val="0"/>
          <w:bCs/>
          <w:i/>
          <w:iCs/>
          <w:w w:val="100"/>
          <w:sz w:val="16"/>
          <w:szCs w:val="16"/>
        </w:rPr>
        <w:t xml:space="preserve">…3.- Debido a que el Señor </w:t>
      </w:r>
      <w:r w:rsidR="00B95202" w:rsidRPr="00B140CF">
        <w:rPr>
          <w:rFonts w:cs="Arial"/>
          <w:b w:val="0"/>
          <w:bCs/>
          <w:i/>
          <w:iCs/>
          <w:w w:val="100"/>
          <w:sz w:val="16"/>
          <w:szCs w:val="16"/>
        </w:rPr>
        <w:t>E1</w:t>
      </w:r>
      <w:r w:rsidR="00E920E3" w:rsidRPr="00B140CF">
        <w:rPr>
          <w:rFonts w:cs="Arial"/>
          <w:b w:val="0"/>
          <w:bCs/>
          <w:i/>
          <w:iCs/>
          <w:w w:val="100"/>
          <w:sz w:val="16"/>
          <w:szCs w:val="16"/>
        </w:rPr>
        <w:t xml:space="preserve">, no obtenía el desposeerme del lote de mi posesión y propiedad, en el año 2016, me demando mediante una acción denominada PLENARIA DE POSESION (PUBLICIANA), la cual perdió ya que en ningún momento en dicho juicio demostrado elementos constitutivos de su acción ni demostró tener un mejor derecho que el mío respecto a la posesión del bien en comento, siendo este un JUICIO DE NATURALEZA ORDINARIA CIVIL QUE SE LLEVO EN EL JUZGADO SEGUNDO DE PRIMERA INSTANCIA EN MATERIA CIVIL DE ESTE DISTRITO JUDICIAL DE SALTILLO, RADICANDOSE BAJO EL NUMERO DE EXPEDIENTE </w:t>
      </w:r>
      <w:r w:rsidR="00D144E7" w:rsidRPr="00B140CF">
        <w:rPr>
          <w:rFonts w:cs="Arial"/>
          <w:b w:val="0"/>
          <w:bCs/>
          <w:i/>
          <w:iCs/>
          <w:w w:val="100"/>
          <w:sz w:val="16"/>
          <w:szCs w:val="16"/>
        </w:rPr>
        <w:t>X</w:t>
      </w:r>
      <w:r w:rsidR="00E920E3" w:rsidRPr="00B140CF">
        <w:rPr>
          <w:rFonts w:cs="Arial"/>
          <w:b w:val="0"/>
          <w:bCs/>
          <w:i/>
          <w:iCs/>
          <w:w w:val="100"/>
          <w:sz w:val="16"/>
          <w:szCs w:val="16"/>
        </w:rPr>
        <w:t>/</w:t>
      </w:r>
      <w:r w:rsidR="00D144E7" w:rsidRPr="00B140CF">
        <w:rPr>
          <w:rFonts w:cs="Arial"/>
          <w:b w:val="0"/>
          <w:bCs/>
          <w:i/>
          <w:iCs/>
          <w:w w:val="100"/>
          <w:sz w:val="16"/>
          <w:szCs w:val="16"/>
        </w:rPr>
        <w:t>X</w:t>
      </w:r>
      <w:r w:rsidR="001D22CC" w:rsidRPr="00B140CF">
        <w:rPr>
          <w:rFonts w:cs="Arial"/>
          <w:b w:val="0"/>
          <w:bCs/>
          <w:i/>
          <w:iCs/>
          <w:w w:val="100"/>
          <w:sz w:val="16"/>
          <w:szCs w:val="16"/>
        </w:rPr>
        <w:t>,</w:t>
      </w:r>
      <w:r w:rsidR="0039047C" w:rsidRPr="00B140CF">
        <w:rPr>
          <w:rFonts w:cs="Arial"/>
          <w:b w:val="0"/>
          <w:bCs/>
          <w:i/>
          <w:iCs/>
          <w:w w:val="100"/>
          <w:sz w:val="16"/>
          <w:szCs w:val="16"/>
        </w:rPr>
        <w:t xml:space="preserve"> donde se dictó la sentencia en fecha 20 de julio de 2018, la cual apelo y el día 2 de octubre de 2019 se confirmó el sentido de la sentencia de Primera Instancia, mismas sentencias están contenidas dentro de dicho JUICIO ORDINARIO CIVIL PROMOVIDO POR EL C. </w:t>
      </w:r>
      <w:r w:rsidR="00B95202" w:rsidRPr="00B140CF">
        <w:rPr>
          <w:rFonts w:cs="Arial"/>
          <w:b w:val="0"/>
          <w:bCs/>
          <w:i/>
          <w:iCs/>
          <w:w w:val="100"/>
          <w:sz w:val="16"/>
          <w:szCs w:val="16"/>
        </w:rPr>
        <w:t>E1</w:t>
      </w:r>
      <w:r w:rsidR="0039047C" w:rsidRPr="00B140CF">
        <w:rPr>
          <w:rFonts w:cs="Arial"/>
          <w:b w:val="0"/>
          <w:bCs/>
          <w:i/>
          <w:iCs/>
          <w:w w:val="100"/>
          <w:sz w:val="16"/>
          <w:szCs w:val="16"/>
        </w:rPr>
        <w:t xml:space="preserve"> EN CONTRA DE LOS C.C. </w:t>
      </w:r>
      <w:r w:rsidR="00D144E7" w:rsidRPr="00B140CF">
        <w:rPr>
          <w:rFonts w:cs="Arial"/>
          <w:b w:val="0"/>
          <w:bCs/>
          <w:i/>
          <w:iCs/>
          <w:w w:val="100"/>
          <w:sz w:val="16"/>
          <w:szCs w:val="16"/>
        </w:rPr>
        <w:t>E2</w:t>
      </w:r>
      <w:r w:rsidR="0039047C" w:rsidRPr="00B140CF">
        <w:rPr>
          <w:rFonts w:cs="Arial"/>
          <w:b w:val="0"/>
          <w:bCs/>
          <w:i/>
          <w:iCs/>
          <w:w w:val="100"/>
          <w:sz w:val="16"/>
          <w:szCs w:val="16"/>
        </w:rPr>
        <w:t xml:space="preserve">, </w:t>
      </w:r>
      <w:r w:rsidR="00D144E7" w:rsidRPr="00B140CF">
        <w:rPr>
          <w:rFonts w:cs="Arial"/>
          <w:b w:val="0"/>
          <w:bCs/>
          <w:i/>
          <w:iCs/>
          <w:w w:val="100"/>
          <w:sz w:val="16"/>
          <w:szCs w:val="16"/>
        </w:rPr>
        <w:t>E3</w:t>
      </w:r>
      <w:r w:rsidR="0039047C" w:rsidRPr="00B140CF">
        <w:rPr>
          <w:rFonts w:cs="Arial"/>
          <w:b w:val="0"/>
          <w:bCs/>
          <w:i/>
          <w:iCs/>
          <w:w w:val="100"/>
          <w:sz w:val="16"/>
          <w:szCs w:val="16"/>
        </w:rPr>
        <w:t xml:space="preserve"> Y </w:t>
      </w:r>
      <w:r w:rsidR="00AA6604" w:rsidRPr="00B140CF">
        <w:rPr>
          <w:rFonts w:cs="Arial"/>
          <w:b w:val="0"/>
          <w:bCs/>
          <w:i/>
          <w:iCs/>
          <w:w w:val="100"/>
          <w:sz w:val="16"/>
          <w:szCs w:val="16"/>
        </w:rPr>
        <w:t>A</w:t>
      </w:r>
      <w:r w:rsidR="00D144E7" w:rsidRPr="00B140CF">
        <w:rPr>
          <w:rFonts w:cs="Arial"/>
          <w:b w:val="0"/>
          <w:bCs/>
          <w:i/>
          <w:iCs/>
          <w:w w:val="100"/>
          <w:sz w:val="16"/>
          <w:szCs w:val="16"/>
        </w:rPr>
        <w:t>g</w:t>
      </w:r>
      <w:r w:rsidR="00AA6604" w:rsidRPr="00B140CF">
        <w:rPr>
          <w:rFonts w:cs="Arial"/>
          <w:b w:val="0"/>
          <w:bCs/>
          <w:i/>
          <w:iCs/>
          <w:w w:val="100"/>
          <w:sz w:val="16"/>
          <w:szCs w:val="16"/>
        </w:rPr>
        <w:t>1</w:t>
      </w:r>
      <w:r w:rsidR="0039047C" w:rsidRPr="00B140CF">
        <w:rPr>
          <w:rFonts w:cs="Arial"/>
          <w:b w:val="0"/>
          <w:bCs/>
          <w:i/>
          <w:iCs/>
          <w:w w:val="100"/>
          <w:sz w:val="16"/>
          <w:szCs w:val="16"/>
        </w:rPr>
        <w:t xml:space="preserve">, que me permito acompañar a la presente queja, con las que se demuestra que este señor </w:t>
      </w:r>
      <w:r w:rsidR="00D144E7" w:rsidRPr="00B140CF">
        <w:rPr>
          <w:rFonts w:cs="Arial"/>
          <w:b w:val="0"/>
          <w:bCs/>
          <w:i/>
          <w:iCs/>
          <w:w w:val="100"/>
          <w:sz w:val="16"/>
          <w:szCs w:val="16"/>
        </w:rPr>
        <w:t>E1</w:t>
      </w:r>
      <w:r w:rsidR="0039047C" w:rsidRPr="00B140CF">
        <w:rPr>
          <w:rFonts w:cs="Arial"/>
          <w:b w:val="0"/>
          <w:bCs/>
          <w:i/>
          <w:iCs/>
          <w:w w:val="100"/>
          <w:sz w:val="16"/>
          <w:szCs w:val="16"/>
        </w:rPr>
        <w:t xml:space="preserve"> perdió el juicio seguido en contra de mis padres y de la suscrita, ya que no demostró tener mejor derecho que yo respecto de la posesión del bien inmueble que adquirí, inclusive al Apelar dicha resolución los MAGISTRADOS INTEGRANTES DE LA SALA COLEGIADA CIVIL Y FAMILIAR DEL PODER JUDICIAL DEL ESTADO DE COAHUILA confirmaron el sentido de la sentencia de Primera Instancia, cuyas sentencias quedaron totalmente firmes…</w:t>
      </w:r>
      <w:r w:rsidR="003845F1" w:rsidRPr="00B140CF">
        <w:rPr>
          <w:rFonts w:cs="Arial"/>
          <w:b w:val="0"/>
          <w:bCs/>
          <w:i/>
          <w:iCs/>
          <w:w w:val="100"/>
          <w:sz w:val="16"/>
          <w:szCs w:val="16"/>
        </w:rPr>
        <w:t xml:space="preserve">Derivado que a al señor </w:t>
      </w:r>
      <w:r w:rsidR="00D144E7" w:rsidRPr="00B140CF">
        <w:rPr>
          <w:rFonts w:cs="Arial"/>
          <w:b w:val="0"/>
          <w:bCs/>
          <w:i/>
          <w:iCs/>
          <w:w w:val="100"/>
          <w:sz w:val="16"/>
          <w:szCs w:val="16"/>
        </w:rPr>
        <w:t xml:space="preserve">E1 </w:t>
      </w:r>
      <w:r w:rsidR="003845F1" w:rsidRPr="00B140CF">
        <w:rPr>
          <w:rFonts w:cs="Arial"/>
          <w:b w:val="0"/>
          <w:bCs/>
          <w:i/>
          <w:iCs/>
          <w:w w:val="100"/>
          <w:sz w:val="16"/>
          <w:szCs w:val="16"/>
        </w:rPr>
        <w:t xml:space="preserve">se le notificó la resolución definitiva de Segunda Instancia la cual no combatió mediante el Juicio de Garantías, este se vio desesperado…en fecha 2 de junio de 2022 este aprovechando que mis padres C.C. </w:t>
      </w:r>
      <w:r w:rsidR="00D144E7" w:rsidRPr="00B140CF">
        <w:rPr>
          <w:rFonts w:cs="Arial"/>
          <w:b w:val="0"/>
          <w:bCs/>
          <w:i/>
          <w:iCs/>
          <w:w w:val="100"/>
          <w:sz w:val="16"/>
          <w:szCs w:val="16"/>
        </w:rPr>
        <w:t>E2</w:t>
      </w:r>
      <w:r w:rsidR="003845F1" w:rsidRPr="00B140CF">
        <w:rPr>
          <w:rFonts w:cs="Arial"/>
          <w:b w:val="0"/>
          <w:bCs/>
          <w:i/>
          <w:iCs/>
          <w:w w:val="100"/>
          <w:sz w:val="16"/>
          <w:szCs w:val="16"/>
        </w:rPr>
        <w:t xml:space="preserve">, </w:t>
      </w:r>
      <w:r w:rsidR="00D144E7" w:rsidRPr="00B140CF">
        <w:rPr>
          <w:rFonts w:cs="Arial"/>
          <w:b w:val="0"/>
          <w:bCs/>
          <w:i/>
          <w:iCs/>
          <w:w w:val="100"/>
          <w:sz w:val="16"/>
          <w:szCs w:val="16"/>
        </w:rPr>
        <w:t>E3</w:t>
      </w:r>
      <w:r w:rsidR="003845F1" w:rsidRPr="00B140CF">
        <w:rPr>
          <w:rFonts w:cs="Arial"/>
          <w:b w:val="0"/>
          <w:bCs/>
          <w:i/>
          <w:iCs/>
          <w:w w:val="100"/>
          <w:sz w:val="16"/>
          <w:szCs w:val="16"/>
        </w:rPr>
        <w:t xml:space="preserve"> y la suscrita no estábamos en el lote de terreno, y aprovechándose de la falta de vigilancia este se metió usando fuerza en las cosas, mediante el engaño logro despojarme del lote de mi propiedad acompañado y apoyado por OFICIALES PERTENECIENTES A LA SECRETARIA DE SEGURIDAD PUBLICA DEL ESTADO, ya que los ELEMENTOS PERTENECIENTES AL GRUPO DE ACCION Y REACCION DE DICHA CORPORACION POLIACA</w:t>
      </w:r>
      <w:r w:rsidR="005A2658" w:rsidRPr="00B140CF">
        <w:rPr>
          <w:rFonts w:cs="Arial"/>
          <w:b w:val="0"/>
          <w:bCs/>
          <w:i/>
          <w:iCs/>
          <w:w w:val="100"/>
          <w:sz w:val="16"/>
          <w:szCs w:val="16"/>
        </w:rPr>
        <w:t>; DE QUIENES DESCONOZCO SUS NOMBRES, PERO SE QUE IBA A BORDO DE LA UNIDAD CA-</w:t>
      </w:r>
      <w:r w:rsidR="00D144E7" w:rsidRPr="00B140CF">
        <w:rPr>
          <w:rFonts w:cs="Arial"/>
          <w:b w:val="0"/>
          <w:bCs/>
          <w:i/>
          <w:iCs/>
          <w:w w:val="100"/>
          <w:sz w:val="16"/>
          <w:szCs w:val="16"/>
        </w:rPr>
        <w:t>XXXX</w:t>
      </w:r>
      <w:r w:rsidR="005A2658" w:rsidRPr="00B140CF">
        <w:rPr>
          <w:rFonts w:cs="Arial"/>
          <w:b w:val="0"/>
          <w:bCs/>
          <w:i/>
          <w:iCs/>
          <w:w w:val="100"/>
          <w:sz w:val="16"/>
          <w:szCs w:val="16"/>
        </w:rPr>
        <w:t xml:space="preserve"> y de un abogado llamado </w:t>
      </w:r>
      <w:r w:rsidR="00D144E7" w:rsidRPr="00B140CF">
        <w:rPr>
          <w:rFonts w:cs="Arial"/>
          <w:b w:val="0"/>
          <w:bCs/>
          <w:i/>
          <w:iCs/>
          <w:w w:val="100"/>
          <w:sz w:val="16"/>
          <w:szCs w:val="16"/>
        </w:rPr>
        <w:t>E4</w:t>
      </w:r>
      <w:r w:rsidR="005A2658" w:rsidRPr="00B140CF">
        <w:rPr>
          <w:rFonts w:cs="Arial"/>
          <w:b w:val="0"/>
          <w:bCs/>
          <w:i/>
          <w:iCs/>
          <w:w w:val="100"/>
          <w:sz w:val="16"/>
          <w:szCs w:val="16"/>
        </w:rPr>
        <w:t xml:space="preserve"> QUIEN IBA A BORDO DEL VEHICULO DE COLOR </w:t>
      </w:r>
      <w:r w:rsidR="00D144E7" w:rsidRPr="00B140CF">
        <w:rPr>
          <w:rFonts w:cs="Arial"/>
          <w:b w:val="0"/>
          <w:bCs/>
          <w:i/>
          <w:iCs/>
          <w:w w:val="100"/>
          <w:sz w:val="16"/>
          <w:szCs w:val="16"/>
        </w:rPr>
        <w:t>X</w:t>
      </w:r>
      <w:r w:rsidR="005A2658" w:rsidRPr="00B140CF">
        <w:rPr>
          <w:rFonts w:cs="Arial"/>
          <w:b w:val="0"/>
          <w:bCs/>
          <w:i/>
          <w:iCs/>
          <w:w w:val="100"/>
          <w:sz w:val="16"/>
          <w:szCs w:val="16"/>
        </w:rPr>
        <w:t xml:space="preserve">, poniendo en posesión ilegal sin mandamiento alguno de autoridad competente, en horario de trabajo en una patrulla y aun con su uniforme se metieron al terreno de mi propiedad aprovechando que por motivos de salid estaba acá en Saltillo en compañía de mis padres, para meterse </w:t>
      </w:r>
      <w:r w:rsidR="00CE2D1D" w:rsidRPr="00B140CF">
        <w:rPr>
          <w:rFonts w:cs="Arial"/>
          <w:b w:val="0"/>
          <w:bCs/>
          <w:i/>
          <w:iCs/>
          <w:w w:val="100"/>
          <w:sz w:val="16"/>
          <w:szCs w:val="16"/>
        </w:rPr>
        <w:t xml:space="preserve">sin ningún derecho urden de autoridad u oficio de comisión al </w:t>
      </w:r>
      <w:r w:rsidR="00CE2D1D" w:rsidRPr="00B140CF">
        <w:rPr>
          <w:rFonts w:cs="Arial"/>
          <w:b w:val="0"/>
          <w:bCs/>
          <w:i/>
          <w:iCs/>
          <w:w w:val="100"/>
          <w:sz w:val="16"/>
          <w:szCs w:val="16"/>
        </w:rPr>
        <w:lastRenderedPageBreak/>
        <w:t xml:space="preserve">terreno de mi propiedad, avisándome de ello un vecino del lugar DE NOMBRE </w:t>
      </w:r>
      <w:r w:rsidR="004D5D52" w:rsidRPr="00B140CF">
        <w:rPr>
          <w:rFonts w:cs="Arial"/>
          <w:b w:val="0"/>
          <w:bCs/>
          <w:i/>
          <w:iCs/>
          <w:w w:val="100"/>
          <w:sz w:val="16"/>
          <w:szCs w:val="16"/>
        </w:rPr>
        <w:t>T1</w:t>
      </w:r>
      <w:r w:rsidR="00CE2D1D" w:rsidRPr="00B140CF">
        <w:rPr>
          <w:rFonts w:cs="Arial"/>
          <w:b w:val="0"/>
          <w:bCs/>
          <w:i/>
          <w:iCs/>
          <w:w w:val="100"/>
          <w:sz w:val="16"/>
          <w:szCs w:val="16"/>
        </w:rPr>
        <w:t>, vía telefónica y este es el motivo de la queja que hoy presento en contra de ELEMENTOS DEL GRUPO ACCION Y REACCION DE LA POLICIA DE LA SECRETARIA DE SEGURIDAD PUBLICA DEL ESTADO, así como pongo Queja en contra del licenciado de la UNIDAD DE ASUNTOS INTERNOS O CONTROL INTERNO DE LA SECRETARIA DE SEGURIDAD PUBLICA</w:t>
      </w:r>
      <w:r w:rsidR="005A2658" w:rsidRPr="00B140CF">
        <w:rPr>
          <w:rFonts w:cs="Arial"/>
          <w:b w:val="0"/>
          <w:bCs/>
          <w:i/>
          <w:iCs/>
          <w:w w:val="100"/>
          <w:sz w:val="16"/>
          <w:szCs w:val="16"/>
        </w:rPr>
        <w:t xml:space="preserve"> </w:t>
      </w:r>
      <w:r w:rsidR="00F52D3A" w:rsidRPr="00B140CF">
        <w:rPr>
          <w:rFonts w:cs="Arial"/>
          <w:b w:val="0"/>
          <w:bCs/>
          <w:i/>
          <w:iCs/>
          <w:w w:val="100"/>
          <w:sz w:val="16"/>
          <w:szCs w:val="16"/>
        </w:rPr>
        <w:t xml:space="preserve">del que solo sé le llaman LIC. </w:t>
      </w:r>
      <w:r w:rsidR="004D5D52" w:rsidRPr="00B140CF">
        <w:rPr>
          <w:rFonts w:cs="Arial"/>
          <w:b w:val="0"/>
          <w:bCs/>
          <w:i/>
          <w:iCs/>
          <w:w w:val="100"/>
          <w:sz w:val="16"/>
          <w:szCs w:val="16"/>
        </w:rPr>
        <w:t>A</w:t>
      </w:r>
      <w:r w:rsidR="009B24D2" w:rsidRPr="00B140CF">
        <w:rPr>
          <w:rFonts w:cs="Arial"/>
          <w:b w:val="0"/>
          <w:bCs/>
          <w:i/>
          <w:iCs/>
          <w:w w:val="100"/>
          <w:sz w:val="16"/>
          <w:szCs w:val="16"/>
        </w:rPr>
        <w:t>4</w:t>
      </w:r>
      <w:r w:rsidR="00F52D3A" w:rsidRPr="00B140CF">
        <w:rPr>
          <w:rFonts w:cs="Arial"/>
          <w:b w:val="0"/>
          <w:bCs/>
          <w:i/>
          <w:iCs/>
          <w:w w:val="100"/>
          <w:sz w:val="16"/>
          <w:szCs w:val="16"/>
        </w:rPr>
        <w:t>, del ORGANO DE ASUNTOS INTERNOS DE DICHA CORPORACION POLICIACA, pue este último omitió seguir los procedimientos a fin de saber porque los elementos de dicha Institución</w:t>
      </w:r>
      <w:r w:rsidR="00054F81" w:rsidRPr="00B140CF">
        <w:rPr>
          <w:rFonts w:cs="Arial"/>
          <w:b w:val="0"/>
          <w:bCs/>
          <w:i/>
          <w:iCs/>
          <w:w w:val="100"/>
          <w:sz w:val="16"/>
          <w:szCs w:val="16"/>
        </w:rPr>
        <w:t xml:space="preserve"> dieron acompañamiento al señor </w:t>
      </w:r>
      <w:r w:rsidR="004D5D52" w:rsidRPr="00B140CF">
        <w:rPr>
          <w:rFonts w:cs="Arial"/>
          <w:b w:val="0"/>
          <w:bCs/>
          <w:i/>
          <w:iCs/>
          <w:w w:val="100"/>
          <w:sz w:val="16"/>
          <w:szCs w:val="16"/>
        </w:rPr>
        <w:t>E1</w:t>
      </w:r>
      <w:r w:rsidR="00054F81" w:rsidRPr="00B140CF">
        <w:rPr>
          <w:rFonts w:cs="Arial"/>
          <w:b w:val="0"/>
          <w:bCs/>
          <w:i/>
          <w:iCs/>
          <w:w w:val="100"/>
          <w:sz w:val="16"/>
          <w:szCs w:val="16"/>
        </w:rPr>
        <w:t>, y lo pusieron en posesión de dicho terreno lo que concluyo en el despojo a mis padres y a la suscrita del terreno de mi propiedad y posesión sin haber indagado con los vecinos que era mío., pues desde ese día la fecha se me ha impedido</w:t>
      </w:r>
      <w:r w:rsidR="00736BB5" w:rsidRPr="00B140CF">
        <w:rPr>
          <w:rFonts w:cs="Arial"/>
          <w:b w:val="0"/>
          <w:bCs/>
          <w:i/>
          <w:iCs/>
          <w:w w:val="100"/>
          <w:sz w:val="16"/>
          <w:szCs w:val="16"/>
        </w:rPr>
        <w:t xml:space="preserve"> la entrada a mi terreno por parte del SEÑOR </w:t>
      </w:r>
      <w:r w:rsidR="004D5D52" w:rsidRPr="00B140CF">
        <w:rPr>
          <w:rFonts w:cs="Arial"/>
          <w:b w:val="0"/>
          <w:bCs/>
          <w:i/>
          <w:iCs/>
          <w:w w:val="100"/>
          <w:sz w:val="16"/>
          <w:szCs w:val="16"/>
        </w:rPr>
        <w:t>E1</w:t>
      </w:r>
      <w:r w:rsidR="00736BB5" w:rsidRPr="00B140CF">
        <w:rPr>
          <w:rFonts w:cs="Arial"/>
          <w:b w:val="0"/>
          <w:bCs/>
          <w:i/>
          <w:iCs/>
          <w:w w:val="100"/>
          <w:sz w:val="16"/>
          <w:szCs w:val="16"/>
        </w:rPr>
        <w:t>, quien alega que dicha autoridad lo puso en posesión de dicho terreno, y dado que el Órgano de Control Interno no solo me trato mal, sino que no ha seguido los protocolos adecuados a estos hechos que puse de su conocimiento sin levantar las quejas respectivas, , es lo que me trae ahora a poner dicha Queja, por considerar que la actuación de dichos elementos al apoyar a un persona a meterla a una propiedad sin existir mandamiento escrito de autoridad competentes, ni oficio de comisión ya que su función es meramente preventiva y auxiliar</w:t>
      </w:r>
      <w:r w:rsidR="00997733" w:rsidRPr="00B140CF">
        <w:rPr>
          <w:rFonts w:cs="Arial"/>
          <w:b w:val="0"/>
          <w:bCs/>
          <w:i/>
          <w:iCs/>
          <w:w w:val="100"/>
          <w:sz w:val="16"/>
          <w:szCs w:val="16"/>
        </w:rPr>
        <w:t xml:space="preserve">, y dado que con su intervención al poner en posesión a dicha persona de un terreno que no tenía ni la propiedad ni la propiedad ni posesión, </w:t>
      </w:r>
      <w:r w:rsidR="00305E37" w:rsidRPr="00B140CF">
        <w:rPr>
          <w:rFonts w:cs="Arial"/>
          <w:b w:val="0"/>
          <w:bCs/>
          <w:i/>
          <w:iCs/>
          <w:w w:val="100"/>
          <w:sz w:val="16"/>
          <w:szCs w:val="16"/>
        </w:rPr>
        <w:t>ya que en dicho terreno tenía mis bienes muebles que conforma en menaje de la casa…El día 6 de junio de 2022, en horario de oficina, me constituí en compañía de mi padre el C.</w:t>
      </w:r>
      <w:r w:rsidR="004D5D52" w:rsidRPr="00B140CF">
        <w:rPr>
          <w:rFonts w:cs="Arial"/>
          <w:b w:val="0"/>
          <w:bCs/>
          <w:i/>
          <w:iCs/>
          <w:w w:val="100"/>
          <w:sz w:val="16"/>
          <w:szCs w:val="16"/>
        </w:rPr>
        <w:t xml:space="preserve">E3 </w:t>
      </w:r>
      <w:r w:rsidR="00305E37" w:rsidRPr="00B140CF">
        <w:rPr>
          <w:rFonts w:cs="Arial"/>
          <w:b w:val="0"/>
          <w:bCs/>
          <w:i/>
          <w:iCs/>
          <w:w w:val="100"/>
          <w:sz w:val="16"/>
          <w:szCs w:val="16"/>
        </w:rPr>
        <w:t xml:space="preserve">acudí a la Dirección la contraloría Interna de la SECRETARIA DE SEGURIDAD PUBLICA DEL ESTADO …y me recibió un abogado que me dijo se apellida </w:t>
      </w:r>
      <w:r w:rsidR="002A3B01" w:rsidRPr="00B140CF">
        <w:rPr>
          <w:rFonts w:cs="Arial"/>
          <w:b w:val="0"/>
          <w:bCs/>
          <w:i/>
          <w:iCs/>
          <w:w w:val="100"/>
          <w:sz w:val="16"/>
          <w:szCs w:val="16"/>
        </w:rPr>
        <w:t>A4</w:t>
      </w:r>
      <w:r w:rsidR="00305E37" w:rsidRPr="00B140CF">
        <w:rPr>
          <w:rFonts w:cs="Arial"/>
          <w:b w:val="0"/>
          <w:bCs/>
          <w:i/>
          <w:iCs/>
          <w:w w:val="100"/>
          <w:sz w:val="16"/>
          <w:szCs w:val="16"/>
        </w:rPr>
        <w:t>, le explique lo sucedido, le dije que bajo qué orden u oficio de comisión sus oficiales habían puesto en posesión a una persona en el terreno de mi posesión y propiedad, le dije me diera los datos de dichos oficiales, me dijo que no era una información reservada, y en todo caso los oficiales cumplían con su trabajo, me trato muy mal dicho abogado, al estar insistiendo y le dije que ahí tenía cosas y artículos</w:t>
      </w:r>
      <w:r w:rsidR="00EF0DBF" w:rsidRPr="00B140CF">
        <w:rPr>
          <w:rFonts w:cs="Arial"/>
          <w:b w:val="0"/>
          <w:bCs/>
          <w:i/>
          <w:iCs/>
          <w:w w:val="100"/>
          <w:sz w:val="16"/>
          <w:szCs w:val="16"/>
        </w:rPr>
        <w:t xml:space="preserve"> personales dentro de dicho lote que qué pasaba con mis cosas, objetos de valor, etc., que se habían apoderado de ellos también y no solo despojado del lote y de mi posesión, dijo señora a usted no le consta que los oficiales se hubieran metido, o así, le dije es lógico licenciado que se metieron aprovechando que no estábamos, pero ahí se ve claramente que los oficiales no están en su unidad, lógicamente están en compañía de la persona que los llevó</w:t>
      </w:r>
      <w:r w:rsidR="00FB3B75" w:rsidRPr="00B140CF">
        <w:rPr>
          <w:rFonts w:cs="Arial"/>
          <w:b w:val="0"/>
          <w:bCs/>
          <w:i/>
          <w:iCs/>
          <w:w w:val="100"/>
          <w:sz w:val="16"/>
          <w:szCs w:val="16"/>
        </w:rPr>
        <w:t>..</w:t>
      </w:r>
      <w:r w:rsidR="0040453F" w:rsidRPr="00B140CF">
        <w:rPr>
          <w:rFonts w:cs="Arial"/>
          <w:b w:val="0"/>
          <w:bCs/>
          <w:i/>
          <w:iCs/>
          <w:w w:val="100"/>
          <w:sz w:val="16"/>
          <w:szCs w:val="16"/>
        </w:rPr>
        <w:t>.”</w:t>
      </w:r>
      <w:r w:rsidR="00C87EC6" w:rsidRPr="00B140CF">
        <w:rPr>
          <w:rFonts w:cs="Arial"/>
          <w:b w:val="0"/>
          <w:bCs/>
          <w:i/>
          <w:iCs/>
          <w:w w:val="100"/>
          <w:sz w:val="16"/>
          <w:szCs w:val="16"/>
        </w:rPr>
        <w:t xml:space="preserve"> (sic)</w:t>
      </w:r>
    </w:p>
    <w:p w14:paraId="271320CE" w14:textId="31879126" w:rsidR="00084A25" w:rsidRPr="00084A25" w:rsidRDefault="00084A25" w:rsidP="00154700">
      <w:pPr>
        <w:widowControl w:val="0"/>
        <w:autoSpaceDE w:val="0"/>
        <w:autoSpaceDN w:val="0"/>
        <w:adjustRightInd w:val="0"/>
        <w:spacing w:line="360" w:lineRule="auto"/>
        <w:rPr>
          <w:rFonts w:cs="Arial"/>
          <w:b w:val="0"/>
          <w:bCs/>
          <w:i/>
          <w:iCs/>
          <w:sz w:val="16"/>
        </w:rPr>
      </w:pPr>
    </w:p>
    <w:p w14:paraId="59CC881C" w14:textId="01C93BE9" w:rsidR="00AC14D2" w:rsidRDefault="00AC14D2" w:rsidP="00154700">
      <w:pPr>
        <w:widowControl w:val="0"/>
        <w:autoSpaceDE w:val="0"/>
        <w:autoSpaceDN w:val="0"/>
        <w:adjustRightInd w:val="0"/>
        <w:spacing w:line="360" w:lineRule="auto"/>
        <w:ind w:left="1701" w:right="-93" w:hanging="993"/>
        <w:jc w:val="both"/>
        <w:rPr>
          <w:rFonts w:ascii="Arial" w:hAnsi="Arial" w:cs="Arial"/>
          <w:b w:val="0"/>
          <w:bCs/>
          <w:sz w:val="20"/>
          <w:szCs w:val="20"/>
        </w:rPr>
      </w:pPr>
      <w:r>
        <w:rPr>
          <w:rFonts w:ascii="Arial" w:hAnsi="Arial" w:cs="Arial"/>
          <w:b w:val="0"/>
          <w:bCs/>
          <w:sz w:val="20"/>
          <w:szCs w:val="20"/>
        </w:rPr>
        <w:t xml:space="preserve">Al mencionado escrito de queja se anexaron las documentales siguientes: </w:t>
      </w:r>
    </w:p>
    <w:p w14:paraId="200BF931" w14:textId="06639257" w:rsidR="00434E4F" w:rsidRDefault="00434E4F" w:rsidP="00154700">
      <w:pPr>
        <w:widowControl w:val="0"/>
        <w:autoSpaceDE w:val="0"/>
        <w:autoSpaceDN w:val="0"/>
        <w:adjustRightInd w:val="0"/>
        <w:spacing w:line="360" w:lineRule="auto"/>
        <w:ind w:left="1701" w:right="-93" w:hanging="1134"/>
        <w:jc w:val="both"/>
        <w:rPr>
          <w:rFonts w:ascii="Arial" w:hAnsi="Arial" w:cs="Arial"/>
          <w:b w:val="0"/>
          <w:bCs/>
          <w:sz w:val="20"/>
          <w:szCs w:val="20"/>
        </w:rPr>
      </w:pPr>
    </w:p>
    <w:p w14:paraId="6161F67B" w14:textId="1C5A8B5E" w:rsidR="00CC5020" w:rsidRDefault="00434E4F" w:rsidP="00154700">
      <w:pPr>
        <w:widowControl w:val="0"/>
        <w:autoSpaceDE w:val="0"/>
        <w:autoSpaceDN w:val="0"/>
        <w:adjustRightInd w:val="0"/>
        <w:spacing w:line="360" w:lineRule="auto"/>
        <w:ind w:left="3544" w:right="1134" w:hanging="2836"/>
        <w:jc w:val="both"/>
        <w:rPr>
          <w:rFonts w:ascii="Arial" w:hAnsi="Arial" w:cs="Arial"/>
          <w:b w:val="0"/>
          <w:bCs/>
          <w:sz w:val="20"/>
          <w:szCs w:val="20"/>
        </w:rPr>
      </w:pPr>
      <w:r>
        <w:rPr>
          <w:rFonts w:ascii="Arial" w:hAnsi="Arial" w:cs="Arial"/>
          <w:b w:val="0"/>
          <w:bCs/>
          <w:sz w:val="20"/>
          <w:szCs w:val="20"/>
        </w:rPr>
        <w:t xml:space="preserve">6.1. </w:t>
      </w:r>
      <w:r w:rsidR="00CC5020">
        <w:rPr>
          <w:rFonts w:ascii="Arial" w:hAnsi="Arial" w:cs="Arial"/>
          <w:b w:val="0"/>
          <w:bCs/>
          <w:sz w:val="20"/>
          <w:szCs w:val="20"/>
        </w:rPr>
        <w:t xml:space="preserve"> </w:t>
      </w:r>
      <w:r w:rsidR="007D414A">
        <w:rPr>
          <w:rFonts w:ascii="Arial" w:hAnsi="Arial" w:cs="Arial"/>
          <w:b w:val="0"/>
          <w:bCs/>
          <w:sz w:val="20"/>
          <w:szCs w:val="20"/>
        </w:rPr>
        <w:t>Sentencia definitiva</w:t>
      </w:r>
    </w:p>
    <w:p w14:paraId="6474F418" w14:textId="13E2E413" w:rsidR="007D414A" w:rsidRDefault="00831D09" w:rsidP="00154700">
      <w:pPr>
        <w:widowControl w:val="0"/>
        <w:autoSpaceDE w:val="0"/>
        <w:autoSpaceDN w:val="0"/>
        <w:adjustRightInd w:val="0"/>
        <w:spacing w:line="360" w:lineRule="auto"/>
        <w:ind w:left="1134" w:right="49"/>
        <w:jc w:val="both"/>
        <w:rPr>
          <w:rFonts w:ascii="Arial" w:hAnsi="Arial" w:cs="Arial"/>
          <w:b w:val="0"/>
          <w:bCs/>
          <w:sz w:val="20"/>
          <w:szCs w:val="20"/>
        </w:rPr>
      </w:pPr>
      <w:r>
        <w:rPr>
          <w:rFonts w:ascii="Arial" w:hAnsi="Arial" w:cs="Arial"/>
          <w:b w:val="0"/>
          <w:bCs/>
          <w:sz w:val="20"/>
          <w:szCs w:val="20"/>
        </w:rPr>
        <w:t>El</w:t>
      </w:r>
      <w:r w:rsidR="00CC5020">
        <w:rPr>
          <w:rFonts w:ascii="Arial" w:hAnsi="Arial" w:cs="Arial"/>
          <w:b w:val="0"/>
          <w:bCs/>
          <w:sz w:val="20"/>
          <w:szCs w:val="20"/>
        </w:rPr>
        <w:t xml:space="preserve"> Juez Segundo de Primera Instancia en Materia Civil del Distrito Judicial de Saltillo, </w:t>
      </w:r>
      <w:r>
        <w:rPr>
          <w:rFonts w:ascii="Arial" w:hAnsi="Arial" w:cs="Arial"/>
          <w:b w:val="0"/>
          <w:bCs/>
          <w:sz w:val="20"/>
          <w:szCs w:val="20"/>
        </w:rPr>
        <w:t xml:space="preserve">en fecha 20 de julio de 2018, </w:t>
      </w:r>
      <w:r w:rsidR="00155BBC">
        <w:rPr>
          <w:rFonts w:ascii="Arial" w:hAnsi="Arial" w:cs="Arial"/>
          <w:b w:val="0"/>
          <w:bCs/>
          <w:sz w:val="20"/>
          <w:szCs w:val="20"/>
        </w:rPr>
        <w:t xml:space="preserve">emitió la sentencia definitiva </w:t>
      </w:r>
      <w:r w:rsidR="004D5D52">
        <w:rPr>
          <w:rFonts w:ascii="Arial" w:hAnsi="Arial" w:cs="Arial"/>
          <w:b w:val="0"/>
          <w:bCs/>
          <w:sz w:val="20"/>
          <w:szCs w:val="20"/>
        </w:rPr>
        <w:t>X</w:t>
      </w:r>
      <w:r w:rsidR="00155BBC">
        <w:rPr>
          <w:rFonts w:ascii="Arial" w:hAnsi="Arial" w:cs="Arial"/>
          <w:b w:val="0"/>
          <w:bCs/>
          <w:sz w:val="20"/>
          <w:szCs w:val="20"/>
        </w:rPr>
        <w:t>/</w:t>
      </w:r>
      <w:r w:rsidR="004D5D52">
        <w:rPr>
          <w:rFonts w:ascii="Arial" w:hAnsi="Arial" w:cs="Arial"/>
          <w:b w:val="0"/>
          <w:bCs/>
          <w:sz w:val="20"/>
          <w:szCs w:val="20"/>
        </w:rPr>
        <w:t>X</w:t>
      </w:r>
      <w:r w:rsidR="00155BBC">
        <w:rPr>
          <w:rFonts w:ascii="Arial" w:hAnsi="Arial" w:cs="Arial"/>
          <w:b w:val="0"/>
          <w:bCs/>
          <w:sz w:val="20"/>
          <w:szCs w:val="20"/>
        </w:rPr>
        <w:t xml:space="preserve"> dentro del expediente </w:t>
      </w:r>
      <w:r w:rsidR="004D5D52">
        <w:rPr>
          <w:rFonts w:ascii="Arial" w:hAnsi="Arial" w:cs="Arial"/>
          <w:b w:val="0"/>
          <w:bCs/>
          <w:sz w:val="20"/>
          <w:szCs w:val="20"/>
        </w:rPr>
        <w:t>X</w:t>
      </w:r>
      <w:r w:rsidR="00155BBC">
        <w:rPr>
          <w:rFonts w:ascii="Arial" w:hAnsi="Arial" w:cs="Arial"/>
          <w:b w:val="0"/>
          <w:bCs/>
          <w:sz w:val="20"/>
          <w:szCs w:val="20"/>
        </w:rPr>
        <w:t>/</w:t>
      </w:r>
      <w:r w:rsidR="004D5D52">
        <w:rPr>
          <w:rFonts w:ascii="Arial" w:hAnsi="Arial" w:cs="Arial"/>
          <w:b w:val="0"/>
          <w:bCs/>
          <w:sz w:val="20"/>
          <w:szCs w:val="20"/>
        </w:rPr>
        <w:t>X</w:t>
      </w:r>
      <w:r w:rsidR="00155BBC">
        <w:rPr>
          <w:rFonts w:ascii="Arial" w:hAnsi="Arial" w:cs="Arial"/>
          <w:b w:val="0"/>
          <w:bCs/>
          <w:sz w:val="20"/>
          <w:szCs w:val="20"/>
        </w:rPr>
        <w:t xml:space="preserve"> relativo al Juicio Ordinario Civil Plenario de Posesión, promovido por </w:t>
      </w:r>
      <w:r w:rsidR="00B95202" w:rsidRPr="004D5D52">
        <w:rPr>
          <w:rFonts w:ascii="Arial" w:hAnsi="Arial" w:cs="Arial"/>
          <w:b w:val="0"/>
          <w:bCs/>
          <w:i/>
          <w:iCs/>
          <w:sz w:val="20"/>
          <w:szCs w:val="20"/>
        </w:rPr>
        <w:t>E1</w:t>
      </w:r>
      <w:r w:rsidR="00155BBC">
        <w:rPr>
          <w:rFonts w:ascii="Arial" w:hAnsi="Arial" w:cs="Arial"/>
          <w:b w:val="0"/>
          <w:bCs/>
          <w:sz w:val="20"/>
          <w:szCs w:val="20"/>
        </w:rPr>
        <w:t xml:space="preserve">. Del mencionado documento se desprende que la parte actora </w:t>
      </w:r>
      <w:r w:rsidR="00B95202" w:rsidRPr="004D5D52">
        <w:rPr>
          <w:rFonts w:ascii="Arial" w:hAnsi="Arial" w:cs="Arial"/>
          <w:b w:val="0"/>
          <w:bCs/>
          <w:i/>
          <w:iCs/>
          <w:sz w:val="20"/>
          <w:szCs w:val="20"/>
        </w:rPr>
        <w:t>E1</w:t>
      </w:r>
      <w:r w:rsidR="00155BBC">
        <w:rPr>
          <w:rFonts w:ascii="Arial" w:hAnsi="Arial" w:cs="Arial"/>
          <w:b w:val="0"/>
          <w:bCs/>
          <w:sz w:val="20"/>
          <w:szCs w:val="20"/>
        </w:rPr>
        <w:t xml:space="preserve"> no acreditó la procedencia de la acción plenaria de posesión que ejerció por lo que se absolvió a los codemandados </w:t>
      </w:r>
      <w:r w:rsidR="004D5D52" w:rsidRPr="004D5D52">
        <w:rPr>
          <w:rFonts w:ascii="Arial" w:hAnsi="Arial" w:cs="Arial"/>
          <w:b w:val="0"/>
          <w:bCs/>
          <w:i/>
          <w:iCs/>
          <w:sz w:val="20"/>
          <w:szCs w:val="20"/>
        </w:rPr>
        <w:t>E2</w:t>
      </w:r>
      <w:r w:rsidR="00155BBC">
        <w:rPr>
          <w:rFonts w:ascii="Arial" w:hAnsi="Arial" w:cs="Arial"/>
          <w:b w:val="0"/>
          <w:bCs/>
          <w:sz w:val="20"/>
          <w:szCs w:val="20"/>
        </w:rPr>
        <w:t xml:space="preserve">, </w:t>
      </w:r>
      <w:r w:rsidR="004D5D52" w:rsidRPr="004D5D52">
        <w:rPr>
          <w:rFonts w:ascii="Arial" w:hAnsi="Arial" w:cs="Arial"/>
          <w:b w:val="0"/>
          <w:bCs/>
          <w:i/>
          <w:iCs/>
          <w:sz w:val="20"/>
          <w:szCs w:val="20"/>
        </w:rPr>
        <w:t>E3</w:t>
      </w:r>
      <w:r w:rsidR="00155BBC">
        <w:rPr>
          <w:rFonts w:ascii="Arial" w:hAnsi="Arial" w:cs="Arial"/>
          <w:b w:val="0"/>
          <w:bCs/>
          <w:sz w:val="20"/>
          <w:szCs w:val="20"/>
        </w:rPr>
        <w:t xml:space="preserve"> y </w:t>
      </w:r>
      <w:r w:rsidR="00AA6604">
        <w:rPr>
          <w:rFonts w:ascii="Arial" w:hAnsi="Arial" w:cs="Arial"/>
          <w:b w:val="0"/>
          <w:bCs/>
          <w:i/>
          <w:iCs/>
          <w:sz w:val="20"/>
          <w:szCs w:val="20"/>
        </w:rPr>
        <w:t>Ag1</w:t>
      </w:r>
      <w:r w:rsidR="00155BBC">
        <w:rPr>
          <w:rFonts w:ascii="Arial" w:hAnsi="Arial" w:cs="Arial"/>
          <w:b w:val="0"/>
          <w:bCs/>
          <w:sz w:val="20"/>
          <w:szCs w:val="20"/>
        </w:rPr>
        <w:t xml:space="preserve"> de las prestaciones que le fueron reclamadas.  </w:t>
      </w:r>
    </w:p>
    <w:p w14:paraId="2BF93E97" w14:textId="77777777" w:rsidR="00B140CF" w:rsidRDefault="00B140CF" w:rsidP="00154700">
      <w:pPr>
        <w:widowControl w:val="0"/>
        <w:autoSpaceDE w:val="0"/>
        <w:autoSpaceDN w:val="0"/>
        <w:adjustRightInd w:val="0"/>
        <w:spacing w:line="360" w:lineRule="auto"/>
        <w:ind w:left="1134" w:right="49"/>
        <w:jc w:val="both"/>
        <w:rPr>
          <w:rFonts w:ascii="Arial" w:hAnsi="Arial" w:cs="Arial"/>
          <w:b w:val="0"/>
          <w:bCs/>
          <w:sz w:val="20"/>
          <w:szCs w:val="20"/>
        </w:rPr>
      </w:pPr>
    </w:p>
    <w:p w14:paraId="455A6E77" w14:textId="2893F966" w:rsidR="007D414A" w:rsidRDefault="007D414A" w:rsidP="00154700">
      <w:pPr>
        <w:widowControl w:val="0"/>
        <w:autoSpaceDE w:val="0"/>
        <w:autoSpaceDN w:val="0"/>
        <w:adjustRightInd w:val="0"/>
        <w:spacing w:line="360" w:lineRule="auto"/>
        <w:ind w:left="2552" w:right="851" w:hanging="1844"/>
        <w:jc w:val="both"/>
        <w:rPr>
          <w:rFonts w:ascii="Arial" w:hAnsi="Arial" w:cs="Arial"/>
          <w:b w:val="0"/>
          <w:bCs/>
          <w:sz w:val="20"/>
          <w:szCs w:val="20"/>
        </w:rPr>
      </w:pPr>
      <w:r>
        <w:rPr>
          <w:rFonts w:ascii="Arial" w:hAnsi="Arial" w:cs="Arial"/>
          <w:b w:val="0"/>
          <w:bCs/>
          <w:sz w:val="20"/>
          <w:szCs w:val="20"/>
        </w:rPr>
        <w:t xml:space="preserve">6.2. </w:t>
      </w:r>
      <w:r w:rsidR="00E579E3">
        <w:rPr>
          <w:rFonts w:ascii="Arial" w:hAnsi="Arial" w:cs="Arial"/>
          <w:b w:val="0"/>
          <w:bCs/>
          <w:sz w:val="20"/>
          <w:szCs w:val="20"/>
        </w:rPr>
        <w:t xml:space="preserve"> </w:t>
      </w:r>
      <w:r w:rsidR="00155BBC">
        <w:rPr>
          <w:rFonts w:ascii="Arial" w:hAnsi="Arial" w:cs="Arial"/>
          <w:b w:val="0"/>
          <w:bCs/>
          <w:sz w:val="20"/>
          <w:szCs w:val="20"/>
        </w:rPr>
        <w:t>Toca Civil</w:t>
      </w:r>
      <w:r w:rsidR="004D5D52">
        <w:rPr>
          <w:rFonts w:ascii="Arial" w:hAnsi="Arial" w:cs="Arial"/>
          <w:b w:val="0"/>
          <w:bCs/>
          <w:sz w:val="20"/>
          <w:szCs w:val="20"/>
        </w:rPr>
        <w:t xml:space="preserve"> X</w:t>
      </w:r>
      <w:r w:rsidR="00831D09">
        <w:rPr>
          <w:rFonts w:ascii="Arial" w:hAnsi="Arial" w:cs="Arial"/>
          <w:b w:val="0"/>
          <w:bCs/>
          <w:sz w:val="20"/>
          <w:szCs w:val="20"/>
        </w:rPr>
        <w:t>/</w:t>
      </w:r>
      <w:r w:rsidR="004D5D52">
        <w:rPr>
          <w:rFonts w:ascii="Arial" w:hAnsi="Arial" w:cs="Arial"/>
          <w:b w:val="0"/>
          <w:bCs/>
          <w:sz w:val="20"/>
          <w:szCs w:val="20"/>
        </w:rPr>
        <w:t>X</w:t>
      </w:r>
    </w:p>
    <w:p w14:paraId="74F19741" w14:textId="52E9CF14" w:rsidR="00155BBC" w:rsidRDefault="00831D09" w:rsidP="00154700">
      <w:pPr>
        <w:widowControl w:val="0"/>
        <w:autoSpaceDE w:val="0"/>
        <w:autoSpaceDN w:val="0"/>
        <w:adjustRightInd w:val="0"/>
        <w:spacing w:line="360" w:lineRule="auto"/>
        <w:ind w:left="1134" w:right="49"/>
        <w:jc w:val="both"/>
        <w:rPr>
          <w:rFonts w:ascii="Arial" w:hAnsi="Arial" w:cs="Arial"/>
          <w:b w:val="0"/>
          <w:bCs/>
          <w:sz w:val="20"/>
          <w:szCs w:val="20"/>
        </w:rPr>
      </w:pPr>
      <w:r>
        <w:rPr>
          <w:rFonts w:ascii="Arial" w:hAnsi="Arial" w:cs="Arial"/>
          <w:b w:val="0"/>
          <w:bCs/>
          <w:sz w:val="20"/>
          <w:szCs w:val="20"/>
        </w:rPr>
        <w:t xml:space="preserve">Con fecha 02 de octubre de 2019, los Magistrados Integrantes de la Sala Colegiada Civil y Familiar del Tribunal Superior de Justicia del Estado de Coahuila de Zaragoza, por unanimidad de votos confirmaron la sentencia de Primera Instancia emitida por el Juez Segundo de Primera Instancia en Materia Civil del Distrito Judicial de Saltillo, Coahuila de Zaragoza y se condenó a </w:t>
      </w:r>
      <w:r w:rsidR="00B95202" w:rsidRPr="00705449">
        <w:rPr>
          <w:rFonts w:ascii="Arial" w:hAnsi="Arial" w:cs="Arial"/>
          <w:b w:val="0"/>
          <w:bCs/>
          <w:i/>
          <w:iCs/>
          <w:sz w:val="20"/>
          <w:szCs w:val="20"/>
        </w:rPr>
        <w:t>E1</w:t>
      </w:r>
      <w:r>
        <w:rPr>
          <w:rFonts w:ascii="Arial" w:hAnsi="Arial" w:cs="Arial"/>
          <w:b w:val="0"/>
          <w:bCs/>
          <w:sz w:val="20"/>
          <w:szCs w:val="20"/>
        </w:rPr>
        <w:t xml:space="preserve"> al pago de las costas causadas en ambas </w:t>
      </w:r>
      <w:r>
        <w:rPr>
          <w:rFonts w:ascii="Arial" w:hAnsi="Arial" w:cs="Arial"/>
          <w:b w:val="0"/>
          <w:bCs/>
          <w:sz w:val="20"/>
          <w:szCs w:val="20"/>
        </w:rPr>
        <w:lastRenderedPageBreak/>
        <w:t>instancias.</w:t>
      </w:r>
    </w:p>
    <w:p w14:paraId="04A71F66" w14:textId="1A6C3C3C" w:rsidR="00831D09" w:rsidRDefault="00831D09" w:rsidP="00154700">
      <w:pPr>
        <w:widowControl w:val="0"/>
        <w:autoSpaceDE w:val="0"/>
        <w:autoSpaceDN w:val="0"/>
        <w:adjustRightInd w:val="0"/>
        <w:spacing w:line="360" w:lineRule="auto"/>
        <w:ind w:left="1134" w:right="49"/>
        <w:jc w:val="both"/>
        <w:rPr>
          <w:rFonts w:ascii="Arial" w:hAnsi="Arial" w:cs="Arial"/>
          <w:b w:val="0"/>
          <w:bCs/>
          <w:sz w:val="20"/>
          <w:szCs w:val="20"/>
        </w:rPr>
      </w:pPr>
    </w:p>
    <w:p w14:paraId="454F9BC5" w14:textId="60160239" w:rsidR="00831D09" w:rsidRDefault="00831D09" w:rsidP="00154700">
      <w:pPr>
        <w:widowControl w:val="0"/>
        <w:autoSpaceDE w:val="0"/>
        <w:autoSpaceDN w:val="0"/>
        <w:adjustRightInd w:val="0"/>
        <w:spacing w:line="360" w:lineRule="auto"/>
        <w:ind w:left="567" w:right="49" w:firstLine="141"/>
        <w:jc w:val="both"/>
        <w:rPr>
          <w:rFonts w:ascii="Arial" w:hAnsi="Arial" w:cs="Arial"/>
          <w:b w:val="0"/>
          <w:bCs/>
          <w:sz w:val="20"/>
          <w:szCs w:val="20"/>
        </w:rPr>
      </w:pPr>
      <w:r>
        <w:rPr>
          <w:rFonts w:ascii="Arial" w:hAnsi="Arial" w:cs="Arial"/>
          <w:b w:val="0"/>
          <w:bCs/>
          <w:sz w:val="20"/>
          <w:szCs w:val="20"/>
        </w:rPr>
        <w:t xml:space="preserve">6.3. </w:t>
      </w:r>
      <w:r w:rsidR="00E579E3">
        <w:rPr>
          <w:rFonts w:ascii="Arial" w:hAnsi="Arial" w:cs="Arial"/>
          <w:b w:val="0"/>
          <w:bCs/>
          <w:sz w:val="20"/>
          <w:szCs w:val="20"/>
        </w:rPr>
        <w:t xml:space="preserve"> </w:t>
      </w:r>
      <w:r>
        <w:rPr>
          <w:rFonts w:ascii="Arial" w:hAnsi="Arial" w:cs="Arial"/>
          <w:b w:val="0"/>
          <w:bCs/>
          <w:sz w:val="20"/>
          <w:szCs w:val="20"/>
        </w:rPr>
        <w:t>Ratificación de denuncia</w:t>
      </w:r>
    </w:p>
    <w:p w14:paraId="2012B6D2" w14:textId="72E7F40C" w:rsidR="00831D09" w:rsidRDefault="00831D09" w:rsidP="00154700">
      <w:pPr>
        <w:widowControl w:val="0"/>
        <w:autoSpaceDE w:val="0"/>
        <w:autoSpaceDN w:val="0"/>
        <w:adjustRightInd w:val="0"/>
        <w:spacing w:line="360" w:lineRule="auto"/>
        <w:ind w:left="1134" w:right="49"/>
        <w:jc w:val="both"/>
        <w:rPr>
          <w:rFonts w:ascii="Arial" w:hAnsi="Arial" w:cs="Arial"/>
          <w:b w:val="0"/>
          <w:bCs/>
          <w:sz w:val="20"/>
          <w:szCs w:val="20"/>
        </w:rPr>
      </w:pPr>
      <w:r>
        <w:rPr>
          <w:rFonts w:ascii="Arial" w:hAnsi="Arial" w:cs="Arial"/>
          <w:b w:val="0"/>
          <w:bCs/>
          <w:sz w:val="20"/>
          <w:szCs w:val="20"/>
        </w:rPr>
        <w:t xml:space="preserve">El 14 de junio de 2022, </w:t>
      </w:r>
      <w:r w:rsidR="00AA6604">
        <w:rPr>
          <w:rFonts w:ascii="Arial" w:hAnsi="Arial" w:cs="Arial"/>
          <w:b w:val="0"/>
          <w:bCs/>
          <w:i/>
          <w:iCs/>
          <w:sz w:val="20"/>
          <w:szCs w:val="20"/>
        </w:rPr>
        <w:t>Ag1</w:t>
      </w:r>
      <w:r>
        <w:rPr>
          <w:rFonts w:ascii="Arial" w:hAnsi="Arial" w:cs="Arial"/>
          <w:b w:val="0"/>
          <w:bCs/>
          <w:sz w:val="20"/>
          <w:szCs w:val="20"/>
        </w:rPr>
        <w:t xml:space="preserve"> </w:t>
      </w:r>
      <w:r w:rsidR="00017C98">
        <w:rPr>
          <w:rFonts w:ascii="Arial" w:hAnsi="Arial" w:cs="Arial"/>
          <w:b w:val="0"/>
          <w:bCs/>
          <w:sz w:val="20"/>
          <w:szCs w:val="20"/>
        </w:rPr>
        <w:t>ratificó ante el Agente del Ministerio Público de la Unidad de Atención Temprana de la Fiscalía General del Estado de Coahuila de Zaragoza (</w:t>
      </w:r>
      <w:r w:rsidR="00017C98" w:rsidRPr="00017C98">
        <w:rPr>
          <w:rFonts w:ascii="Arial" w:hAnsi="Arial" w:cs="Arial"/>
          <w:b w:val="0"/>
          <w:bCs/>
          <w:i/>
          <w:iCs/>
          <w:sz w:val="20"/>
          <w:szCs w:val="20"/>
        </w:rPr>
        <w:t>UAT FGE Sureste</w:t>
      </w:r>
      <w:r w:rsidR="00017C98">
        <w:rPr>
          <w:rFonts w:ascii="Arial" w:hAnsi="Arial" w:cs="Arial"/>
          <w:b w:val="0"/>
          <w:bCs/>
          <w:sz w:val="20"/>
          <w:szCs w:val="20"/>
        </w:rPr>
        <w:t>) la denuncia interpuesta</w:t>
      </w:r>
      <w:r>
        <w:rPr>
          <w:rFonts w:ascii="Arial" w:hAnsi="Arial" w:cs="Arial"/>
          <w:b w:val="0"/>
          <w:bCs/>
          <w:sz w:val="20"/>
          <w:szCs w:val="20"/>
        </w:rPr>
        <w:t xml:space="preserve"> en contra de </w:t>
      </w:r>
      <w:r w:rsidR="00B95202" w:rsidRPr="00705449">
        <w:rPr>
          <w:rFonts w:ascii="Arial" w:hAnsi="Arial" w:cs="Arial"/>
          <w:b w:val="0"/>
          <w:bCs/>
          <w:i/>
          <w:iCs/>
          <w:sz w:val="20"/>
          <w:szCs w:val="20"/>
        </w:rPr>
        <w:t>E1</w:t>
      </w:r>
      <w:r>
        <w:rPr>
          <w:rFonts w:ascii="Arial" w:hAnsi="Arial" w:cs="Arial"/>
          <w:b w:val="0"/>
          <w:bCs/>
          <w:sz w:val="20"/>
          <w:szCs w:val="20"/>
        </w:rPr>
        <w:t xml:space="preserve"> y quien o quienes resulten responsables del delito de despojo por impedimento de posesión del propietario o por impedimento del disfrute de un derecho real y demás que resulten</w:t>
      </w:r>
      <w:r w:rsidR="00017C98">
        <w:rPr>
          <w:rFonts w:ascii="Arial" w:hAnsi="Arial" w:cs="Arial"/>
          <w:b w:val="0"/>
          <w:bCs/>
          <w:sz w:val="20"/>
          <w:szCs w:val="20"/>
        </w:rPr>
        <w:t xml:space="preserve">. </w:t>
      </w:r>
    </w:p>
    <w:p w14:paraId="797C8F1B" w14:textId="77777777" w:rsidR="00AC14D2" w:rsidRDefault="00AC14D2" w:rsidP="00154700">
      <w:pPr>
        <w:widowControl w:val="0"/>
        <w:autoSpaceDE w:val="0"/>
        <w:autoSpaceDN w:val="0"/>
        <w:adjustRightInd w:val="0"/>
        <w:spacing w:line="360" w:lineRule="auto"/>
        <w:ind w:right="-93"/>
        <w:jc w:val="both"/>
        <w:rPr>
          <w:rFonts w:ascii="Arial" w:hAnsi="Arial" w:cs="Arial"/>
          <w:b w:val="0"/>
          <w:bCs/>
          <w:sz w:val="20"/>
          <w:szCs w:val="20"/>
        </w:rPr>
      </w:pPr>
    </w:p>
    <w:p w14:paraId="3111B0C3" w14:textId="77777777" w:rsidR="00AC14D2" w:rsidRDefault="00AC14D2"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Ratificación de queja</w:t>
      </w:r>
    </w:p>
    <w:p w14:paraId="13B5CCB9" w14:textId="6969ED07" w:rsidR="00AC14D2" w:rsidRDefault="00AC14D2"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sidRPr="00AC14D2">
        <w:rPr>
          <w:rFonts w:cs="Arial"/>
          <w:b w:val="0"/>
          <w:bCs/>
          <w:color w:val="000000" w:themeColor="text1"/>
          <w:w w:val="100"/>
          <w:sz w:val="20"/>
          <w:szCs w:val="20"/>
          <w:lang w:eastAsia="en-US"/>
        </w:rPr>
        <w:t xml:space="preserve">Mediante acta circunstanciada de fecha 25 de enero de 2023, el personal de la Primera Visitaduría Regional de la CDHEC asentó la comparecencia de </w:t>
      </w:r>
      <w:r w:rsidR="00AA6604">
        <w:rPr>
          <w:rFonts w:cs="Arial"/>
          <w:b w:val="0"/>
          <w:bCs/>
          <w:i/>
          <w:iCs/>
          <w:color w:val="000000" w:themeColor="text1"/>
          <w:w w:val="100"/>
          <w:sz w:val="20"/>
          <w:szCs w:val="20"/>
          <w:lang w:eastAsia="en-US"/>
        </w:rPr>
        <w:t>Ag1</w:t>
      </w:r>
      <w:r w:rsidRPr="00AC14D2">
        <w:rPr>
          <w:rFonts w:cs="Arial"/>
          <w:b w:val="0"/>
          <w:bCs/>
          <w:color w:val="000000" w:themeColor="text1"/>
          <w:w w:val="100"/>
          <w:sz w:val="20"/>
          <w:szCs w:val="20"/>
          <w:lang w:eastAsia="en-US"/>
        </w:rPr>
        <w:t xml:space="preserve"> quien ratificó los hechos señalados en su escrito de queja, refiriendo </w:t>
      </w:r>
      <w:proofErr w:type="spellStart"/>
      <w:r w:rsidRPr="00AC14D2">
        <w:rPr>
          <w:rFonts w:cs="Arial"/>
          <w:b w:val="0"/>
          <w:bCs/>
          <w:color w:val="000000" w:themeColor="text1"/>
          <w:w w:val="100"/>
          <w:sz w:val="20"/>
          <w:szCs w:val="20"/>
          <w:lang w:eastAsia="en-US"/>
        </w:rPr>
        <w:t>esenciamente</w:t>
      </w:r>
      <w:proofErr w:type="spellEnd"/>
      <w:r w:rsidRPr="00AC14D2">
        <w:rPr>
          <w:rFonts w:cs="Arial"/>
          <w:b w:val="0"/>
          <w:bCs/>
          <w:color w:val="000000" w:themeColor="text1"/>
          <w:w w:val="100"/>
          <w:sz w:val="20"/>
          <w:szCs w:val="20"/>
          <w:lang w:eastAsia="en-US"/>
        </w:rPr>
        <w:t xml:space="preserve"> lo siguiente:</w:t>
      </w:r>
    </w:p>
    <w:p w14:paraId="706FF0CF" w14:textId="15A16C0C" w:rsidR="00F35C8B" w:rsidRPr="00AC14D2" w:rsidRDefault="00F35C8B" w:rsidP="00154700">
      <w:pPr>
        <w:pStyle w:val="Prrafodelista"/>
        <w:widowControl w:val="0"/>
        <w:autoSpaceDE w:val="0"/>
        <w:autoSpaceDN w:val="0"/>
        <w:adjustRightInd w:val="0"/>
        <w:spacing w:line="360" w:lineRule="auto"/>
        <w:ind w:left="708"/>
        <w:rPr>
          <w:rFonts w:cs="Arial"/>
          <w:b w:val="0"/>
          <w:bCs/>
          <w:i/>
          <w:iCs/>
          <w:color w:val="000000" w:themeColor="text1"/>
          <w:w w:val="100"/>
          <w:sz w:val="16"/>
          <w:szCs w:val="16"/>
          <w:lang w:eastAsia="en-US"/>
        </w:rPr>
      </w:pPr>
      <w:r w:rsidRPr="00AC14D2">
        <w:rPr>
          <w:rFonts w:cs="Arial"/>
          <w:b w:val="0"/>
          <w:bCs/>
          <w:i/>
          <w:iCs/>
          <w:color w:val="000000" w:themeColor="text1"/>
          <w:w w:val="100"/>
          <w:sz w:val="16"/>
          <w:szCs w:val="16"/>
          <w:lang w:eastAsia="en-US"/>
        </w:rPr>
        <w:t>“…En este acto ratifico mi escrito de queja en todas y cada una de sus partes, y manifiesto mi deseo de que esta Comisión intervenga para investigar las posibles violaciones a mis derechos humanos. Señalando como autoridades responsables, a elementos de la Policía de Acción y Reacción, así como a servidores públicos del área de asuntos internos, ambos de la Secretaria de Seguridad Pública del Estado de Coahuila de Zaragoza…”</w:t>
      </w:r>
      <w:r w:rsidR="00A07652">
        <w:rPr>
          <w:rFonts w:cs="Arial"/>
          <w:b w:val="0"/>
          <w:bCs/>
          <w:i/>
          <w:iCs/>
          <w:color w:val="000000" w:themeColor="text1"/>
          <w:w w:val="100"/>
          <w:sz w:val="16"/>
          <w:szCs w:val="16"/>
          <w:lang w:eastAsia="en-US"/>
        </w:rPr>
        <w:t xml:space="preserve"> (sic)</w:t>
      </w:r>
    </w:p>
    <w:p w14:paraId="6DCF1D4B" w14:textId="77777777" w:rsidR="00F50F3B" w:rsidRPr="007A5B18" w:rsidRDefault="00F50F3B" w:rsidP="00154700">
      <w:pPr>
        <w:widowControl w:val="0"/>
        <w:autoSpaceDE w:val="0"/>
        <w:autoSpaceDN w:val="0"/>
        <w:adjustRightInd w:val="0"/>
        <w:spacing w:line="360" w:lineRule="auto"/>
        <w:jc w:val="both"/>
        <w:rPr>
          <w:rFonts w:ascii="Arial" w:hAnsi="Arial" w:cs="Arial"/>
          <w:b w:val="0"/>
          <w:i/>
          <w:iCs/>
          <w:color w:val="000000" w:themeColor="text1"/>
          <w:sz w:val="20"/>
          <w:szCs w:val="20"/>
          <w:lang w:val="es-ES"/>
        </w:rPr>
      </w:pPr>
    </w:p>
    <w:p w14:paraId="3DA3BD75" w14:textId="77777777" w:rsidR="00097978" w:rsidRPr="007A5B18" w:rsidRDefault="00097978" w:rsidP="00154700">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color w:val="000000" w:themeColor="text1"/>
          <w:sz w:val="20"/>
          <w:szCs w:val="20"/>
        </w:rPr>
        <w:t>III. Enumeración de las evidencias</w:t>
      </w:r>
      <w:r w:rsidR="00BC6465" w:rsidRPr="007A5B18">
        <w:rPr>
          <w:rFonts w:ascii="Arial" w:hAnsi="Arial" w:cs="Arial"/>
          <w:color w:val="000000" w:themeColor="text1"/>
          <w:sz w:val="20"/>
          <w:szCs w:val="20"/>
        </w:rPr>
        <w:t>:</w:t>
      </w:r>
    </w:p>
    <w:p w14:paraId="4DA80B0B" w14:textId="77777777" w:rsidR="00097978" w:rsidRPr="007A5B18" w:rsidRDefault="00097978" w:rsidP="00154700">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7CB10D5E" w14:textId="57A80D5C" w:rsidR="004875CA" w:rsidRPr="007A5B18" w:rsidRDefault="004875CA"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eastAsia="en-US"/>
        </w:rPr>
      </w:pPr>
      <w:r w:rsidRPr="007A5B18">
        <w:rPr>
          <w:rFonts w:cs="Arial"/>
          <w:b w:val="0"/>
          <w:bCs/>
          <w:w w:val="100"/>
          <w:sz w:val="20"/>
          <w:szCs w:val="20"/>
          <w:lang w:eastAsia="en-US"/>
        </w:rPr>
        <w:t>Informe pormenorizado</w:t>
      </w:r>
    </w:p>
    <w:p w14:paraId="761A6604" w14:textId="376FC678" w:rsidR="008320A3" w:rsidRDefault="008320A3" w:rsidP="00154700">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Medi</w:t>
      </w:r>
      <w:r w:rsidR="009B15EF">
        <w:rPr>
          <w:rFonts w:cs="Arial"/>
          <w:b w:val="0"/>
          <w:bCs/>
          <w:w w:val="100"/>
          <w:sz w:val="20"/>
          <w:szCs w:val="20"/>
          <w:lang w:eastAsia="en-US"/>
        </w:rPr>
        <w:t>a</w:t>
      </w:r>
      <w:r>
        <w:rPr>
          <w:rFonts w:cs="Arial"/>
          <w:b w:val="0"/>
          <w:bCs/>
          <w:w w:val="100"/>
          <w:sz w:val="20"/>
          <w:szCs w:val="20"/>
          <w:lang w:eastAsia="en-US"/>
        </w:rPr>
        <w:t xml:space="preserve">nte oficio identificado con el número </w:t>
      </w:r>
      <w:r w:rsidR="00F35C8B">
        <w:rPr>
          <w:rFonts w:cs="Arial"/>
          <w:b w:val="0"/>
          <w:bCs/>
          <w:w w:val="100"/>
          <w:sz w:val="20"/>
          <w:szCs w:val="20"/>
          <w:lang w:eastAsia="en-US"/>
        </w:rPr>
        <w:t>SSP/DGDH/</w:t>
      </w:r>
      <w:r w:rsidR="00705449">
        <w:rPr>
          <w:rFonts w:cs="Arial"/>
          <w:b w:val="0"/>
          <w:bCs/>
          <w:w w:val="100"/>
          <w:sz w:val="20"/>
          <w:szCs w:val="20"/>
          <w:lang w:eastAsia="en-US"/>
        </w:rPr>
        <w:t>X</w:t>
      </w:r>
      <w:r w:rsidR="00F35C8B">
        <w:rPr>
          <w:rFonts w:cs="Arial"/>
          <w:b w:val="0"/>
          <w:bCs/>
          <w:w w:val="100"/>
          <w:sz w:val="20"/>
          <w:szCs w:val="20"/>
          <w:lang w:eastAsia="en-US"/>
        </w:rPr>
        <w:t>/</w:t>
      </w:r>
      <w:r w:rsidR="00705449">
        <w:rPr>
          <w:rFonts w:cs="Arial"/>
          <w:b w:val="0"/>
          <w:bCs/>
          <w:w w:val="100"/>
          <w:sz w:val="20"/>
          <w:szCs w:val="20"/>
          <w:lang w:eastAsia="en-US"/>
        </w:rPr>
        <w:t>X</w:t>
      </w:r>
      <w:r>
        <w:rPr>
          <w:rFonts w:cs="Arial"/>
          <w:b w:val="0"/>
          <w:bCs/>
          <w:w w:val="100"/>
          <w:sz w:val="20"/>
          <w:szCs w:val="20"/>
          <w:lang w:eastAsia="en-US"/>
        </w:rPr>
        <w:t>, l</w:t>
      </w:r>
      <w:r w:rsidR="009B15EF">
        <w:rPr>
          <w:rFonts w:cs="Arial"/>
          <w:b w:val="0"/>
          <w:bCs/>
          <w:w w:val="100"/>
          <w:sz w:val="20"/>
          <w:szCs w:val="20"/>
          <w:lang w:eastAsia="en-US"/>
        </w:rPr>
        <w:t>a</w:t>
      </w:r>
      <w:r>
        <w:rPr>
          <w:rFonts w:cs="Arial"/>
          <w:b w:val="0"/>
          <w:bCs/>
          <w:w w:val="100"/>
          <w:sz w:val="20"/>
          <w:szCs w:val="20"/>
          <w:lang w:eastAsia="en-US"/>
        </w:rPr>
        <w:t xml:space="preserve"> </w:t>
      </w:r>
      <w:r w:rsidR="009B15EF">
        <w:rPr>
          <w:rFonts w:cs="Arial"/>
          <w:b w:val="0"/>
          <w:bCs/>
          <w:w w:val="100"/>
          <w:sz w:val="20"/>
          <w:szCs w:val="20"/>
          <w:lang w:eastAsia="en-US"/>
        </w:rPr>
        <w:t>Encargada de la Dirección General de Derechos Humanos de la Secretaria de Seguridad Pública</w:t>
      </w:r>
      <w:r w:rsidR="00084A25">
        <w:rPr>
          <w:rFonts w:cs="Arial"/>
          <w:b w:val="0"/>
          <w:bCs/>
          <w:w w:val="100"/>
          <w:sz w:val="20"/>
          <w:szCs w:val="20"/>
          <w:lang w:eastAsia="en-US"/>
        </w:rPr>
        <w:t xml:space="preserve"> (SSP)</w:t>
      </w:r>
      <w:r>
        <w:rPr>
          <w:rFonts w:cs="Arial"/>
          <w:b w:val="0"/>
          <w:bCs/>
          <w:w w:val="100"/>
          <w:sz w:val="20"/>
          <w:szCs w:val="20"/>
          <w:lang w:eastAsia="en-US"/>
        </w:rPr>
        <w:t xml:space="preserve">, rindió el informe pormenorizado que le fuera solicitado en relación a los hechos que originaron la investigación iniciada por este Organismo Estatal Público Autónomo, derivado de la inconformidad presentada por </w:t>
      </w:r>
      <w:r w:rsidR="00AA6604">
        <w:rPr>
          <w:rFonts w:cs="Arial"/>
          <w:b w:val="0"/>
          <w:bCs/>
          <w:i/>
          <w:iCs/>
          <w:w w:val="100"/>
          <w:sz w:val="20"/>
          <w:szCs w:val="20"/>
          <w:lang w:eastAsia="en-US"/>
        </w:rPr>
        <w:t>Ag1</w:t>
      </w:r>
      <w:r>
        <w:rPr>
          <w:rFonts w:cs="Arial"/>
          <w:b w:val="0"/>
          <w:bCs/>
          <w:i/>
          <w:iCs/>
          <w:w w:val="100"/>
          <w:sz w:val="20"/>
          <w:szCs w:val="20"/>
          <w:lang w:eastAsia="en-US"/>
        </w:rPr>
        <w:t xml:space="preserve">, </w:t>
      </w:r>
      <w:r w:rsidRPr="008320A3">
        <w:rPr>
          <w:rFonts w:cs="Arial"/>
          <w:b w:val="0"/>
          <w:bCs/>
          <w:w w:val="100"/>
          <w:sz w:val="20"/>
          <w:szCs w:val="20"/>
          <w:lang w:eastAsia="en-US"/>
        </w:rPr>
        <w:t xml:space="preserve">al cual anexó </w:t>
      </w:r>
      <w:r>
        <w:rPr>
          <w:rFonts w:cs="Arial"/>
          <w:b w:val="0"/>
          <w:bCs/>
          <w:w w:val="100"/>
          <w:sz w:val="20"/>
          <w:szCs w:val="20"/>
          <w:lang w:eastAsia="en-US"/>
        </w:rPr>
        <w:t xml:space="preserve">el oficio identificado con el número </w:t>
      </w:r>
      <w:r w:rsidR="009B15EF">
        <w:rPr>
          <w:rFonts w:cs="Arial"/>
          <w:b w:val="0"/>
          <w:bCs/>
          <w:w w:val="100"/>
          <w:sz w:val="20"/>
          <w:szCs w:val="20"/>
          <w:lang w:eastAsia="en-US"/>
        </w:rPr>
        <w:t>SSP/AI/</w:t>
      </w:r>
      <w:r w:rsidR="002A3B01">
        <w:rPr>
          <w:rFonts w:cs="Arial"/>
          <w:b w:val="0"/>
          <w:bCs/>
          <w:w w:val="100"/>
          <w:sz w:val="20"/>
          <w:szCs w:val="20"/>
          <w:lang w:eastAsia="en-US"/>
        </w:rPr>
        <w:t>X</w:t>
      </w:r>
      <w:r w:rsidR="009B15EF">
        <w:rPr>
          <w:rFonts w:cs="Arial"/>
          <w:b w:val="0"/>
          <w:bCs/>
          <w:w w:val="100"/>
          <w:sz w:val="20"/>
          <w:szCs w:val="20"/>
          <w:lang w:eastAsia="en-US"/>
        </w:rPr>
        <w:t>/</w:t>
      </w:r>
      <w:r w:rsidR="00705449">
        <w:rPr>
          <w:rFonts w:cs="Arial"/>
          <w:b w:val="0"/>
          <w:bCs/>
          <w:w w:val="100"/>
          <w:sz w:val="20"/>
          <w:szCs w:val="20"/>
          <w:lang w:eastAsia="en-US"/>
        </w:rPr>
        <w:t>X</w:t>
      </w:r>
      <w:r>
        <w:rPr>
          <w:rFonts w:cs="Arial"/>
          <w:b w:val="0"/>
          <w:bCs/>
          <w:w w:val="100"/>
          <w:sz w:val="20"/>
          <w:szCs w:val="20"/>
          <w:lang w:eastAsia="en-US"/>
        </w:rPr>
        <w:t>, su</w:t>
      </w:r>
      <w:r w:rsidR="002952AE">
        <w:rPr>
          <w:rFonts w:cs="Arial"/>
          <w:b w:val="0"/>
          <w:bCs/>
          <w:w w:val="100"/>
          <w:sz w:val="20"/>
          <w:szCs w:val="20"/>
          <w:lang w:eastAsia="en-US"/>
        </w:rPr>
        <w:t>s</w:t>
      </w:r>
      <w:r>
        <w:rPr>
          <w:rFonts w:cs="Arial"/>
          <w:b w:val="0"/>
          <w:bCs/>
          <w:w w:val="100"/>
          <w:sz w:val="20"/>
          <w:szCs w:val="20"/>
          <w:lang w:eastAsia="en-US"/>
        </w:rPr>
        <w:t>crito por l</w:t>
      </w:r>
      <w:r w:rsidR="009B15EF">
        <w:rPr>
          <w:rFonts w:cs="Arial"/>
          <w:b w:val="0"/>
          <w:bCs/>
          <w:w w:val="100"/>
          <w:sz w:val="20"/>
          <w:szCs w:val="20"/>
          <w:lang w:eastAsia="en-US"/>
        </w:rPr>
        <w:t>a</w:t>
      </w:r>
      <w:r>
        <w:rPr>
          <w:rFonts w:cs="Arial"/>
          <w:b w:val="0"/>
          <w:bCs/>
          <w:w w:val="100"/>
          <w:sz w:val="20"/>
          <w:szCs w:val="20"/>
          <w:lang w:eastAsia="en-US"/>
        </w:rPr>
        <w:t xml:space="preserve"> </w:t>
      </w:r>
      <w:r w:rsidR="009B15EF">
        <w:rPr>
          <w:rFonts w:cs="Arial"/>
          <w:b w:val="0"/>
          <w:bCs/>
          <w:w w:val="100"/>
          <w:sz w:val="20"/>
          <w:szCs w:val="20"/>
          <w:lang w:eastAsia="en-US"/>
        </w:rPr>
        <w:t>Directora General de Asuntos Internos de la Secretaria de Seguridad Pública del Estado</w:t>
      </w:r>
      <w:r>
        <w:rPr>
          <w:rFonts w:cs="Arial"/>
          <w:b w:val="0"/>
          <w:bCs/>
          <w:w w:val="100"/>
          <w:sz w:val="20"/>
          <w:szCs w:val="20"/>
          <w:lang w:eastAsia="en-US"/>
        </w:rPr>
        <w:t xml:space="preserve">, dentro del cual se desprende lo siguiente:  </w:t>
      </w:r>
    </w:p>
    <w:p w14:paraId="51C38F59" w14:textId="4B5CA9B7" w:rsidR="00567A94" w:rsidRDefault="008320A3" w:rsidP="00154700">
      <w:pPr>
        <w:spacing w:line="360" w:lineRule="auto"/>
        <w:ind w:left="709" w:right="49"/>
        <w:jc w:val="both"/>
        <w:rPr>
          <w:rFonts w:cs="Arial"/>
          <w:b w:val="0"/>
          <w:bCs/>
          <w:sz w:val="20"/>
          <w:szCs w:val="20"/>
        </w:rPr>
      </w:pPr>
      <w:r w:rsidRPr="008320A3">
        <w:rPr>
          <w:rFonts w:ascii="Arial" w:hAnsi="Arial" w:cs="Arial"/>
          <w:b w:val="0"/>
          <w:bCs/>
          <w:i/>
          <w:iCs/>
          <w:sz w:val="16"/>
          <w:lang w:val="es-ES"/>
        </w:rPr>
        <w:t>“…</w:t>
      </w:r>
      <w:r w:rsidR="00567A94">
        <w:rPr>
          <w:rFonts w:ascii="Arial" w:hAnsi="Arial" w:cs="Arial"/>
          <w:b w:val="0"/>
          <w:bCs/>
          <w:i/>
          <w:iCs/>
          <w:sz w:val="16"/>
          <w:lang w:val="es-ES"/>
        </w:rPr>
        <w:t>En contestación a su Oficio SSP/DGDH/</w:t>
      </w:r>
      <w:r w:rsidR="00705449">
        <w:rPr>
          <w:rFonts w:ascii="Arial" w:hAnsi="Arial" w:cs="Arial"/>
          <w:b w:val="0"/>
          <w:bCs/>
          <w:i/>
          <w:iCs/>
          <w:sz w:val="16"/>
          <w:lang w:val="es-ES"/>
        </w:rPr>
        <w:t>X</w:t>
      </w:r>
      <w:r w:rsidR="00567A94">
        <w:rPr>
          <w:rFonts w:ascii="Arial" w:hAnsi="Arial" w:cs="Arial"/>
          <w:b w:val="0"/>
          <w:bCs/>
          <w:i/>
          <w:iCs/>
          <w:sz w:val="16"/>
          <w:lang w:val="es-ES"/>
        </w:rPr>
        <w:t>/</w:t>
      </w:r>
      <w:r w:rsidR="00705449">
        <w:rPr>
          <w:rFonts w:ascii="Arial" w:hAnsi="Arial" w:cs="Arial"/>
          <w:b w:val="0"/>
          <w:bCs/>
          <w:i/>
          <w:iCs/>
          <w:sz w:val="16"/>
          <w:lang w:val="es-ES"/>
        </w:rPr>
        <w:t>X</w:t>
      </w:r>
      <w:r w:rsidR="00567A94">
        <w:rPr>
          <w:rFonts w:ascii="Arial" w:hAnsi="Arial" w:cs="Arial"/>
          <w:b w:val="0"/>
          <w:bCs/>
          <w:i/>
          <w:iCs/>
          <w:sz w:val="16"/>
          <w:lang w:val="es-ES"/>
        </w:rPr>
        <w:t xml:space="preserve"> relativo a la queja presentada por </w:t>
      </w:r>
      <w:r w:rsidR="00AA6604">
        <w:rPr>
          <w:rFonts w:ascii="Arial" w:hAnsi="Arial" w:cs="Arial"/>
          <w:b w:val="0"/>
          <w:bCs/>
          <w:i/>
          <w:iCs/>
          <w:sz w:val="16"/>
          <w:lang w:val="es-ES"/>
        </w:rPr>
        <w:t>A</w:t>
      </w:r>
      <w:r w:rsidR="00705449">
        <w:rPr>
          <w:rFonts w:ascii="Arial" w:hAnsi="Arial" w:cs="Arial"/>
          <w:b w:val="0"/>
          <w:bCs/>
          <w:i/>
          <w:iCs/>
          <w:sz w:val="16"/>
          <w:lang w:val="es-ES"/>
        </w:rPr>
        <w:t>g</w:t>
      </w:r>
      <w:r w:rsidR="00AA6604">
        <w:rPr>
          <w:rFonts w:ascii="Arial" w:hAnsi="Arial" w:cs="Arial"/>
          <w:b w:val="0"/>
          <w:bCs/>
          <w:i/>
          <w:iCs/>
          <w:sz w:val="16"/>
          <w:lang w:val="es-ES"/>
        </w:rPr>
        <w:t>1</w:t>
      </w:r>
      <w:r w:rsidR="00567A94">
        <w:rPr>
          <w:rFonts w:ascii="Arial" w:hAnsi="Arial" w:cs="Arial"/>
          <w:b w:val="0"/>
          <w:bCs/>
          <w:i/>
          <w:iCs/>
          <w:sz w:val="16"/>
          <w:lang w:val="es-ES"/>
        </w:rPr>
        <w:t xml:space="preserve"> quien reclama hechos presuntamente violatorios a derechos humanos cometidos en su agravio ante la Comisión Estatal de los Derechos Humanos, los cuales se atribuyen a elementos de Policía de Acción y Reacción; me permito informar a usted lo siguiente: </w:t>
      </w:r>
    </w:p>
    <w:p w14:paraId="1A3FA762" w14:textId="77777777" w:rsidR="00567A94" w:rsidRPr="00567A94" w:rsidRDefault="00567A94" w:rsidP="00154700">
      <w:pPr>
        <w:spacing w:line="360" w:lineRule="auto"/>
        <w:ind w:left="709" w:right="49"/>
        <w:jc w:val="both"/>
        <w:rPr>
          <w:rFonts w:ascii="Arial" w:hAnsi="Arial" w:cs="Arial"/>
          <w:b w:val="0"/>
          <w:bCs/>
          <w:i/>
          <w:iCs/>
          <w:sz w:val="16"/>
          <w:lang w:val="es-ES"/>
        </w:rPr>
      </w:pPr>
    </w:p>
    <w:p w14:paraId="4C88008A" w14:textId="6CAA09E6" w:rsidR="00567A94" w:rsidRPr="00567A94" w:rsidRDefault="003555E1" w:rsidP="00154700">
      <w:pPr>
        <w:pStyle w:val="Prrafodelista"/>
        <w:numPr>
          <w:ilvl w:val="0"/>
          <w:numId w:val="11"/>
        </w:numPr>
        <w:spacing w:line="360" w:lineRule="auto"/>
        <w:ind w:left="1134" w:right="49" w:hanging="425"/>
        <w:rPr>
          <w:rFonts w:cs="Arial"/>
          <w:b w:val="0"/>
          <w:bCs/>
          <w:i/>
          <w:iCs/>
          <w:w w:val="100"/>
          <w:sz w:val="16"/>
          <w:szCs w:val="16"/>
          <w:lang w:eastAsia="en-US"/>
        </w:rPr>
      </w:pPr>
      <w:r w:rsidRPr="00567A94">
        <w:rPr>
          <w:rFonts w:cs="Arial"/>
          <w:b w:val="0"/>
          <w:bCs/>
          <w:i/>
          <w:iCs/>
          <w:w w:val="100"/>
          <w:sz w:val="16"/>
          <w:szCs w:val="16"/>
          <w:lang w:eastAsia="en-US"/>
        </w:rPr>
        <w:t>En procedente, al no encontrarse más elementos para realizar la investigación solicitada, más que lo manifestado por la parte quejosa y una vez solicitada la información a la autoridad mencionada por la misma, adjunto a la presente Oficio SSP/SOPE/JUR/</w:t>
      </w:r>
      <w:r w:rsidR="002A3B01">
        <w:rPr>
          <w:rFonts w:cs="Arial"/>
          <w:b w:val="0"/>
          <w:bCs/>
          <w:i/>
          <w:iCs/>
          <w:w w:val="100"/>
          <w:sz w:val="16"/>
          <w:szCs w:val="16"/>
          <w:lang w:eastAsia="en-US"/>
        </w:rPr>
        <w:t>X</w:t>
      </w:r>
      <w:r w:rsidRPr="00567A94">
        <w:rPr>
          <w:rFonts w:cs="Arial"/>
          <w:b w:val="0"/>
          <w:bCs/>
          <w:i/>
          <w:iCs/>
          <w:w w:val="100"/>
          <w:sz w:val="16"/>
          <w:szCs w:val="16"/>
          <w:lang w:eastAsia="en-US"/>
        </w:rPr>
        <w:t>/</w:t>
      </w:r>
      <w:r w:rsidR="00705449">
        <w:rPr>
          <w:rFonts w:cs="Arial"/>
          <w:b w:val="0"/>
          <w:bCs/>
          <w:i/>
          <w:iCs/>
          <w:w w:val="100"/>
          <w:sz w:val="16"/>
          <w:szCs w:val="16"/>
          <w:lang w:eastAsia="en-US"/>
        </w:rPr>
        <w:t>X</w:t>
      </w:r>
      <w:r w:rsidRPr="00567A94">
        <w:rPr>
          <w:rFonts w:cs="Arial"/>
          <w:b w:val="0"/>
          <w:bCs/>
          <w:i/>
          <w:iCs/>
          <w:w w:val="100"/>
          <w:sz w:val="16"/>
          <w:szCs w:val="16"/>
          <w:lang w:eastAsia="en-US"/>
        </w:rPr>
        <w:t xml:space="preserve"> signado por EL ING. </w:t>
      </w:r>
      <w:r w:rsidR="00705449">
        <w:rPr>
          <w:rFonts w:cs="Arial"/>
          <w:b w:val="0"/>
          <w:bCs/>
          <w:i/>
          <w:iCs/>
          <w:w w:val="100"/>
          <w:sz w:val="16"/>
          <w:szCs w:val="16"/>
          <w:lang w:eastAsia="en-US"/>
        </w:rPr>
        <w:t>A1</w:t>
      </w:r>
      <w:r w:rsidRPr="00567A94">
        <w:rPr>
          <w:rFonts w:cs="Arial"/>
          <w:b w:val="0"/>
          <w:bCs/>
          <w:i/>
          <w:iCs/>
          <w:w w:val="100"/>
          <w:sz w:val="16"/>
          <w:szCs w:val="16"/>
          <w:lang w:eastAsia="en-US"/>
        </w:rPr>
        <w:t xml:space="preserve"> en carácter de Subsecretario de Operación en el cual adjunta oficio número SSP/SGPAR/</w:t>
      </w:r>
      <w:r w:rsidR="00705449">
        <w:rPr>
          <w:rFonts w:cs="Arial"/>
          <w:b w:val="0"/>
          <w:bCs/>
          <w:i/>
          <w:iCs/>
          <w:w w:val="100"/>
          <w:sz w:val="16"/>
          <w:szCs w:val="16"/>
          <w:lang w:eastAsia="en-US"/>
        </w:rPr>
        <w:t>X</w:t>
      </w:r>
      <w:r w:rsidRPr="00567A94">
        <w:rPr>
          <w:rFonts w:cs="Arial"/>
          <w:b w:val="0"/>
          <w:bCs/>
          <w:i/>
          <w:iCs/>
          <w:w w:val="100"/>
          <w:sz w:val="16"/>
          <w:szCs w:val="16"/>
          <w:lang w:eastAsia="en-US"/>
        </w:rPr>
        <w:t>/</w:t>
      </w:r>
      <w:r w:rsidR="00705449">
        <w:rPr>
          <w:rFonts w:cs="Arial"/>
          <w:b w:val="0"/>
          <w:bCs/>
          <w:i/>
          <w:iCs/>
          <w:w w:val="100"/>
          <w:sz w:val="16"/>
          <w:szCs w:val="16"/>
          <w:lang w:eastAsia="en-US"/>
        </w:rPr>
        <w:t>X</w:t>
      </w:r>
      <w:r w:rsidRPr="00567A94">
        <w:rPr>
          <w:rFonts w:cs="Arial"/>
          <w:b w:val="0"/>
          <w:bCs/>
          <w:i/>
          <w:iCs/>
          <w:w w:val="100"/>
          <w:sz w:val="16"/>
          <w:szCs w:val="16"/>
          <w:lang w:eastAsia="en-US"/>
        </w:rPr>
        <w:t xml:space="preserve"> y Tarjeta Informativa con número </w:t>
      </w:r>
      <w:r w:rsidR="00705449">
        <w:rPr>
          <w:rFonts w:cs="Arial"/>
          <w:b w:val="0"/>
          <w:bCs/>
          <w:i/>
          <w:iCs/>
          <w:w w:val="100"/>
          <w:sz w:val="16"/>
          <w:szCs w:val="16"/>
          <w:lang w:eastAsia="en-US"/>
        </w:rPr>
        <w:t>X</w:t>
      </w:r>
      <w:r w:rsidRPr="00567A94">
        <w:rPr>
          <w:rFonts w:cs="Arial"/>
          <w:b w:val="0"/>
          <w:bCs/>
          <w:i/>
          <w:iCs/>
          <w:w w:val="100"/>
          <w:sz w:val="16"/>
          <w:szCs w:val="16"/>
          <w:lang w:eastAsia="en-US"/>
        </w:rPr>
        <w:t>/</w:t>
      </w:r>
      <w:r w:rsidR="00705449">
        <w:rPr>
          <w:rFonts w:cs="Arial"/>
          <w:b w:val="0"/>
          <w:bCs/>
          <w:i/>
          <w:iCs/>
          <w:w w:val="100"/>
          <w:sz w:val="16"/>
          <w:szCs w:val="16"/>
          <w:lang w:eastAsia="en-US"/>
        </w:rPr>
        <w:t>X</w:t>
      </w:r>
      <w:r w:rsidRPr="00567A94">
        <w:rPr>
          <w:rFonts w:cs="Arial"/>
          <w:b w:val="0"/>
          <w:bCs/>
          <w:i/>
          <w:iCs/>
          <w:w w:val="100"/>
          <w:sz w:val="16"/>
          <w:szCs w:val="16"/>
          <w:lang w:eastAsia="en-US"/>
        </w:rPr>
        <w:t xml:space="preserve"> en donde se narra el motivo de la presencia de los elementos en el inmueble ubicado en el domicilio conocido como </w:t>
      </w:r>
      <w:r w:rsidR="007A5325">
        <w:rPr>
          <w:rFonts w:cs="Arial"/>
          <w:b w:val="0"/>
          <w:bCs/>
          <w:i/>
          <w:iCs/>
          <w:w w:val="100"/>
          <w:sz w:val="16"/>
          <w:szCs w:val="16"/>
          <w:lang w:eastAsia="en-US"/>
        </w:rPr>
        <w:t>X</w:t>
      </w:r>
      <w:r w:rsidRPr="00567A94">
        <w:rPr>
          <w:rFonts w:cs="Arial"/>
          <w:b w:val="0"/>
          <w:bCs/>
          <w:i/>
          <w:iCs/>
          <w:w w:val="100"/>
          <w:sz w:val="16"/>
          <w:szCs w:val="16"/>
          <w:lang w:eastAsia="en-US"/>
        </w:rPr>
        <w:t>..</w:t>
      </w:r>
      <w:r w:rsidR="00B24914" w:rsidRPr="00567A94">
        <w:rPr>
          <w:rFonts w:cs="Arial"/>
          <w:b w:val="0"/>
          <w:bCs/>
          <w:i/>
          <w:iCs/>
          <w:w w:val="100"/>
          <w:sz w:val="16"/>
          <w:szCs w:val="16"/>
          <w:lang w:eastAsia="en-US"/>
        </w:rPr>
        <w:t>.</w:t>
      </w:r>
      <w:r w:rsidRPr="00567A94">
        <w:rPr>
          <w:rFonts w:cs="Arial"/>
          <w:b w:val="0"/>
          <w:bCs/>
          <w:i/>
          <w:iCs/>
          <w:w w:val="100"/>
          <w:sz w:val="16"/>
          <w:szCs w:val="16"/>
          <w:lang w:eastAsia="en-US"/>
        </w:rPr>
        <w:t>”</w:t>
      </w:r>
      <w:r w:rsidR="00A07652">
        <w:rPr>
          <w:rFonts w:cs="Arial"/>
          <w:b w:val="0"/>
          <w:bCs/>
          <w:i/>
          <w:iCs/>
          <w:w w:val="100"/>
          <w:sz w:val="16"/>
          <w:szCs w:val="16"/>
          <w:lang w:eastAsia="en-US"/>
        </w:rPr>
        <w:t xml:space="preserve"> (sic)</w:t>
      </w:r>
    </w:p>
    <w:p w14:paraId="2A0F12CE" w14:textId="275B3097" w:rsidR="00567A94" w:rsidRDefault="00567A94" w:rsidP="00154700">
      <w:pPr>
        <w:spacing w:line="360" w:lineRule="auto"/>
        <w:ind w:left="851" w:right="49"/>
        <w:rPr>
          <w:rFonts w:cs="Arial"/>
          <w:b w:val="0"/>
          <w:bCs/>
          <w:i/>
          <w:iCs/>
          <w:sz w:val="16"/>
        </w:rPr>
      </w:pPr>
    </w:p>
    <w:p w14:paraId="7063DD81" w14:textId="224E622A" w:rsidR="00567A94" w:rsidRDefault="00567A94" w:rsidP="00154700">
      <w:pPr>
        <w:spacing w:line="360" w:lineRule="auto"/>
        <w:ind w:left="709" w:right="49"/>
        <w:rPr>
          <w:rFonts w:ascii="Arial" w:hAnsi="Arial" w:cs="Arial"/>
          <w:b w:val="0"/>
          <w:bCs/>
          <w:sz w:val="20"/>
          <w:szCs w:val="20"/>
        </w:rPr>
      </w:pPr>
      <w:r>
        <w:rPr>
          <w:rFonts w:ascii="Arial" w:hAnsi="Arial" w:cs="Arial"/>
          <w:b w:val="0"/>
          <w:bCs/>
          <w:sz w:val="20"/>
          <w:szCs w:val="20"/>
        </w:rPr>
        <w:t xml:space="preserve">Al mencionado informe pormenorizado, se anexaron las documentales siguientes: </w:t>
      </w:r>
    </w:p>
    <w:p w14:paraId="77F73C75" w14:textId="77777777" w:rsidR="00AC14D2" w:rsidRDefault="00AC14D2" w:rsidP="00154700">
      <w:pPr>
        <w:spacing w:line="360" w:lineRule="auto"/>
        <w:ind w:right="49"/>
        <w:rPr>
          <w:rFonts w:cs="Arial"/>
          <w:b w:val="0"/>
          <w:bCs/>
          <w:i/>
          <w:iCs/>
          <w:sz w:val="16"/>
        </w:rPr>
      </w:pPr>
    </w:p>
    <w:p w14:paraId="181BFFB3" w14:textId="0B139CD9" w:rsidR="00E579E3" w:rsidRDefault="00E21D96" w:rsidP="00154700">
      <w:pPr>
        <w:widowControl w:val="0"/>
        <w:autoSpaceDE w:val="0"/>
        <w:autoSpaceDN w:val="0"/>
        <w:adjustRightInd w:val="0"/>
        <w:spacing w:line="360" w:lineRule="auto"/>
        <w:ind w:left="567" w:right="49" w:firstLine="141"/>
        <w:jc w:val="both"/>
        <w:rPr>
          <w:rFonts w:ascii="Arial" w:hAnsi="Arial" w:cs="Arial"/>
          <w:b w:val="0"/>
          <w:bCs/>
          <w:sz w:val="20"/>
          <w:szCs w:val="20"/>
        </w:rPr>
      </w:pPr>
      <w:r>
        <w:rPr>
          <w:rFonts w:ascii="Arial" w:hAnsi="Arial" w:cs="Arial"/>
          <w:b w:val="0"/>
          <w:bCs/>
          <w:sz w:val="20"/>
          <w:szCs w:val="20"/>
        </w:rPr>
        <w:lastRenderedPageBreak/>
        <w:t>8</w:t>
      </w:r>
      <w:r w:rsidR="00E579E3">
        <w:rPr>
          <w:rFonts w:ascii="Arial" w:hAnsi="Arial" w:cs="Arial"/>
          <w:b w:val="0"/>
          <w:bCs/>
          <w:sz w:val="20"/>
          <w:szCs w:val="20"/>
        </w:rPr>
        <w:t>.1.    Informe SOPE</w:t>
      </w:r>
    </w:p>
    <w:p w14:paraId="052D429C" w14:textId="02303ECF" w:rsidR="00E579E3" w:rsidRDefault="00D25C0E" w:rsidP="00154700">
      <w:pPr>
        <w:widowControl w:val="0"/>
        <w:autoSpaceDE w:val="0"/>
        <w:autoSpaceDN w:val="0"/>
        <w:adjustRightInd w:val="0"/>
        <w:spacing w:line="360" w:lineRule="auto"/>
        <w:ind w:left="1276" w:right="49"/>
        <w:jc w:val="both"/>
        <w:rPr>
          <w:rFonts w:ascii="Arial" w:hAnsi="Arial" w:cs="Arial"/>
          <w:b w:val="0"/>
          <w:bCs/>
          <w:sz w:val="20"/>
          <w:szCs w:val="20"/>
        </w:rPr>
      </w:pPr>
      <w:r>
        <w:rPr>
          <w:rFonts w:ascii="Arial" w:hAnsi="Arial" w:cs="Arial"/>
          <w:b w:val="0"/>
          <w:bCs/>
          <w:sz w:val="20"/>
          <w:szCs w:val="20"/>
        </w:rPr>
        <w:t>Mediante oficio identificado con el número SSP/SOPE/JUR/</w:t>
      </w:r>
      <w:r w:rsidR="00705449">
        <w:rPr>
          <w:rFonts w:ascii="Arial" w:hAnsi="Arial" w:cs="Arial"/>
          <w:b w:val="0"/>
          <w:bCs/>
          <w:sz w:val="20"/>
          <w:szCs w:val="20"/>
        </w:rPr>
        <w:t>X</w:t>
      </w:r>
      <w:r>
        <w:rPr>
          <w:rFonts w:ascii="Arial" w:hAnsi="Arial" w:cs="Arial"/>
          <w:b w:val="0"/>
          <w:bCs/>
          <w:sz w:val="20"/>
          <w:szCs w:val="20"/>
        </w:rPr>
        <w:t>/</w:t>
      </w:r>
      <w:r w:rsidR="00705449">
        <w:rPr>
          <w:rFonts w:ascii="Arial" w:hAnsi="Arial" w:cs="Arial"/>
          <w:b w:val="0"/>
          <w:bCs/>
          <w:sz w:val="20"/>
          <w:szCs w:val="20"/>
        </w:rPr>
        <w:t>X</w:t>
      </w:r>
      <w:r>
        <w:rPr>
          <w:rFonts w:ascii="Arial" w:hAnsi="Arial" w:cs="Arial"/>
          <w:b w:val="0"/>
          <w:bCs/>
          <w:sz w:val="20"/>
          <w:szCs w:val="20"/>
        </w:rPr>
        <w:t xml:space="preserve"> de fecha 14 de julio de 2022, el Subsecretario de Operación Policial de la Secretaría de Seguridad Pública del Estado de Coahuila de Zaragoza (</w:t>
      </w:r>
      <w:r w:rsidRPr="00D25C0E">
        <w:rPr>
          <w:rFonts w:ascii="Arial" w:hAnsi="Arial" w:cs="Arial"/>
          <w:b w:val="0"/>
          <w:bCs/>
          <w:i/>
          <w:iCs/>
          <w:sz w:val="20"/>
          <w:szCs w:val="20"/>
        </w:rPr>
        <w:t>SSP</w:t>
      </w:r>
      <w:r>
        <w:rPr>
          <w:rFonts w:ascii="Arial" w:hAnsi="Arial" w:cs="Arial"/>
          <w:b w:val="0"/>
          <w:bCs/>
          <w:sz w:val="20"/>
          <w:szCs w:val="20"/>
        </w:rPr>
        <w:t>), rindió el informe que le fuera solicitado por la Directora General de Asuntos Internos de la SSP, mediante el cual señaló lo siguiente:</w:t>
      </w:r>
      <w:r w:rsidR="007A5325">
        <w:rPr>
          <w:rFonts w:ascii="Arial" w:hAnsi="Arial" w:cs="Arial"/>
          <w:b w:val="0"/>
          <w:bCs/>
          <w:sz w:val="20"/>
          <w:szCs w:val="20"/>
        </w:rPr>
        <w:t xml:space="preserve"> </w:t>
      </w:r>
      <w:r>
        <w:rPr>
          <w:rFonts w:ascii="Arial" w:hAnsi="Arial" w:cs="Arial"/>
          <w:b w:val="0"/>
          <w:bCs/>
          <w:sz w:val="20"/>
          <w:szCs w:val="20"/>
        </w:rPr>
        <w:t xml:space="preserve"> </w:t>
      </w:r>
    </w:p>
    <w:p w14:paraId="2C9A440C" w14:textId="684EDC2E" w:rsidR="00E3142E" w:rsidRDefault="00E3142E" w:rsidP="00154700">
      <w:pPr>
        <w:spacing w:line="360" w:lineRule="auto"/>
        <w:ind w:left="1276" w:right="37"/>
        <w:jc w:val="both"/>
        <w:rPr>
          <w:rFonts w:ascii="Arial" w:hAnsi="Arial" w:cs="Arial"/>
          <w:b w:val="0"/>
          <w:bCs/>
          <w:i/>
          <w:sz w:val="16"/>
        </w:rPr>
      </w:pPr>
      <w:r>
        <w:rPr>
          <w:rFonts w:ascii="Arial" w:hAnsi="Arial" w:cs="Arial"/>
          <w:b w:val="0"/>
          <w:bCs/>
          <w:i/>
          <w:sz w:val="16"/>
        </w:rPr>
        <w:t>“…Sirva encontrar adjunto el oficio número SSP/DGPAR/</w:t>
      </w:r>
      <w:r w:rsidR="002A3B01">
        <w:rPr>
          <w:rFonts w:ascii="Arial" w:hAnsi="Arial" w:cs="Arial"/>
          <w:b w:val="0"/>
          <w:bCs/>
          <w:i/>
          <w:sz w:val="16"/>
        </w:rPr>
        <w:t>X</w:t>
      </w:r>
      <w:r>
        <w:rPr>
          <w:rFonts w:ascii="Arial" w:hAnsi="Arial" w:cs="Arial"/>
          <w:b w:val="0"/>
          <w:bCs/>
          <w:i/>
          <w:sz w:val="16"/>
        </w:rPr>
        <w:t xml:space="preserve">/, signado por el </w:t>
      </w:r>
      <w:proofErr w:type="spellStart"/>
      <w:r>
        <w:rPr>
          <w:rFonts w:ascii="Arial" w:hAnsi="Arial" w:cs="Arial"/>
          <w:b w:val="0"/>
          <w:bCs/>
          <w:i/>
          <w:sz w:val="16"/>
        </w:rPr>
        <w:t>Cmdte</w:t>
      </w:r>
      <w:proofErr w:type="spellEnd"/>
      <w:r>
        <w:rPr>
          <w:rFonts w:ascii="Arial" w:hAnsi="Arial" w:cs="Arial"/>
          <w:b w:val="0"/>
          <w:bCs/>
          <w:i/>
          <w:sz w:val="16"/>
        </w:rPr>
        <w:t xml:space="preserve"> </w:t>
      </w:r>
      <w:r w:rsidR="009E1BFC">
        <w:rPr>
          <w:rFonts w:ascii="Arial" w:hAnsi="Arial" w:cs="Arial"/>
          <w:b w:val="0"/>
          <w:bCs/>
          <w:i/>
          <w:sz w:val="16"/>
        </w:rPr>
        <w:t>A2</w:t>
      </w:r>
      <w:r>
        <w:rPr>
          <w:rFonts w:ascii="Arial" w:hAnsi="Arial" w:cs="Arial"/>
          <w:b w:val="0"/>
          <w:bCs/>
          <w:i/>
          <w:sz w:val="16"/>
        </w:rPr>
        <w:t xml:space="preserve">, en el cual niega haber participado en el cumplimiento de un proceso judicial en el inmueble denominado </w:t>
      </w:r>
      <w:r w:rsidR="007A5325">
        <w:rPr>
          <w:rFonts w:ascii="Arial" w:hAnsi="Arial" w:cs="Arial"/>
          <w:b w:val="0"/>
          <w:bCs/>
          <w:i/>
          <w:sz w:val="16"/>
        </w:rPr>
        <w:t>X</w:t>
      </w:r>
      <w:r>
        <w:rPr>
          <w:rFonts w:ascii="Arial" w:hAnsi="Arial" w:cs="Arial"/>
          <w:b w:val="0"/>
          <w:bCs/>
          <w:i/>
          <w:sz w:val="16"/>
        </w:rPr>
        <w:t xml:space="preserve">, así mismo remite la tarjeta informativa del </w:t>
      </w:r>
      <w:proofErr w:type="spellStart"/>
      <w:r>
        <w:rPr>
          <w:rFonts w:ascii="Arial" w:hAnsi="Arial" w:cs="Arial"/>
          <w:b w:val="0"/>
          <w:bCs/>
          <w:i/>
          <w:sz w:val="16"/>
        </w:rPr>
        <w:t>cmdte</w:t>
      </w:r>
      <w:proofErr w:type="spellEnd"/>
      <w:r>
        <w:rPr>
          <w:rFonts w:ascii="Arial" w:hAnsi="Arial" w:cs="Arial"/>
          <w:b w:val="0"/>
          <w:bCs/>
          <w:i/>
          <w:sz w:val="16"/>
        </w:rPr>
        <w:t xml:space="preserve"> </w:t>
      </w:r>
      <w:r w:rsidR="009E1BFC">
        <w:rPr>
          <w:rFonts w:ascii="Arial" w:hAnsi="Arial" w:cs="Arial"/>
          <w:b w:val="0"/>
          <w:bCs/>
          <w:i/>
          <w:sz w:val="16"/>
        </w:rPr>
        <w:t>Ar1</w:t>
      </w:r>
      <w:r>
        <w:rPr>
          <w:rFonts w:ascii="Arial" w:hAnsi="Arial" w:cs="Arial"/>
          <w:b w:val="0"/>
          <w:bCs/>
          <w:i/>
          <w:sz w:val="16"/>
        </w:rPr>
        <w:t>, en el cual informo que únicamente dieron un apoyo a una persona quien tiene una vivienda sobre esa ubicación…”</w:t>
      </w:r>
      <w:r w:rsidR="00A07652">
        <w:rPr>
          <w:rFonts w:ascii="Arial" w:hAnsi="Arial" w:cs="Arial"/>
          <w:b w:val="0"/>
          <w:bCs/>
          <w:i/>
          <w:sz w:val="16"/>
        </w:rPr>
        <w:t xml:space="preserve"> (sic)</w:t>
      </w:r>
    </w:p>
    <w:p w14:paraId="75963240" w14:textId="1609E497" w:rsidR="00E3142E" w:rsidRDefault="00E3142E" w:rsidP="00154700">
      <w:pPr>
        <w:spacing w:line="360" w:lineRule="auto"/>
        <w:ind w:left="1276" w:right="37"/>
        <w:jc w:val="both"/>
        <w:rPr>
          <w:rFonts w:ascii="Arial" w:hAnsi="Arial" w:cs="Arial"/>
          <w:b w:val="0"/>
          <w:bCs/>
          <w:i/>
          <w:sz w:val="16"/>
        </w:rPr>
      </w:pPr>
    </w:p>
    <w:p w14:paraId="6776675D" w14:textId="423F12AC" w:rsidR="00D25C0E" w:rsidRDefault="00E21D96" w:rsidP="00154700">
      <w:pPr>
        <w:widowControl w:val="0"/>
        <w:autoSpaceDE w:val="0"/>
        <w:autoSpaceDN w:val="0"/>
        <w:adjustRightInd w:val="0"/>
        <w:spacing w:line="360" w:lineRule="auto"/>
        <w:ind w:left="567" w:right="49" w:firstLine="141"/>
        <w:jc w:val="both"/>
        <w:rPr>
          <w:rFonts w:ascii="Arial" w:hAnsi="Arial" w:cs="Arial"/>
          <w:b w:val="0"/>
          <w:bCs/>
          <w:sz w:val="20"/>
          <w:szCs w:val="20"/>
        </w:rPr>
      </w:pPr>
      <w:r>
        <w:rPr>
          <w:rFonts w:ascii="Arial" w:hAnsi="Arial" w:cs="Arial"/>
          <w:b w:val="0"/>
          <w:bCs/>
          <w:sz w:val="20"/>
          <w:szCs w:val="20"/>
        </w:rPr>
        <w:t>8</w:t>
      </w:r>
      <w:r w:rsidR="00D25C0E">
        <w:rPr>
          <w:rFonts w:ascii="Arial" w:hAnsi="Arial" w:cs="Arial"/>
          <w:b w:val="0"/>
          <w:bCs/>
          <w:sz w:val="20"/>
          <w:szCs w:val="20"/>
        </w:rPr>
        <w:t xml:space="preserve">.2.    Informe </w:t>
      </w:r>
    </w:p>
    <w:p w14:paraId="2B7B88F3" w14:textId="3F714161" w:rsidR="00D25C0E" w:rsidRDefault="00D25C0E" w:rsidP="00154700">
      <w:pPr>
        <w:widowControl w:val="0"/>
        <w:autoSpaceDE w:val="0"/>
        <w:autoSpaceDN w:val="0"/>
        <w:adjustRightInd w:val="0"/>
        <w:spacing w:line="360" w:lineRule="auto"/>
        <w:ind w:left="1276" w:right="49"/>
        <w:jc w:val="both"/>
        <w:rPr>
          <w:rFonts w:ascii="Arial" w:hAnsi="Arial" w:cs="Arial"/>
          <w:b w:val="0"/>
          <w:bCs/>
          <w:sz w:val="20"/>
          <w:szCs w:val="20"/>
        </w:rPr>
      </w:pPr>
      <w:r>
        <w:rPr>
          <w:rFonts w:ascii="Arial" w:hAnsi="Arial" w:cs="Arial"/>
          <w:b w:val="0"/>
          <w:bCs/>
          <w:sz w:val="20"/>
          <w:szCs w:val="20"/>
        </w:rPr>
        <w:t xml:space="preserve">En fecha 02 de junio de 2022, el Comandante del Grupo Espartanos dependiente de la </w:t>
      </w:r>
      <w:r w:rsidRPr="00D25C0E">
        <w:rPr>
          <w:rFonts w:ascii="Arial" w:hAnsi="Arial" w:cs="Arial"/>
          <w:b w:val="0"/>
          <w:bCs/>
          <w:i/>
          <w:iCs/>
          <w:sz w:val="20"/>
          <w:szCs w:val="20"/>
        </w:rPr>
        <w:t>SSP</w:t>
      </w:r>
      <w:r>
        <w:rPr>
          <w:rFonts w:ascii="Arial" w:hAnsi="Arial" w:cs="Arial"/>
          <w:b w:val="0"/>
          <w:bCs/>
          <w:sz w:val="20"/>
          <w:szCs w:val="20"/>
        </w:rPr>
        <w:t xml:space="preserve"> rindió informe al Director General de </w:t>
      </w:r>
      <w:r w:rsidR="002C7495">
        <w:rPr>
          <w:rFonts w:ascii="Arial" w:hAnsi="Arial" w:cs="Arial"/>
          <w:b w:val="0"/>
          <w:bCs/>
          <w:sz w:val="20"/>
          <w:szCs w:val="20"/>
        </w:rPr>
        <w:t>la Policía de Acción y Reacción de Coahuila (</w:t>
      </w:r>
      <w:r w:rsidR="002C7495" w:rsidRPr="00D25C0E">
        <w:rPr>
          <w:rFonts w:ascii="Arial" w:hAnsi="Arial" w:cs="Arial"/>
          <w:b w:val="0"/>
          <w:bCs/>
          <w:i/>
          <w:iCs/>
          <w:sz w:val="20"/>
          <w:szCs w:val="20"/>
        </w:rPr>
        <w:t>PAR</w:t>
      </w:r>
      <w:r w:rsidR="002C7495">
        <w:rPr>
          <w:rFonts w:ascii="Arial" w:hAnsi="Arial" w:cs="Arial"/>
          <w:b w:val="0"/>
          <w:bCs/>
          <w:sz w:val="20"/>
          <w:szCs w:val="20"/>
        </w:rPr>
        <w:t xml:space="preserve">), en el cual se pronunció en relación a los hechos que fueran adjudicados al personal a su cargo, del cual se desprende lo siguiente: </w:t>
      </w:r>
    </w:p>
    <w:p w14:paraId="1DB89B22" w14:textId="4EE311FF" w:rsidR="002C7495" w:rsidRPr="00E21D96" w:rsidRDefault="00E3142E" w:rsidP="00154700">
      <w:pPr>
        <w:spacing w:line="360" w:lineRule="auto"/>
        <w:ind w:left="1276" w:right="37"/>
        <w:jc w:val="both"/>
        <w:rPr>
          <w:rFonts w:ascii="Arial" w:hAnsi="Arial" w:cs="Arial"/>
          <w:b w:val="0"/>
          <w:bCs/>
          <w:i/>
          <w:sz w:val="16"/>
        </w:rPr>
      </w:pPr>
      <w:r>
        <w:rPr>
          <w:rFonts w:ascii="Arial" w:hAnsi="Arial" w:cs="Arial"/>
          <w:b w:val="0"/>
          <w:bCs/>
          <w:i/>
          <w:sz w:val="16"/>
        </w:rPr>
        <w:t>“…</w:t>
      </w:r>
      <w:r w:rsidR="006E74CD">
        <w:rPr>
          <w:rFonts w:ascii="Arial" w:hAnsi="Arial" w:cs="Arial"/>
          <w:b w:val="0"/>
          <w:bCs/>
          <w:i/>
          <w:sz w:val="16"/>
        </w:rPr>
        <w:t xml:space="preserve">Por medio de la presente se da la INFORMACION requerida, de LA POLICIA DE ACCIÓN Y REACCIÓN COAHUILA; GRUPO DERRAMADERO. El cual está a mi cargo. El día 02 de Junio del presente año, al patrullar sobre la carretera General Cepeda km </w:t>
      </w:r>
      <w:r w:rsidR="009E1BFC">
        <w:rPr>
          <w:rFonts w:ascii="Arial" w:hAnsi="Arial" w:cs="Arial"/>
          <w:b w:val="0"/>
          <w:bCs/>
          <w:i/>
          <w:sz w:val="16"/>
        </w:rPr>
        <w:t>X</w:t>
      </w:r>
      <w:r w:rsidR="006E74CD">
        <w:rPr>
          <w:rFonts w:ascii="Arial" w:hAnsi="Arial" w:cs="Arial"/>
          <w:b w:val="0"/>
          <w:bCs/>
          <w:i/>
          <w:sz w:val="16"/>
        </w:rPr>
        <w:t xml:space="preserve"> de la ciudad de Saltillo Coahuila; los elementos asignados a la unidad SSP-</w:t>
      </w:r>
      <w:r w:rsidR="009E1BFC">
        <w:rPr>
          <w:rFonts w:ascii="Arial" w:hAnsi="Arial" w:cs="Arial"/>
          <w:b w:val="0"/>
          <w:bCs/>
          <w:i/>
          <w:sz w:val="16"/>
        </w:rPr>
        <w:t>X</w:t>
      </w:r>
      <w:r w:rsidR="006E74CD">
        <w:rPr>
          <w:rFonts w:ascii="Arial" w:hAnsi="Arial" w:cs="Arial"/>
          <w:b w:val="0"/>
          <w:bCs/>
          <w:i/>
          <w:sz w:val="16"/>
        </w:rPr>
        <w:t xml:space="preserve"> con placas de circulación, CA-</w:t>
      </w:r>
      <w:r w:rsidR="009E1BFC">
        <w:rPr>
          <w:rFonts w:ascii="Arial" w:hAnsi="Arial" w:cs="Arial"/>
          <w:b w:val="0"/>
          <w:bCs/>
          <w:i/>
          <w:sz w:val="16"/>
        </w:rPr>
        <w:t>X</w:t>
      </w:r>
      <w:r w:rsidR="006E74CD">
        <w:rPr>
          <w:rFonts w:ascii="Arial" w:hAnsi="Arial" w:cs="Arial"/>
          <w:b w:val="0"/>
          <w:bCs/>
          <w:i/>
          <w:sz w:val="16"/>
        </w:rPr>
        <w:t>-</w:t>
      </w:r>
      <w:r w:rsidR="009E1BFC">
        <w:rPr>
          <w:rFonts w:ascii="Arial" w:hAnsi="Arial" w:cs="Arial"/>
          <w:b w:val="0"/>
          <w:bCs/>
          <w:i/>
          <w:sz w:val="16"/>
        </w:rPr>
        <w:t>X</w:t>
      </w:r>
      <w:r w:rsidR="006E74CD">
        <w:rPr>
          <w:rFonts w:ascii="Arial" w:hAnsi="Arial" w:cs="Arial"/>
          <w:b w:val="0"/>
          <w:bCs/>
          <w:i/>
          <w:sz w:val="16"/>
        </w:rPr>
        <w:t xml:space="preserve">; </w:t>
      </w:r>
      <w:r w:rsidR="006F1B36">
        <w:rPr>
          <w:rFonts w:ascii="Arial" w:hAnsi="Arial" w:cs="Arial"/>
          <w:b w:val="0"/>
          <w:bCs/>
          <w:i/>
          <w:sz w:val="16"/>
        </w:rPr>
        <w:t>Ar2</w:t>
      </w:r>
      <w:r w:rsidR="006E74CD">
        <w:rPr>
          <w:rFonts w:ascii="Arial" w:hAnsi="Arial" w:cs="Arial"/>
          <w:b w:val="0"/>
          <w:bCs/>
          <w:i/>
          <w:sz w:val="16"/>
        </w:rPr>
        <w:t xml:space="preserve">, </w:t>
      </w:r>
      <w:r w:rsidR="006F1B36">
        <w:rPr>
          <w:rFonts w:ascii="Arial" w:hAnsi="Arial" w:cs="Arial"/>
          <w:b w:val="0"/>
          <w:bCs/>
          <w:i/>
          <w:sz w:val="16"/>
        </w:rPr>
        <w:t>Ar3</w:t>
      </w:r>
      <w:r w:rsidR="006E74CD">
        <w:rPr>
          <w:rFonts w:ascii="Arial" w:hAnsi="Arial" w:cs="Arial"/>
          <w:b w:val="0"/>
          <w:bCs/>
          <w:i/>
          <w:sz w:val="16"/>
        </w:rPr>
        <w:t xml:space="preserve">, </w:t>
      </w:r>
      <w:r w:rsidR="006F1B36">
        <w:rPr>
          <w:rFonts w:ascii="Arial" w:hAnsi="Arial" w:cs="Arial"/>
          <w:b w:val="0"/>
          <w:bCs/>
          <w:i/>
          <w:sz w:val="16"/>
        </w:rPr>
        <w:t>Ar4</w:t>
      </w:r>
      <w:r w:rsidR="006E74CD">
        <w:rPr>
          <w:rFonts w:ascii="Arial" w:hAnsi="Arial" w:cs="Arial"/>
          <w:b w:val="0"/>
          <w:bCs/>
          <w:i/>
          <w:sz w:val="16"/>
        </w:rPr>
        <w:t xml:space="preserve">, Nos aborda una persona masculina que responde al nombre de </w:t>
      </w:r>
      <w:r w:rsidR="00B95202">
        <w:rPr>
          <w:rFonts w:ascii="Arial" w:hAnsi="Arial" w:cs="Arial"/>
          <w:b w:val="0"/>
          <w:bCs/>
          <w:i/>
          <w:sz w:val="16"/>
        </w:rPr>
        <w:t>E1</w:t>
      </w:r>
      <w:r w:rsidR="006E74CD">
        <w:rPr>
          <w:rFonts w:ascii="Arial" w:hAnsi="Arial" w:cs="Arial"/>
          <w:b w:val="0"/>
          <w:bCs/>
          <w:i/>
          <w:sz w:val="16"/>
        </w:rPr>
        <w:t xml:space="preserve"> y nos comenta </w:t>
      </w:r>
      <w:r w:rsidR="006B2479">
        <w:rPr>
          <w:rFonts w:ascii="Arial" w:hAnsi="Arial" w:cs="Arial"/>
          <w:b w:val="0"/>
          <w:bCs/>
          <w:i/>
          <w:sz w:val="16"/>
        </w:rPr>
        <w:t xml:space="preserve">que tiene una vivienda sobre esa ubicación que se llama </w:t>
      </w:r>
      <w:r w:rsidR="007A5325">
        <w:rPr>
          <w:rFonts w:ascii="Arial" w:hAnsi="Arial" w:cs="Arial"/>
          <w:b w:val="0"/>
          <w:bCs/>
          <w:i/>
          <w:sz w:val="16"/>
        </w:rPr>
        <w:t>X</w:t>
      </w:r>
      <w:r w:rsidR="006B2479">
        <w:rPr>
          <w:rFonts w:ascii="Arial" w:hAnsi="Arial" w:cs="Arial"/>
          <w:b w:val="0"/>
          <w:bCs/>
          <w:i/>
          <w:sz w:val="16"/>
        </w:rPr>
        <w:t xml:space="preserve"> y nos solicitó el apoyo para acompañarlo a que el entrara en ella, por aquello de que se encontrara algún pandillero o persona indigente dentro de la vivienda, por lo que se le dio el apoyo solamente al exterior del domicilio para darle seguridad a la persona. Al entrar el Sr. </w:t>
      </w:r>
      <w:r w:rsidR="006F1B36">
        <w:rPr>
          <w:rFonts w:ascii="Arial" w:hAnsi="Arial" w:cs="Arial"/>
          <w:b w:val="0"/>
          <w:bCs/>
          <w:i/>
          <w:sz w:val="16"/>
        </w:rPr>
        <w:t>E1</w:t>
      </w:r>
      <w:r w:rsidR="006B2479">
        <w:rPr>
          <w:rFonts w:ascii="Arial" w:hAnsi="Arial" w:cs="Arial"/>
          <w:b w:val="0"/>
          <w:bCs/>
          <w:i/>
          <w:sz w:val="16"/>
        </w:rPr>
        <w:t xml:space="preserve"> y comentarnos que todo estaba sin novedad, nos retiramos del lugar continuando con nuestras labores de supervisión y vigilancia…”</w:t>
      </w:r>
      <w:r w:rsidR="00A07652">
        <w:rPr>
          <w:rFonts w:ascii="Arial" w:hAnsi="Arial" w:cs="Arial"/>
          <w:b w:val="0"/>
          <w:bCs/>
          <w:i/>
          <w:sz w:val="16"/>
        </w:rPr>
        <w:t xml:space="preserve"> (sic)</w:t>
      </w:r>
    </w:p>
    <w:p w14:paraId="17155F5A" w14:textId="74FBDD91" w:rsidR="002C7495" w:rsidRDefault="002C7495" w:rsidP="00154700">
      <w:pPr>
        <w:spacing w:line="360" w:lineRule="auto"/>
        <w:ind w:left="1276" w:right="37"/>
        <w:jc w:val="both"/>
        <w:rPr>
          <w:rFonts w:ascii="Arial" w:hAnsi="Arial" w:cs="Arial"/>
          <w:b w:val="0"/>
          <w:bCs/>
          <w:iCs/>
          <w:sz w:val="20"/>
          <w:szCs w:val="20"/>
        </w:rPr>
      </w:pPr>
    </w:p>
    <w:p w14:paraId="4AF03BE7" w14:textId="551F5675" w:rsidR="00E21D96" w:rsidRPr="007A5B18" w:rsidRDefault="00E21D96"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Desahogo de vista</w:t>
      </w:r>
    </w:p>
    <w:p w14:paraId="5023D40D" w14:textId="24D644EF" w:rsidR="001B063F" w:rsidRDefault="00D741B6"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 xml:space="preserve">El 31 de marzo de 2023, </w:t>
      </w:r>
      <w:r w:rsidR="00AA6604">
        <w:rPr>
          <w:rFonts w:cs="Arial"/>
          <w:b w:val="0"/>
          <w:bCs/>
          <w:i/>
          <w:iCs/>
          <w:color w:val="000000" w:themeColor="text1"/>
          <w:w w:val="100"/>
          <w:sz w:val="20"/>
          <w:szCs w:val="20"/>
          <w:lang w:eastAsia="en-US"/>
        </w:rPr>
        <w:t>Ag1</w:t>
      </w:r>
      <w:r>
        <w:rPr>
          <w:rFonts w:cs="Arial"/>
          <w:b w:val="0"/>
          <w:bCs/>
          <w:i/>
          <w:iCs/>
          <w:color w:val="000000" w:themeColor="text1"/>
          <w:w w:val="100"/>
          <w:sz w:val="20"/>
          <w:szCs w:val="20"/>
          <w:lang w:eastAsia="en-US"/>
        </w:rPr>
        <w:t xml:space="preserve"> </w:t>
      </w:r>
      <w:r>
        <w:rPr>
          <w:rFonts w:cs="Arial"/>
          <w:b w:val="0"/>
          <w:bCs/>
          <w:color w:val="000000" w:themeColor="text1"/>
          <w:w w:val="100"/>
          <w:sz w:val="20"/>
          <w:szCs w:val="20"/>
          <w:lang w:eastAsia="en-US"/>
        </w:rPr>
        <w:t>presentó por escrito ante las instalaciones de la Primera Visitaduría Regional de la CDHEC</w:t>
      </w:r>
      <w:r w:rsidR="009816AF">
        <w:rPr>
          <w:rFonts w:cs="Arial"/>
          <w:b w:val="0"/>
          <w:bCs/>
          <w:color w:val="000000" w:themeColor="text1"/>
          <w:w w:val="100"/>
          <w:sz w:val="20"/>
          <w:szCs w:val="20"/>
          <w:lang w:eastAsia="en-US"/>
        </w:rPr>
        <w:t xml:space="preserve">, </w:t>
      </w:r>
      <w:r w:rsidR="002A6BC6">
        <w:rPr>
          <w:rFonts w:cs="Arial"/>
          <w:b w:val="0"/>
          <w:bCs/>
          <w:color w:val="000000" w:themeColor="text1"/>
          <w:w w:val="100"/>
          <w:sz w:val="20"/>
          <w:szCs w:val="20"/>
          <w:lang w:eastAsia="en-US"/>
        </w:rPr>
        <w:t>mediante el cual</w:t>
      </w:r>
      <w:r w:rsidR="009816AF">
        <w:rPr>
          <w:rFonts w:cs="Arial"/>
          <w:b w:val="0"/>
          <w:bCs/>
          <w:color w:val="000000" w:themeColor="text1"/>
          <w:w w:val="100"/>
          <w:sz w:val="20"/>
          <w:szCs w:val="20"/>
          <w:lang w:eastAsia="en-US"/>
        </w:rPr>
        <w:t xml:space="preserve"> desahog</w:t>
      </w:r>
      <w:r w:rsidR="002A6BC6">
        <w:rPr>
          <w:rFonts w:cs="Arial"/>
          <w:b w:val="0"/>
          <w:bCs/>
          <w:color w:val="000000" w:themeColor="text1"/>
          <w:w w:val="100"/>
          <w:sz w:val="20"/>
          <w:szCs w:val="20"/>
          <w:lang w:eastAsia="en-US"/>
        </w:rPr>
        <w:t>ó</w:t>
      </w:r>
      <w:r w:rsidR="009816AF">
        <w:rPr>
          <w:rFonts w:cs="Arial"/>
          <w:b w:val="0"/>
          <w:bCs/>
          <w:color w:val="000000" w:themeColor="text1"/>
          <w:w w:val="100"/>
          <w:sz w:val="20"/>
          <w:szCs w:val="20"/>
          <w:lang w:eastAsia="en-US"/>
        </w:rPr>
        <w:t xml:space="preserve"> </w:t>
      </w:r>
      <w:r w:rsidR="002A6BC6">
        <w:rPr>
          <w:rFonts w:cs="Arial"/>
          <w:b w:val="0"/>
          <w:bCs/>
          <w:color w:val="000000" w:themeColor="text1"/>
          <w:w w:val="100"/>
          <w:sz w:val="20"/>
          <w:szCs w:val="20"/>
          <w:lang w:eastAsia="en-US"/>
        </w:rPr>
        <w:t>la</w:t>
      </w:r>
      <w:r w:rsidR="009816AF">
        <w:rPr>
          <w:rFonts w:cs="Arial"/>
          <w:b w:val="0"/>
          <w:bCs/>
          <w:color w:val="000000" w:themeColor="text1"/>
          <w:w w:val="100"/>
          <w:sz w:val="20"/>
          <w:szCs w:val="20"/>
          <w:lang w:eastAsia="en-US"/>
        </w:rPr>
        <w:t xml:space="preserve"> vista del informe presentado por la </w:t>
      </w:r>
      <w:r w:rsidR="004717B2">
        <w:rPr>
          <w:rFonts w:cs="Arial"/>
          <w:b w:val="0"/>
          <w:bCs/>
          <w:w w:val="100"/>
          <w:sz w:val="20"/>
          <w:szCs w:val="20"/>
          <w:lang w:eastAsia="en-US"/>
        </w:rPr>
        <w:t>Encargada de la Dirección General de Derechos Humanos de la Secretaria de Seguridad Pública</w:t>
      </w:r>
      <w:r w:rsidR="009816AF">
        <w:rPr>
          <w:rFonts w:cs="Arial"/>
          <w:b w:val="0"/>
          <w:bCs/>
          <w:w w:val="100"/>
          <w:sz w:val="20"/>
          <w:szCs w:val="20"/>
          <w:lang w:eastAsia="en-US"/>
        </w:rPr>
        <w:t xml:space="preserve"> del Estado de Coahuila de Zaragoza</w:t>
      </w:r>
      <w:r w:rsidR="00A971DF">
        <w:rPr>
          <w:rFonts w:cs="Arial"/>
          <w:b w:val="0"/>
          <w:bCs/>
          <w:color w:val="000000" w:themeColor="text1"/>
          <w:w w:val="100"/>
          <w:sz w:val="20"/>
          <w:szCs w:val="20"/>
          <w:lang w:eastAsia="en-US"/>
        </w:rPr>
        <w:t xml:space="preserve">, </w:t>
      </w:r>
      <w:r w:rsidR="002A6BC6">
        <w:rPr>
          <w:rFonts w:cs="Arial"/>
          <w:b w:val="0"/>
          <w:bCs/>
          <w:color w:val="000000" w:themeColor="text1"/>
          <w:w w:val="100"/>
          <w:sz w:val="20"/>
          <w:szCs w:val="20"/>
          <w:lang w:eastAsia="en-US"/>
        </w:rPr>
        <w:t xml:space="preserve">respecto a los hechos relatados en su queja, en el cual indicó lo siguiente: </w:t>
      </w:r>
    </w:p>
    <w:p w14:paraId="48683C4C" w14:textId="38A9E58C" w:rsidR="002A6BC6" w:rsidRDefault="000846F3" w:rsidP="00154700">
      <w:pPr>
        <w:pStyle w:val="Prrafodelista"/>
        <w:widowControl w:val="0"/>
        <w:autoSpaceDE w:val="0"/>
        <w:autoSpaceDN w:val="0"/>
        <w:adjustRightInd w:val="0"/>
        <w:spacing w:line="360" w:lineRule="auto"/>
        <w:ind w:left="709"/>
      </w:pPr>
      <w:r w:rsidRPr="00DC23AF">
        <w:rPr>
          <w:rFonts w:cs="Arial"/>
          <w:b w:val="0"/>
          <w:bCs/>
          <w:i/>
          <w:iCs/>
          <w:color w:val="000000" w:themeColor="text1"/>
          <w:w w:val="100"/>
          <w:sz w:val="16"/>
          <w:szCs w:val="16"/>
          <w:lang w:eastAsia="en-US"/>
        </w:rPr>
        <w:t>“…</w:t>
      </w:r>
      <w:r w:rsidR="004717B2">
        <w:rPr>
          <w:rFonts w:cs="Arial"/>
          <w:b w:val="0"/>
          <w:bCs/>
          <w:i/>
          <w:iCs/>
          <w:color w:val="000000" w:themeColor="text1"/>
          <w:w w:val="100"/>
          <w:sz w:val="16"/>
          <w:szCs w:val="16"/>
          <w:lang w:eastAsia="en-US"/>
        </w:rPr>
        <w:t>Que en primer lugar es de señalar a esta H. Comisión de Derechos Humanos, que el anexo que acompaño la C. LIC. A</w:t>
      </w:r>
      <w:r w:rsidR="006F1B36">
        <w:rPr>
          <w:rFonts w:cs="Arial"/>
          <w:b w:val="0"/>
          <w:bCs/>
          <w:i/>
          <w:iCs/>
          <w:color w:val="000000" w:themeColor="text1"/>
          <w:w w:val="100"/>
          <w:sz w:val="16"/>
          <w:szCs w:val="16"/>
          <w:lang w:eastAsia="en-US"/>
        </w:rPr>
        <w:t>3</w:t>
      </w:r>
      <w:r w:rsidR="004717B2">
        <w:rPr>
          <w:rFonts w:cs="Arial"/>
          <w:b w:val="0"/>
          <w:bCs/>
          <w:i/>
          <w:iCs/>
          <w:color w:val="000000" w:themeColor="text1"/>
          <w:w w:val="100"/>
          <w:sz w:val="16"/>
          <w:szCs w:val="16"/>
          <w:lang w:eastAsia="en-US"/>
        </w:rPr>
        <w:t xml:space="preserve">, y que adjuntara a su oficio en el cual rinde su informe, el cual no es legible, no se aprecia su contenido, por lo mismo no puedo atender a su contenido, a fin de ampliar mi queja o estar en posibilidad de contestarlo u </w:t>
      </w:r>
      <w:r w:rsidR="00007B8E">
        <w:rPr>
          <w:rFonts w:cs="Arial"/>
          <w:b w:val="0"/>
          <w:bCs/>
          <w:i/>
          <w:iCs/>
          <w:color w:val="000000" w:themeColor="text1"/>
          <w:w w:val="100"/>
          <w:sz w:val="16"/>
          <w:szCs w:val="16"/>
          <w:lang w:eastAsia="en-US"/>
        </w:rPr>
        <w:t>objetarlo en cuanto a su contenido, alcance y valor probatorio, es que en este momento pido a esta comisión que solicite de la citada Autoridad allegue una copia perfectamente legible de dicho anexo que acompaño a su INFORME PORMENORIZADO, por ser un Derecho Humano de Audiencia, y debido proceso y acceso efectivo a la justicia</w:t>
      </w:r>
      <w:r w:rsidR="00011DE8">
        <w:rPr>
          <w:rFonts w:cs="Arial"/>
          <w:b w:val="0"/>
          <w:bCs/>
          <w:i/>
          <w:iCs/>
          <w:color w:val="000000" w:themeColor="text1"/>
          <w:w w:val="100"/>
          <w:sz w:val="16"/>
          <w:szCs w:val="16"/>
          <w:lang w:eastAsia="en-US"/>
        </w:rPr>
        <w:t>.</w:t>
      </w:r>
      <w:r w:rsidR="00F14F71" w:rsidRPr="00F14F71">
        <w:t xml:space="preserve"> </w:t>
      </w:r>
    </w:p>
    <w:p w14:paraId="2133E5E4" w14:textId="77777777" w:rsidR="002A6BC6" w:rsidRDefault="002A6BC6" w:rsidP="00154700">
      <w:pPr>
        <w:pStyle w:val="Prrafodelista"/>
        <w:widowControl w:val="0"/>
        <w:autoSpaceDE w:val="0"/>
        <w:autoSpaceDN w:val="0"/>
        <w:adjustRightInd w:val="0"/>
        <w:spacing w:line="360" w:lineRule="auto"/>
        <w:ind w:left="709"/>
      </w:pPr>
    </w:p>
    <w:p w14:paraId="7C2E5AFA" w14:textId="124D91ED" w:rsidR="00600FBB" w:rsidRPr="00600FBB" w:rsidRDefault="00F14F71" w:rsidP="00154700">
      <w:pPr>
        <w:pStyle w:val="Prrafodelista"/>
        <w:widowControl w:val="0"/>
        <w:autoSpaceDE w:val="0"/>
        <w:autoSpaceDN w:val="0"/>
        <w:adjustRightInd w:val="0"/>
        <w:spacing w:line="360" w:lineRule="auto"/>
        <w:ind w:left="709"/>
        <w:rPr>
          <w:rFonts w:cs="Arial"/>
          <w:b w:val="0"/>
          <w:bCs/>
          <w:i/>
          <w:iCs/>
          <w:color w:val="000000" w:themeColor="text1"/>
          <w:w w:val="100"/>
          <w:sz w:val="16"/>
          <w:szCs w:val="16"/>
          <w:lang w:eastAsia="en-US"/>
        </w:rPr>
      </w:pPr>
      <w:r w:rsidRPr="00F14F71">
        <w:rPr>
          <w:rFonts w:cs="Arial"/>
          <w:b w:val="0"/>
          <w:bCs/>
          <w:i/>
          <w:iCs/>
          <w:color w:val="000000" w:themeColor="text1"/>
          <w:w w:val="100"/>
          <w:sz w:val="16"/>
          <w:szCs w:val="16"/>
          <w:lang w:eastAsia="en-US"/>
        </w:rPr>
        <w:t>Por otro lado, es de señalar a esta Comisión, que como se desprende de dicho informe pormenorizado, de fecha 7 de marzo de 2023, que la misma DIRECTORA DE DERECHOS HUMANOS DE LA SECRETARIA DE SEGURIDAD PUBLICA, SOLO SE CONCRETO A ENVIAR OFICIO A LA DIRECTORA DE ASUNTOS INTERNOS DE DICHA CORPORACION POLICIACA A FIN DE QUE ABRIERA UNA INVESTIGACION RESPECTO DE LOS HECHOS INVESTIGADOS, acompañando el OFICIO SSP/Al/</w:t>
      </w:r>
      <w:r w:rsidR="00AE5FF3">
        <w:rPr>
          <w:rFonts w:cs="Arial"/>
          <w:b w:val="0"/>
          <w:bCs/>
          <w:i/>
          <w:iCs/>
          <w:color w:val="000000" w:themeColor="text1"/>
          <w:w w:val="100"/>
          <w:sz w:val="16"/>
          <w:szCs w:val="16"/>
          <w:lang w:eastAsia="en-US"/>
        </w:rPr>
        <w:t>X</w:t>
      </w:r>
      <w:r w:rsidRPr="00F14F71">
        <w:rPr>
          <w:rFonts w:cs="Arial"/>
          <w:b w:val="0"/>
          <w:bCs/>
          <w:i/>
          <w:iCs/>
          <w:color w:val="000000" w:themeColor="text1"/>
          <w:w w:val="100"/>
          <w:sz w:val="16"/>
          <w:szCs w:val="16"/>
          <w:lang w:eastAsia="en-US"/>
        </w:rPr>
        <w:t>/</w:t>
      </w:r>
      <w:r w:rsidR="00AE5FF3">
        <w:rPr>
          <w:rFonts w:cs="Arial"/>
          <w:b w:val="0"/>
          <w:bCs/>
          <w:i/>
          <w:iCs/>
          <w:color w:val="000000" w:themeColor="text1"/>
          <w:w w:val="100"/>
          <w:sz w:val="16"/>
          <w:szCs w:val="16"/>
          <w:lang w:eastAsia="en-US"/>
        </w:rPr>
        <w:t>X</w:t>
      </w:r>
      <w:r w:rsidRPr="00F14F71">
        <w:rPr>
          <w:rFonts w:cs="Arial"/>
          <w:b w:val="0"/>
          <w:bCs/>
          <w:i/>
          <w:iCs/>
          <w:color w:val="000000" w:themeColor="text1"/>
          <w:w w:val="100"/>
          <w:sz w:val="16"/>
          <w:szCs w:val="16"/>
          <w:lang w:eastAsia="en-US"/>
        </w:rPr>
        <w:t xml:space="preserve">, DE FECHA 23 DE FEBRERO DE 2023, de donde se </w:t>
      </w:r>
      <w:r w:rsidRPr="00F14F71">
        <w:rPr>
          <w:rFonts w:cs="Arial"/>
          <w:b w:val="0"/>
          <w:bCs/>
          <w:i/>
          <w:iCs/>
          <w:color w:val="000000" w:themeColor="text1"/>
          <w:w w:val="100"/>
          <w:sz w:val="16"/>
          <w:szCs w:val="16"/>
          <w:lang w:eastAsia="en-US"/>
        </w:rPr>
        <w:lastRenderedPageBreak/>
        <w:t xml:space="preserve">desprende que dicha investigación solo se concretó a pedir informe al SUBDIRECTOR DE OPERACIONESA, y que señala que basaron una investigación en base a la manifestación de la suscrita, que no tenían más elementos, y esto es lógico nunca se me levanto mi Queja respectiva, motivo por el cual me vine a esta Autoridad, además de dichos informe y anexos jamás se desprende que hayan ordenado se me levantara una queja referente a los hechos atribuidos a los oficiales, obligación que de conformidad con su reglamento interno, deben de levantar un acta circunstanciada, vía queja, cuando tiene conocimiento de actuaciones presuntamente de responsabilidad por el indebido ejercicio de sus servidores públicos en ejercicio de su función e iniciar los procedimiento respectivos, de ahí que de dicho informe y sus anexos se desprende que nunca se me levanto acta alguna en vía de queja a fin de que se realizara una investigación objetiva en torno a los hechos que terminaron con el despojo del bien inmueble de mi posesión, en donde intervinieron elementos del GRUPO DE ACCION Y REACCION ADSCRITO A DICHA CORPORACION POLICIACA, motivo por el cual se desprende que la DIRECTORA DEL ORGANO INTERNO una vez recibida la información del SUBDIRECTOR DE OPERACIONES omitió y sigue omitiendo el cumplir con la obligación que le impone la ley de recibir toda clase de quejas en las que se involucren servidores públicos de dicha secretaria, por lo que con dicho informe solo se corrobora la violación a mis Derechos Humanos, toda vez que dicha servidora pública, nunca adjunto queja por escrito alguna, y solo lejos de iniciar la queja respectiva, se concretó a abrir en la fecha que recibió el oficio de la Comisión una investigación, pero respecto de la queja de Derecho Humanos, nunca señalo que yo fui a esa secretaria a que me levantaran dicha queja contra elementos de dicha corporación, omitiendo el que se me levante una queja formal, u ordenar por escrito que me dirija a dicha autoridad a fin de estar en posibilidad de </w:t>
      </w:r>
      <w:r w:rsidRPr="00A64F64">
        <w:rPr>
          <w:rFonts w:cs="Arial"/>
          <w:b w:val="0"/>
          <w:bCs/>
          <w:i/>
          <w:iCs/>
          <w:color w:val="000000" w:themeColor="text1"/>
          <w:w w:val="100"/>
          <w:sz w:val="16"/>
          <w:szCs w:val="16"/>
          <w:lang w:eastAsia="en-US"/>
        </w:rPr>
        <w:t>levantarme dicha queja por escrito en la DIRECCION DE ASUNTOS INTERNOS</w:t>
      </w:r>
      <w:r w:rsidR="00925EC0">
        <w:rPr>
          <w:rFonts w:cs="Arial"/>
          <w:b w:val="0"/>
          <w:bCs/>
          <w:i/>
          <w:iCs/>
          <w:color w:val="000000" w:themeColor="text1"/>
          <w:w w:val="100"/>
          <w:sz w:val="16"/>
          <w:szCs w:val="16"/>
          <w:lang w:eastAsia="en-US"/>
        </w:rPr>
        <w:t>, por lo que se omitió y se sigue omitiendo</w:t>
      </w:r>
      <w:r w:rsidR="00BA07B7">
        <w:rPr>
          <w:rFonts w:cs="Arial"/>
          <w:b w:val="0"/>
          <w:bCs/>
          <w:i/>
          <w:iCs/>
          <w:color w:val="000000" w:themeColor="text1"/>
          <w:w w:val="100"/>
          <w:sz w:val="16"/>
          <w:szCs w:val="16"/>
          <w:lang w:eastAsia="en-US"/>
        </w:rPr>
        <w:t xml:space="preserve"> cumplir con su obligación de iniciar la investigación correspondientes a los presuntos hechos </w:t>
      </w:r>
      <w:proofErr w:type="spellStart"/>
      <w:r w:rsidR="00BA07B7">
        <w:rPr>
          <w:rFonts w:cs="Arial"/>
          <w:b w:val="0"/>
          <w:bCs/>
          <w:i/>
          <w:iCs/>
          <w:color w:val="000000" w:themeColor="text1"/>
          <w:w w:val="100"/>
          <w:sz w:val="16"/>
          <w:szCs w:val="16"/>
          <w:lang w:eastAsia="en-US"/>
        </w:rPr>
        <w:t>delictitos</w:t>
      </w:r>
      <w:proofErr w:type="spellEnd"/>
      <w:r w:rsidR="00BA07B7">
        <w:rPr>
          <w:rFonts w:cs="Arial"/>
          <w:b w:val="0"/>
          <w:bCs/>
          <w:i/>
          <w:iCs/>
          <w:color w:val="000000" w:themeColor="text1"/>
          <w:w w:val="100"/>
          <w:sz w:val="16"/>
          <w:szCs w:val="16"/>
          <w:lang w:eastAsia="en-US"/>
        </w:rPr>
        <w:t xml:space="preserve"> en los que participaron servidores públicos de esa corporación, tal y como lo señale en mi queja ante esta Comisión</w:t>
      </w:r>
      <w:r w:rsidR="00925EC0">
        <w:rPr>
          <w:rFonts w:cs="Arial"/>
          <w:b w:val="0"/>
          <w:bCs/>
          <w:i/>
          <w:iCs/>
          <w:color w:val="000000" w:themeColor="text1"/>
          <w:w w:val="100"/>
          <w:sz w:val="16"/>
          <w:szCs w:val="16"/>
          <w:lang w:eastAsia="en-US"/>
        </w:rPr>
        <w:t xml:space="preserve"> </w:t>
      </w:r>
      <w:r w:rsidR="00600FBB" w:rsidRPr="00600FBB">
        <w:rPr>
          <w:rFonts w:cs="Arial"/>
          <w:b w:val="0"/>
          <w:bCs/>
          <w:i/>
          <w:iCs/>
          <w:color w:val="000000" w:themeColor="text1"/>
          <w:w w:val="100"/>
          <w:sz w:val="16"/>
          <w:szCs w:val="16"/>
          <w:lang w:eastAsia="en-US"/>
        </w:rPr>
        <w:t xml:space="preserve">QUE INCLUSO MENCIONA QUE NO TIENE ELEMENTO DE INVESTIGACION ALGUNO, POR LO QUE CONFIESA NUNCA SE ME TOMO MI QUEJA, PESE A QUE ESTUVE EN DICHA AUTORIDAD Y LES COMENTE DE LOS HECHOS nunca se inició procedimiento administrativo de responsabilidad alguno en torno a los hechos y que ahora señala en su informe presuntamente esa investigación arrojo que efectivamente tres elementos del GRUPO DE ACCION Y REACCION sí estuvieron en el día, hora, lugar de los hechos de despojo de mi posesión, y pese a ello confirmar su investigación en base a mi manifestación, nunca iniciaron queja alguna ni procedimiento alguno en contra de dicho elementos respecto de los hechos que se requieren investigar si les asiste responsabilidad o no a dichos oficiales, llamarlos a un procedimiento para corroborar si su actuación fue legal o no, y para allegarse a la verdad, sin embargo aún siguen omitiendo levantar la queja respectiva, en contra versión de la ley y como consecuencia sigue vulnerando con dicha omisión mi derecho a una tutela efectiva y acceso a la justicia, pues nunca se me dio la posibilidad de exponer los hechos que considero violatorios de mis derechos humanos y de mis garantías constitucionales, pues al omitir el recibirme mi queja me privo de la posibilidad de allegarme de datos en su momento importantes para combatir la conducta de los oficiales adscrito a dicha autoridad y que se tradujeron en un despojo del inmueble de mi posesión, siendo que dicha autoridad tiene la obligación de recibir todas las quejas que se le ponen a su consideración, para iniciar las investigaciones tendientes a las violaciones cometidas por servidores públicos adscrito a su Corporación, pero en el caso en particular el órgano interno en modo alguno levanto mi queja por escrito, tan es así que CONFIESA LA PROPIA DIRECTORA GENERAL DE ASUNTOS INTERNOS QUE BASO SOLO LA INVESTIGACION EN TORNO AL DICHO DE LA QUEJOSA, MAS NO LO SUJETARON A UN PROCEDIMIENTO EN CONTRA DE LOS OFICIALES para tener la posibilidad de VALORAR LA CONDUCTA DE LOS OFICIALES SI ESTA FUE O NO APEGA A DERECHO, Y ASI EVITAR VIOLACIONES A MIS DERECHOS HUMANOS, pero al omitir levantarme la queja por escrito y no iniciar los procedimientos administrativos respectivos vulnero mis derechos humanos de legalidad, audiencia, debido proceso, así como cometió una violación directa a los preceptos de la Constitución, como lo son los artículos 1, 14 y 16 de Nuestra Ley Fundamental al dejarme en un total estado de indefensión al no haberme garantizado, protegido, ni promovido en el ámbito de su competencia mis derechos humanos, pues no solo los oficiales violaron mis derecho humanos, sino también dicho órgano interno al no recibirme por escrito mi </w:t>
      </w:r>
      <w:r w:rsidR="00600FBB" w:rsidRPr="00600FBB">
        <w:rPr>
          <w:rFonts w:cs="Arial"/>
          <w:b w:val="0"/>
          <w:bCs/>
          <w:i/>
          <w:iCs/>
          <w:color w:val="000000" w:themeColor="text1"/>
          <w:w w:val="100"/>
          <w:sz w:val="16"/>
          <w:szCs w:val="16"/>
          <w:lang w:eastAsia="en-US"/>
        </w:rPr>
        <w:lastRenderedPageBreak/>
        <w:t>queja, iniciar un Procedimiento en el que se le diera un numero citar a los policías que infringieron la ley y en su momento atribuirles responsabilidad al haber participado en el hecho que termino con el despojo de mi posesión.</w:t>
      </w:r>
      <w:r w:rsidR="00600FBB">
        <w:rPr>
          <w:rFonts w:cs="Arial"/>
          <w:b w:val="0"/>
          <w:bCs/>
          <w:i/>
          <w:iCs/>
          <w:color w:val="000000" w:themeColor="text1"/>
          <w:w w:val="100"/>
          <w:sz w:val="16"/>
          <w:szCs w:val="16"/>
          <w:lang w:eastAsia="en-US"/>
        </w:rPr>
        <w:t xml:space="preserve"> </w:t>
      </w:r>
      <w:r w:rsidR="00A64F64" w:rsidRPr="00600FBB">
        <w:rPr>
          <w:rFonts w:cs="Arial"/>
          <w:b w:val="0"/>
          <w:bCs/>
          <w:i/>
          <w:iCs/>
          <w:color w:val="000000" w:themeColor="text1"/>
          <w:w w:val="100"/>
          <w:sz w:val="16"/>
          <w:szCs w:val="16"/>
          <w:lang w:eastAsia="en-US"/>
        </w:rPr>
        <w:t xml:space="preserve">A mayor abundamiento la DIRECTORA GENERAL DE ASUNTOS INTERNOS DE LA SECRETARIA DE SEGURIDAD PUBLICA, CONFIESA EN SU OFICIO QUE SE ACOMPAÑO AL INFORME PORMENORIZADO QUE SOLO BASO SU INVESTIGACION EN UNA SIMPLE MANIFESTACION DE LA SUSCRITA, NUNCA EN UNA QUEJA FORMAL QUE HUBIERE LEVANTADO ESE ORGANO DE CONTROL, SIENDO QUE LA ENCARGADA DE LA DIRECCION DE DERECHOS HUMANOS LE ORDENO ABRIR UNA INVESTIGACION EN TONRO A LA QUEJA, Y ESTA NO ABRIO PROCEDIMIENTO ALGUNO, NO ME LLAMO PARA LEVANTARME QUEJA ALGUNA, Y SOLO SE CONCRETO A MANDAR OFICIO AL SUBDIRECTOR DE OPERACIONES, SIN EMITIR UN ACUERDO DE INICIACION DE ALGUN PROCEDIMIENTO DE RESPONSABILIDAD O QUEJA CON MOTIVO DE LA MANIFESTACION DE LA SUSCRITA, POR LO QUE DE DICHO INFORME PORMENORIZADO, ESPECIFICAMENTE DEL OFICIO SUSCRITO POR LA DIRECTORA DE ASUNTOS INTERNOS ESTA CONFIESA Y ACREDITA QUE OMITIO EL NO LEVANTARME LA QUEJA EN AQUEL TIEMPO NI AL DIA DE HOY, PUES NO LA ACOMPAÑA A DICHO INFORME PORMENORIZADO, ADEMAS SOLO SE CONCRETO A INFORMAR A LA DIRECTORA DE DERECHOS HUMANOS DE LA SECRETARIA DE SEGURIDAD PUBLICA QUE A ELLA LE INFORMO EL SUBDIRECTOR DE OPERACIONES QUE EFECTIVAMENTE 3 POLICIAS EN ACTIVO PRESTARON AUXILIO EN EL LUGAR, DIA Y HORA, MOTIVO DEL DESPOJO DE MI PROPIEDAD, AL SEÑOR </w:t>
      </w:r>
      <w:r w:rsidR="00B95202">
        <w:rPr>
          <w:rFonts w:cs="Arial"/>
          <w:b w:val="0"/>
          <w:bCs/>
          <w:i/>
          <w:iCs/>
          <w:color w:val="000000" w:themeColor="text1"/>
          <w:w w:val="100"/>
          <w:sz w:val="16"/>
          <w:szCs w:val="16"/>
          <w:lang w:eastAsia="en-US"/>
        </w:rPr>
        <w:t>E1</w:t>
      </w:r>
      <w:r w:rsidR="00A64F64" w:rsidRPr="00600FBB">
        <w:rPr>
          <w:rFonts w:cs="Arial"/>
          <w:b w:val="0"/>
          <w:bCs/>
          <w:i/>
          <w:iCs/>
          <w:color w:val="000000" w:themeColor="text1"/>
          <w:w w:val="100"/>
          <w:sz w:val="16"/>
          <w:szCs w:val="16"/>
          <w:lang w:eastAsia="en-US"/>
        </w:rPr>
        <w:t xml:space="preserve">, Y PESE A ELLO NO INICIO QUEJA ALGUNA NI PROCEDIMIENTO DE RESPONSABILIDAD ALGUNO, SOLO SE CONCRETO A INFORMARLO, OMITIENDO SU DEBER DE SEGUIR LOS PROCEDIMIENTOS DE LOS QUE ME </w:t>
      </w:r>
      <w:proofErr w:type="spellStart"/>
      <w:r w:rsidR="00A64F64" w:rsidRPr="00600FBB">
        <w:rPr>
          <w:rFonts w:cs="Arial"/>
          <w:b w:val="0"/>
          <w:bCs/>
          <w:i/>
          <w:iCs/>
          <w:color w:val="000000" w:themeColor="text1"/>
          <w:w w:val="100"/>
          <w:sz w:val="16"/>
          <w:szCs w:val="16"/>
          <w:lang w:eastAsia="en-US"/>
        </w:rPr>
        <w:t>DOL</w:t>
      </w:r>
      <w:r w:rsidR="00600FBB">
        <w:rPr>
          <w:rFonts w:cs="Arial"/>
          <w:b w:val="0"/>
          <w:bCs/>
          <w:i/>
          <w:iCs/>
          <w:color w:val="000000" w:themeColor="text1"/>
          <w:w w:val="100"/>
          <w:sz w:val="16"/>
          <w:szCs w:val="16"/>
          <w:lang w:eastAsia="en-US"/>
        </w:rPr>
        <w:t>í</w:t>
      </w:r>
      <w:proofErr w:type="spellEnd"/>
      <w:r w:rsidR="00600FBB">
        <w:rPr>
          <w:rFonts w:cs="Arial"/>
          <w:b w:val="0"/>
          <w:bCs/>
          <w:i/>
          <w:iCs/>
          <w:color w:val="000000" w:themeColor="text1"/>
          <w:w w:val="100"/>
          <w:sz w:val="16"/>
          <w:szCs w:val="16"/>
          <w:lang w:eastAsia="en-US"/>
        </w:rPr>
        <w:t xml:space="preserve"> </w:t>
      </w:r>
      <w:r w:rsidR="00600FBB" w:rsidRPr="00600FBB">
        <w:rPr>
          <w:rFonts w:cs="Arial"/>
          <w:b w:val="0"/>
          <w:bCs/>
          <w:i/>
          <w:iCs/>
          <w:color w:val="000000" w:themeColor="text1"/>
          <w:w w:val="100"/>
          <w:sz w:val="16"/>
          <w:szCs w:val="16"/>
          <w:lang w:eastAsia="en-US"/>
        </w:rPr>
        <w:t xml:space="preserve">NUNCIA INICIO, POR LO QUE SE CIOLO Y ME SIGUEN VULNERANDO MIS DERECHOS HUMANOS DE LOS QUE ME DOLI EN ESTA QUEJA, QUE FUE LA OMISION DE HABERME LEVANTADO CUANDO ME PRESENTE ANTE AQUELLA AUTORIDAD MI QUEJA RESPECTIVA. Por lo que bajo el principio de adquisición de pruebas, que se hace consistir de que todas las pruebas aportadas por las partes en un proceso ya no pertenecen a esta, sino al propio proceso y toda parte que se beneficie con ellas puede invocarlas y ofrecerlas como prueba instrumental y de actuaciones de su intensión, lo cual hago en este momento que para demostrar el hecho de que dicha autoridad denunciada ante este Organismo omitió levantarme por escrito mi queja contra dichos oficiales, es que me permito ofrecer como prueba documental e instrumental pública y de actuaciones el mismo oficio número </w:t>
      </w:r>
      <w:proofErr w:type="spellStart"/>
      <w:r w:rsidR="00600FBB" w:rsidRPr="00600FBB">
        <w:rPr>
          <w:rFonts w:cs="Arial"/>
          <w:b w:val="0"/>
          <w:bCs/>
          <w:i/>
          <w:iCs/>
          <w:color w:val="000000" w:themeColor="text1"/>
          <w:w w:val="100"/>
          <w:sz w:val="16"/>
          <w:szCs w:val="16"/>
          <w:lang w:eastAsia="en-US"/>
        </w:rPr>
        <w:t>SSPIAl</w:t>
      </w:r>
      <w:proofErr w:type="spellEnd"/>
      <w:r w:rsidR="00600FBB" w:rsidRPr="00600FBB">
        <w:rPr>
          <w:rFonts w:cs="Arial"/>
          <w:b w:val="0"/>
          <w:bCs/>
          <w:i/>
          <w:iCs/>
          <w:color w:val="000000" w:themeColor="text1"/>
          <w:w w:val="100"/>
          <w:sz w:val="16"/>
          <w:szCs w:val="16"/>
          <w:lang w:eastAsia="en-US"/>
        </w:rPr>
        <w:t>/</w:t>
      </w:r>
      <w:r w:rsidR="00AE5FF3">
        <w:rPr>
          <w:rFonts w:cs="Arial"/>
          <w:b w:val="0"/>
          <w:bCs/>
          <w:i/>
          <w:iCs/>
          <w:color w:val="000000" w:themeColor="text1"/>
          <w:w w:val="100"/>
          <w:sz w:val="16"/>
          <w:szCs w:val="16"/>
          <w:lang w:eastAsia="en-US"/>
        </w:rPr>
        <w:t>X</w:t>
      </w:r>
      <w:r w:rsidR="00600FBB" w:rsidRPr="00600FBB">
        <w:rPr>
          <w:rFonts w:cs="Arial"/>
          <w:b w:val="0"/>
          <w:bCs/>
          <w:i/>
          <w:iCs/>
          <w:color w:val="000000" w:themeColor="text1"/>
          <w:w w:val="100"/>
          <w:sz w:val="16"/>
          <w:szCs w:val="16"/>
          <w:lang w:eastAsia="en-US"/>
        </w:rPr>
        <w:t>/</w:t>
      </w:r>
      <w:r w:rsidR="00AE5FF3">
        <w:rPr>
          <w:rFonts w:cs="Arial"/>
          <w:b w:val="0"/>
          <w:bCs/>
          <w:i/>
          <w:iCs/>
          <w:color w:val="000000" w:themeColor="text1"/>
          <w:w w:val="100"/>
          <w:sz w:val="16"/>
          <w:szCs w:val="16"/>
          <w:lang w:eastAsia="en-US"/>
        </w:rPr>
        <w:t>X</w:t>
      </w:r>
      <w:r w:rsidR="00600FBB" w:rsidRPr="00600FBB">
        <w:rPr>
          <w:rFonts w:cs="Arial"/>
          <w:b w:val="0"/>
          <w:bCs/>
          <w:i/>
          <w:iCs/>
          <w:color w:val="000000" w:themeColor="text1"/>
          <w:w w:val="100"/>
          <w:sz w:val="16"/>
          <w:szCs w:val="16"/>
          <w:lang w:eastAsia="en-US"/>
        </w:rPr>
        <w:t>, DE FECHA 23 DE FEBRERO DE 2023, SUSCRITO POR LA DIRECTORA GENERAL DE ASUNTOS INTERNOS DE LA SECRETARIA DE SEGURIDAD PUBLICA, de donde se desprende dicha confesión, de que nunca se me levanto queja por escrito alguna, para iniciar las investigaciones correspondientes en torno a los hechos que pretendía poner en su conocimiento, derivado de la actuación ilegal de sus oficiales que conducían la patrulla ese día 2 de julio de 2022, oficiales que participaron en el acto de despojo de mi propiedad, y pese a ello nunca inicio una investigación contra los policías para la búsqueda de la verdad.</w:t>
      </w:r>
    </w:p>
    <w:p w14:paraId="639336F8" w14:textId="77777777" w:rsidR="00600FBB" w:rsidRDefault="00600FBB" w:rsidP="00154700">
      <w:pPr>
        <w:spacing w:line="360" w:lineRule="auto"/>
        <w:jc w:val="both"/>
        <w:rPr>
          <w:rFonts w:ascii="Arial" w:hAnsi="Arial" w:cs="Arial"/>
          <w:b w:val="0"/>
          <w:bCs/>
          <w:i/>
          <w:iCs/>
          <w:color w:val="000000" w:themeColor="text1"/>
          <w:sz w:val="16"/>
          <w:lang w:val="es-ES"/>
        </w:rPr>
      </w:pPr>
    </w:p>
    <w:p w14:paraId="573D0FDD" w14:textId="3DC5665B" w:rsidR="00600FBB" w:rsidRDefault="00600FBB" w:rsidP="00154700">
      <w:pPr>
        <w:spacing w:line="360" w:lineRule="auto"/>
        <w:ind w:left="708"/>
        <w:jc w:val="both"/>
        <w:rPr>
          <w:rFonts w:ascii="Arial" w:hAnsi="Arial" w:cs="Arial"/>
          <w:b w:val="0"/>
          <w:bCs/>
          <w:i/>
          <w:iCs/>
          <w:color w:val="000000" w:themeColor="text1"/>
          <w:sz w:val="16"/>
          <w:lang w:val="es-ES"/>
        </w:rPr>
      </w:pPr>
      <w:r w:rsidRPr="00600FBB">
        <w:rPr>
          <w:rFonts w:ascii="Arial" w:hAnsi="Arial" w:cs="Arial"/>
          <w:b w:val="0"/>
          <w:bCs/>
          <w:i/>
          <w:iCs/>
          <w:color w:val="000000" w:themeColor="text1"/>
          <w:sz w:val="16"/>
          <w:lang w:val="es-ES"/>
        </w:rPr>
        <w:t>Igualmente, LA DIRECTORA GENERAL DE ASUNTOS INTERNOS jamás allego queja por escrito alguna de las supuestas MANIFESTACIONES de la queja que nos ocupa, las cuales le remitió la ENCARGADA DE LA DIRECCION DE DERECHOS HUMANOS DE LA SECRETARIA DE SEGURIDAD PUBLICA, y pese a ello nunca dicto un acuerdo de inicio para darle entrada a mi queja como sucedió en aquel entonces, sus actos tendientes a proteger a dichos elementos de su corporación el omitir levantar queja, ni inicio una investigación de dichos oficiales; ni acompaño a su informe pormenorizado haya citado a dichos oficiales a rendir declaración alguna, ya que ni siquiera levanto Auto de inicio alguno, o procedimiento alguno, y esto se confirma, con sus propios anexos, pues derivado de dicha queja en el mes de febrero de 2023, con motivo de esta queja número CDHEC/1/</w:t>
      </w:r>
      <w:r w:rsidR="002A3B01">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w:t>
      </w:r>
      <w:r w:rsidR="00AE5FF3">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/Q, solo se concretó a pedir informe por medio de oficio al ING. </w:t>
      </w:r>
      <w:r w:rsidR="00AE5FF3">
        <w:rPr>
          <w:rFonts w:ascii="Arial" w:hAnsi="Arial" w:cs="Arial"/>
          <w:b w:val="0"/>
          <w:bCs/>
          <w:i/>
          <w:iCs/>
          <w:color w:val="000000" w:themeColor="text1"/>
          <w:sz w:val="16"/>
          <w:lang w:val="es-ES"/>
        </w:rPr>
        <w:t>A1</w:t>
      </w:r>
      <w:r w:rsidRPr="00600FBB">
        <w:rPr>
          <w:rFonts w:ascii="Arial" w:hAnsi="Arial" w:cs="Arial"/>
          <w:b w:val="0"/>
          <w:bCs/>
          <w:i/>
          <w:iCs/>
          <w:color w:val="000000" w:themeColor="text1"/>
          <w:sz w:val="16"/>
          <w:lang w:val="es-ES"/>
        </w:rPr>
        <w:t xml:space="preserve">, en su carácter de SUBSECRETARIO DE OPERACIÓN DE LA SECRETARIA DE SEGURIDAD PUBLICA, y este le remitió unos anexos de fecha 2 de junio de 2022, e informe rendido por dichos oficiales, pero jamás inicio investigación alguna pese a tener en las manos dicha información de los policías que se constituyeron en </w:t>
      </w:r>
      <w:r w:rsidR="007A5325">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 KILOMETRO</w:t>
      </w:r>
      <w:r w:rsidR="00AE5FF3">
        <w:rPr>
          <w:rFonts w:ascii="Arial" w:hAnsi="Arial" w:cs="Arial"/>
          <w:b w:val="0"/>
          <w:bCs/>
          <w:i/>
          <w:iCs/>
          <w:color w:val="000000" w:themeColor="text1"/>
          <w:sz w:val="16"/>
          <w:lang w:val="es-ES"/>
        </w:rPr>
        <w:t xml:space="preserve"> X</w:t>
      </w:r>
      <w:r w:rsidRPr="00600FBB">
        <w:rPr>
          <w:rFonts w:ascii="Arial" w:hAnsi="Arial" w:cs="Arial"/>
          <w:b w:val="0"/>
          <w:bCs/>
          <w:i/>
          <w:iCs/>
          <w:color w:val="000000" w:themeColor="text1"/>
          <w:sz w:val="16"/>
          <w:lang w:val="es-ES"/>
        </w:rPr>
        <w:t xml:space="preserve"> DEL MUNICIPIO DE SALTILLO, ni pidió iniciar procedimiento alguno ni que se levantara mi queja para que se investigara, y actualmente tampoco en torno a mi queja de la </w:t>
      </w:r>
      <w:r w:rsidRPr="00600FBB">
        <w:rPr>
          <w:rFonts w:ascii="Arial" w:hAnsi="Arial" w:cs="Arial"/>
          <w:b w:val="0"/>
          <w:bCs/>
          <w:i/>
          <w:iCs/>
          <w:color w:val="000000" w:themeColor="text1"/>
          <w:sz w:val="16"/>
          <w:lang w:val="es-ES"/>
        </w:rPr>
        <w:lastRenderedPageBreak/>
        <w:t xml:space="preserve">Comisión de Derechos Humanos, nunca ha ordenado se levante en dicha Dirección de Asuntos Internos la queja respectiva y se abran los procedimientos de responsabilidad en contra de los oficiales que abordaban la patrulla denunciada, siendo que dichos oficios que le remitió el Subsecretario de Operaciones dice que existe una bitácora de fecha 2 de junio de 2022 y que se relaciona a mi queja de la comisión de Derecho humanos, donde adjunta el oficio </w:t>
      </w:r>
      <w:r w:rsidR="00AE5FF3">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w:t>
      </w:r>
      <w:r w:rsidR="00AE5FF3">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 suscrito por </w:t>
      </w:r>
      <w:r w:rsidR="00E93036">
        <w:rPr>
          <w:rFonts w:ascii="Arial" w:hAnsi="Arial" w:cs="Arial"/>
          <w:b w:val="0"/>
          <w:bCs/>
          <w:i/>
          <w:iCs/>
          <w:color w:val="000000" w:themeColor="text1"/>
          <w:sz w:val="16"/>
          <w:lang w:val="es-ES"/>
        </w:rPr>
        <w:t xml:space="preserve">Ar1 </w:t>
      </w:r>
      <w:r w:rsidRPr="00600FBB">
        <w:rPr>
          <w:rFonts w:ascii="Arial" w:hAnsi="Arial" w:cs="Arial"/>
          <w:b w:val="0"/>
          <w:bCs/>
          <w:i/>
          <w:iCs/>
          <w:color w:val="000000" w:themeColor="text1"/>
          <w:sz w:val="16"/>
          <w:lang w:val="es-ES"/>
        </w:rPr>
        <w:t xml:space="preserve">EN SU CARÁCTER DE COMANDANTE DEL GRUPO ESPARTANOS, quien señala que los oficiales </w:t>
      </w:r>
      <w:r w:rsidR="006F1B36">
        <w:rPr>
          <w:rFonts w:ascii="Arial" w:hAnsi="Arial" w:cs="Arial"/>
          <w:b w:val="0"/>
          <w:bCs/>
          <w:i/>
          <w:iCs/>
          <w:color w:val="000000" w:themeColor="text1"/>
          <w:sz w:val="16"/>
          <w:lang w:val="es-ES"/>
        </w:rPr>
        <w:t>A</w:t>
      </w:r>
      <w:r w:rsidR="00E93036">
        <w:rPr>
          <w:rFonts w:ascii="Arial" w:hAnsi="Arial" w:cs="Arial"/>
          <w:b w:val="0"/>
          <w:bCs/>
          <w:i/>
          <w:iCs/>
          <w:color w:val="000000" w:themeColor="text1"/>
          <w:sz w:val="16"/>
          <w:lang w:val="es-ES"/>
        </w:rPr>
        <w:t>r</w:t>
      </w:r>
      <w:r w:rsidR="006F1B36">
        <w:rPr>
          <w:rFonts w:ascii="Arial" w:hAnsi="Arial" w:cs="Arial"/>
          <w:b w:val="0"/>
          <w:bCs/>
          <w:i/>
          <w:iCs/>
          <w:color w:val="000000" w:themeColor="text1"/>
          <w:sz w:val="16"/>
          <w:lang w:val="es-ES"/>
        </w:rPr>
        <w:t>2</w:t>
      </w:r>
      <w:r w:rsidRPr="00600FBB">
        <w:rPr>
          <w:rFonts w:ascii="Arial" w:hAnsi="Arial" w:cs="Arial"/>
          <w:b w:val="0"/>
          <w:bCs/>
          <w:i/>
          <w:iCs/>
          <w:color w:val="000000" w:themeColor="text1"/>
          <w:sz w:val="16"/>
          <w:lang w:val="es-ES"/>
        </w:rPr>
        <w:t xml:space="preserve">, </w:t>
      </w:r>
      <w:r w:rsidR="006F1B36">
        <w:rPr>
          <w:rFonts w:ascii="Arial" w:hAnsi="Arial" w:cs="Arial"/>
          <w:b w:val="0"/>
          <w:bCs/>
          <w:i/>
          <w:iCs/>
          <w:color w:val="000000" w:themeColor="text1"/>
          <w:sz w:val="16"/>
          <w:lang w:val="es-ES"/>
        </w:rPr>
        <w:t>A</w:t>
      </w:r>
      <w:r w:rsidR="00E93036">
        <w:rPr>
          <w:rFonts w:ascii="Arial" w:hAnsi="Arial" w:cs="Arial"/>
          <w:b w:val="0"/>
          <w:bCs/>
          <w:i/>
          <w:iCs/>
          <w:color w:val="000000" w:themeColor="text1"/>
          <w:sz w:val="16"/>
          <w:lang w:val="es-ES"/>
        </w:rPr>
        <w:t>r</w:t>
      </w:r>
      <w:r w:rsidR="006F1B36">
        <w:rPr>
          <w:rFonts w:ascii="Arial" w:hAnsi="Arial" w:cs="Arial"/>
          <w:b w:val="0"/>
          <w:bCs/>
          <w:i/>
          <w:iCs/>
          <w:color w:val="000000" w:themeColor="text1"/>
          <w:sz w:val="16"/>
          <w:lang w:val="es-ES"/>
        </w:rPr>
        <w:t>3</w:t>
      </w:r>
      <w:r w:rsidRPr="00600FBB">
        <w:rPr>
          <w:rFonts w:ascii="Arial" w:hAnsi="Arial" w:cs="Arial"/>
          <w:b w:val="0"/>
          <w:bCs/>
          <w:i/>
          <w:iCs/>
          <w:color w:val="000000" w:themeColor="text1"/>
          <w:sz w:val="16"/>
          <w:lang w:val="es-ES"/>
        </w:rPr>
        <w:t xml:space="preserve"> Y </w:t>
      </w:r>
      <w:r w:rsidR="006F1B36">
        <w:rPr>
          <w:rFonts w:ascii="Arial" w:hAnsi="Arial" w:cs="Arial"/>
          <w:b w:val="0"/>
          <w:bCs/>
          <w:i/>
          <w:iCs/>
          <w:color w:val="000000" w:themeColor="text1"/>
          <w:sz w:val="16"/>
          <w:lang w:val="es-ES"/>
        </w:rPr>
        <w:t>A</w:t>
      </w:r>
      <w:r w:rsidR="00E93036">
        <w:rPr>
          <w:rFonts w:ascii="Arial" w:hAnsi="Arial" w:cs="Arial"/>
          <w:b w:val="0"/>
          <w:bCs/>
          <w:i/>
          <w:iCs/>
          <w:color w:val="000000" w:themeColor="text1"/>
          <w:sz w:val="16"/>
          <w:lang w:val="es-ES"/>
        </w:rPr>
        <w:t>r</w:t>
      </w:r>
      <w:r w:rsidR="006F1B36">
        <w:rPr>
          <w:rFonts w:ascii="Arial" w:hAnsi="Arial" w:cs="Arial"/>
          <w:b w:val="0"/>
          <w:bCs/>
          <w:i/>
          <w:iCs/>
          <w:color w:val="000000" w:themeColor="text1"/>
          <w:sz w:val="16"/>
          <w:lang w:val="es-ES"/>
        </w:rPr>
        <w:t>4</w:t>
      </w:r>
      <w:r w:rsidRPr="00600FBB">
        <w:rPr>
          <w:rFonts w:ascii="Arial" w:hAnsi="Arial" w:cs="Arial"/>
          <w:b w:val="0"/>
          <w:bCs/>
          <w:i/>
          <w:iCs/>
          <w:color w:val="000000" w:themeColor="text1"/>
          <w:sz w:val="16"/>
          <w:lang w:val="es-ES"/>
        </w:rPr>
        <w:t xml:space="preserve"> que pertenece a LA POLICIA DE ACCION Y REACCION GRUPO DERRAMADERO, el día 2 de junio de 2022, al patrullar Sobre la carretera General Cepeda Kilómetro </w:t>
      </w:r>
      <w:proofErr w:type="spellStart"/>
      <w:r w:rsidR="00E93036">
        <w:rPr>
          <w:rFonts w:ascii="Arial" w:hAnsi="Arial" w:cs="Arial"/>
          <w:b w:val="0"/>
          <w:bCs/>
          <w:i/>
          <w:iCs/>
          <w:color w:val="000000" w:themeColor="text1"/>
          <w:sz w:val="16"/>
          <w:lang w:val="es-ES"/>
        </w:rPr>
        <w:t>xx</w:t>
      </w:r>
      <w:proofErr w:type="spellEnd"/>
      <w:r w:rsidRPr="00600FBB">
        <w:rPr>
          <w:rFonts w:ascii="Arial" w:hAnsi="Arial" w:cs="Arial"/>
          <w:b w:val="0"/>
          <w:bCs/>
          <w:i/>
          <w:iCs/>
          <w:color w:val="000000" w:themeColor="text1"/>
          <w:sz w:val="16"/>
          <w:lang w:val="es-ES"/>
        </w:rPr>
        <w:t xml:space="preserve"> de la ciudad de Saltillo, a bordo de la unidad SSP-</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y de placas de circulación CA-</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 los abordo una persona de nombre </w:t>
      </w:r>
      <w:r w:rsidR="00B95202">
        <w:rPr>
          <w:rFonts w:ascii="Arial" w:hAnsi="Arial" w:cs="Arial"/>
          <w:b w:val="0"/>
          <w:bCs/>
          <w:i/>
          <w:iCs/>
          <w:color w:val="000000" w:themeColor="text1"/>
          <w:sz w:val="16"/>
          <w:lang w:val="es-ES"/>
        </w:rPr>
        <w:t>E1</w:t>
      </w:r>
      <w:r w:rsidRPr="00600FBB">
        <w:rPr>
          <w:rFonts w:ascii="Arial" w:hAnsi="Arial" w:cs="Arial"/>
          <w:b w:val="0"/>
          <w:bCs/>
          <w:i/>
          <w:iCs/>
          <w:color w:val="000000" w:themeColor="text1"/>
          <w:sz w:val="16"/>
          <w:lang w:val="es-ES"/>
        </w:rPr>
        <w:t xml:space="preserve">, que les comenta que tiene una vivienda sobre esa ubicación que se llama </w:t>
      </w:r>
      <w:r w:rsidR="007A5325">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 y les solicito apoyo para que él entrara en ella por aquello a que se presentara un pandillero o alguna persona indigente dentro de la vivienda, por lo que se le dio apoyo solo al exterior del domicilio para brindarle seguridad, dicho oficio lo acompaño a su informe pormenorizado dicha DIRECTORA GENERAL DE ASUNTOS INTERNOS, del cual se corrobora mi dicho en esta queja, toda vez que me duelo que policías Adscrito a la policía de seguridad pública del grupo de ACCION Y REACCION que andaban bordo de una patrulla de numero CA-</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 acompañaron al señor </w:t>
      </w:r>
      <w:r w:rsidR="00B95202">
        <w:rPr>
          <w:rFonts w:ascii="Arial" w:hAnsi="Arial" w:cs="Arial"/>
          <w:b w:val="0"/>
          <w:bCs/>
          <w:i/>
          <w:iCs/>
          <w:color w:val="000000" w:themeColor="text1"/>
          <w:sz w:val="16"/>
          <w:lang w:val="es-ES"/>
        </w:rPr>
        <w:t>E1</w:t>
      </w:r>
      <w:r w:rsidRPr="00600FBB">
        <w:rPr>
          <w:rFonts w:ascii="Arial" w:hAnsi="Arial" w:cs="Arial"/>
          <w:b w:val="0"/>
          <w:bCs/>
          <w:i/>
          <w:iCs/>
          <w:color w:val="000000" w:themeColor="text1"/>
          <w:sz w:val="16"/>
          <w:lang w:val="es-ES"/>
        </w:rPr>
        <w:t xml:space="preserve">, y ellos informan a su superior que lo apoyaron para que entrara, para su seguridad, pero nunca señalan haber constatado fuera propiedad del solicitante del apoyo, por lo que si amerita dicha actuación una investigación, máxime que ellos no son autoridad para poner en posesión ni permitir que entre persona alguna a inmueble alguno se les asesora, pero no se les invita ni se les apoya a entrar a inmueble alguno, actuación que amerita una investigación de la actuación de dichos oficiales, toda vez que la misma actuación concluyo con el despojo del terreno de mi propiedad, el día, hora y lugar que señalo, y que precisamente estos policías le brindaron apoyo, que aunque digan que fue al exterior del domicilio si pusieron en posesión de dicho inmueble a dicho señor </w:t>
      </w:r>
      <w:r w:rsidR="00E93036">
        <w:rPr>
          <w:rFonts w:ascii="Arial" w:hAnsi="Arial" w:cs="Arial"/>
          <w:b w:val="0"/>
          <w:bCs/>
          <w:i/>
          <w:iCs/>
          <w:color w:val="000000" w:themeColor="text1"/>
          <w:sz w:val="16"/>
          <w:lang w:val="es-ES"/>
        </w:rPr>
        <w:t>E1</w:t>
      </w:r>
      <w:r w:rsidRPr="00600FBB">
        <w:rPr>
          <w:rFonts w:ascii="Arial" w:hAnsi="Arial" w:cs="Arial"/>
          <w:b w:val="0"/>
          <w:bCs/>
          <w:i/>
          <w:iCs/>
          <w:color w:val="000000" w:themeColor="text1"/>
          <w:sz w:val="16"/>
          <w:lang w:val="es-ES"/>
        </w:rPr>
        <w:t xml:space="preserve">, lo que corrobora dicho informe pormenorizado con sus anexos los hechos de mi escrito inicial que diera motivo a esta Queja, por lo cual se advierte que desde el día 2 de junio de 2022 a la fecha la DIRECTORA DE ASUNTOS INTERNOS, pese a que se enteró de los presuntos hechos que le atribuyo a dichos oficiales, nunca los llamo ni les siguió una investigación, omitiendo cumplir con sus obligaciones como Órgano interno de Control en base a los hechos que se les atribuyen a dichos oficiales, nunca abrió un procedimiento administrativo en dicho órgano de control, ni le dio un número de expediente, ni se me llamo a mí para tomarme la queja respectiva en base a los hechos que se le atribuyen en esta queja a los oficiales que participaron en el acto de despojo del bien inmueble, por lo que con mayor razón se acreditan la violación a mis derecho humanos por la omisión de la autoridad de cumplir con su Obligación de levantar la queja respectiva a la suscrita, iniciar los procedimientos administrativos para investigar los posibles hechos de responsabilidad para demostrar la misma cuando del informe pormenorizado ya no hay lugar a dudas que dichos oficiales estuvieron presentes en el acto y momento del despojo, que inclusive le dieron apoyo al señor </w:t>
      </w:r>
      <w:r w:rsidR="00E93036">
        <w:rPr>
          <w:rFonts w:ascii="Arial" w:hAnsi="Arial" w:cs="Arial"/>
          <w:b w:val="0"/>
          <w:bCs/>
          <w:i/>
          <w:iCs/>
          <w:color w:val="000000" w:themeColor="text1"/>
          <w:sz w:val="16"/>
          <w:lang w:val="es-ES"/>
        </w:rPr>
        <w:t>E1</w:t>
      </w:r>
      <w:r w:rsidRPr="00600FBB">
        <w:rPr>
          <w:rFonts w:ascii="Arial" w:hAnsi="Arial" w:cs="Arial"/>
          <w:b w:val="0"/>
          <w:bCs/>
          <w:i/>
          <w:iCs/>
          <w:color w:val="000000" w:themeColor="text1"/>
          <w:sz w:val="16"/>
          <w:lang w:val="es-ES"/>
        </w:rPr>
        <w:t xml:space="preserve">, siendo que ellos no tiene facultad de poner en posesión a persona alguna de inmueble alguno sin que exista previamente autorización de autoridad judicial competente, y medie un oficio de comisión, pues incluso ellos mismo señalan que lo acompañaron a que el señor </w:t>
      </w:r>
      <w:r w:rsidR="00B95202">
        <w:rPr>
          <w:rFonts w:ascii="Arial" w:hAnsi="Arial" w:cs="Arial"/>
          <w:b w:val="0"/>
          <w:bCs/>
          <w:i/>
          <w:iCs/>
          <w:color w:val="000000" w:themeColor="text1"/>
          <w:sz w:val="16"/>
          <w:lang w:val="es-ES"/>
        </w:rPr>
        <w:t>E1</w:t>
      </w:r>
      <w:r w:rsidRPr="00600FBB">
        <w:rPr>
          <w:rFonts w:ascii="Arial" w:hAnsi="Arial" w:cs="Arial"/>
          <w:b w:val="0"/>
          <w:bCs/>
          <w:i/>
          <w:iCs/>
          <w:color w:val="000000" w:themeColor="text1"/>
          <w:sz w:val="16"/>
          <w:lang w:val="es-ES"/>
        </w:rPr>
        <w:t xml:space="preserve"> lo acompañaron para que entrara en el inmueble de mi posesión, y dado que </w:t>
      </w:r>
      <w:proofErr w:type="spellStart"/>
      <w:r w:rsidRPr="00600FBB">
        <w:rPr>
          <w:rFonts w:ascii="Arial" w:hAnsi="Arial" w:cs="Arial"/>
          <w:b w:val="0"/>
          <w:bCs/>
          <w:i/>
          <w:iCs/>
          <w:color w:val="000000" w:themeColor="text1"/>
          <w:sz w:val="16"/>
          <w:lang w:val="es-ES"/>
        </w:rPr>
        <w:t>incuso</w:t>
      </w:r>
      <w:proofErr w:type="spellEnd"/>
      <w:r w:rsidRPr="00600FBB">
        <w:rPr>
          <w:rFonts w:ascii="Arial" w:hAnsi="Arial" w:cs="Arial"/>
          <w:b w:val="0"/>
          <w:bCs/>
          <w:i/>
          <w:iCs/>
          <w:color w:val="000000" w:themeColor="text1"/>
          <w:sz w:val="16"/>
          <w:lang w:val="es-ES"/>
        </w:rPr>
        <w:t xml:space="preserve"> a ENCARGADA DE LA DIRECCION GENERAL DE DERECHOS HUMANOS</w:t>
      </w:r>
      <w:r>
        <w:rPr>
          <w:rFonts w:ascii="Arial" w:hAnsi="Arial" w:cs="Arial"/>
          <w:b w:val="0"/>
          <w:bCs/>
          <w:i/>
          <w:iCs/>
          <w:color w:val="000000" w:themeColor="text1"/>
          <w:sz w:val="16"/>
          <w:lang w:val="es-ES"/>
        </w:rPr>
        <w:t xml:space="preserve"> </w:t>
      </w:r>
      <w:r w:rsidRPr="00600FBB">
        <w:rPr>
          <w:rFonts w:ascii="Arial" w:hAnsi="Arial" w:cs="Arial"/>
          <w:b w:val="0"/>
          <w:bCs/>
          <w:i/>
          <w:iCs/>
          <w:color w:val="000000" w:themeColor="text1"/>
          <w:sz w:val="16"/>
          <w:lang w:val="es-ES"/>
        </w:rPr>
        <w:t>MEDIANTE OFICIO SSP/DGDH/</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le pidió a la DIRECTORA GENERAL DE ASUNTOS INTERNOS que investigue en torno a mi queja de la comisión de Derechos Humanos, Y NO INICIO LA INVESTIGACION EN TORNO A los informes rendidos por el subdirector de operaciones, POR LO QUE SE ADVIERTE QUE DICHA DIRECTORA SE CONDUCE CON MENDACIDAD ANTE ESTA COMISION DE DERECHO HUMANOS, además a sabiendas que los policías posiblemente habían cometido actos de responsabilidad no inicio procedimiento de investigación alguno en contra de dichos oficiales, que para demostrar mi dicho me permito ofrecer los mismos oficios NUMEROS SSP/AI</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 DE FECHA 23 DE FEBRERO DE 2023 Y SSP/DGDH/</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 DE FECHA 7 DE MARZO DE 2023, que allego la DIRECTORA DE DERECHOS HUMANOS DE LA SECRETARIA DE SEGURIDAD PUBLICA, esto como prueba documental de mi intensión y prueba instrumental y de actuaciones bajo el principio de adquisición de pruebas, de que todo lo que se ofrece por las partes ya no pertenece a estas, sino que pertenece al proceso y que aquella parte que le beneficie puede invocarlas como prueba documental pública y de actuaciones de su intensión, cosa que hago ofrezco los </w:t>
      </w:r>
      <w:r w:rsidRPr="00600FBB">
        <w:rPr>
          <w:rFonts w:ascii="Arial" w:hAnsi="Arial" w:cs="Arial"/>
          <w:b w:val="0"/>
          <w:bCs/>
          <w:i/>
          <w:iCs/>
          <w:color w:val="000000" w:themeColor="text1"/>
          <w:sz w:val="16"/>
          <w:lang w:val="es-ES"/>
        </w:rPr>
        <w:lastRenderedPageBreak/>
        <w:t xml:space="preserve">propios oficios allegados por la autoridad responsable que demuestra plenamente los hechos de mi queja, los cuales son que nunca se me levanto una queja por parte del órgano interno, y que efectivamente pese a que tenían informes que dicha unidad participio y estuvo en los presuntos hechos delictivos nunca los llamaron ni iniciaron procedimientos de responsabilidad alguno, siendo que dicho Subsecretario de Operaciones le dice que existe una bitácora de fecha 2 de junio de 2022 y que se relaciona a los hechos de mi queja de la Comisión de Derechos humanos, donde adjunta el oficio </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xml:space="preserve">, suscrito por </w:t>
      </w:r>
      <w:r w:rsidR="00E93036">
        <w:rPr>
          <w:rFonts w:ascii="Arial" w:hAnsi="Arial" w:cs="Arial"/>
          <w:b w:val="0"/>
          <w:bCs/>
          <w:i/>
          <w:iCs/>
          <w:color w:val="000000" w:themeColor="text1"/>
          <w:sz w:val="16"/>
          <w:lang w:val="es-ES"/>
        </w:rPr>
        <w:t xml:space="preserve">Ar1 </w:t>
      </w:r>
      <w:r w:rsidRPr="00600FBB">
        <w:rPr>
          <w:rFonts w:ascii="Arial" w:hAnsi="Arial" w:cs="Arial"/>
          <w:b w:val="0"/>
          <w:bCs/>
          <w:i/>
          <w:iCs/>
          <w:color w:val="000000" w:themeColor="text1"/>
          <w:sz w:val="16"/>
          <w:lang w:val="es-ES"/>
        </w:rPr>
        <w:t xml:space="preserve">EN SU CARÁCTER DE COMANDANTE DEL GRUPO ESPARTANOS, quien señala que los oficiales </w:t>
      </w:r>
      <w:r w:rsidR="006F1B36">
        <w:rPr>
          <w:rFonts w:ascii="Arial" w:hAnsi="Arial" w:cs="Arial"/>
          <w:b w:val="0"/>
          <w:bCs/>
          <w:i/>
          <w:iCs/>
          <w:color w:val="000000" w:themeColor="text1"/>
          <w:sz w:val="16"/>
          <w:lang w:val="es-ES"/>
        </w:rPr>
        <w:t>A</w:t>
      </w:r>
      <w:r w:rsidR="00E93036">
        <w:rPr>
          <w:rFonts w:ascii="Arial" w:hAnsi="Arial" w:cs="Arial"/>
          <w:b w:val="0"/>
          <w:bCs/>
          <w:i/>
          <w:iCs/>
          <w:color w:val="000000" w:themeColor="text1"/>
          <w:sz w:val="16"/>
          <w:lang w:val="es-ES"/>
        </w:rPr>
        <w:t>r</w:t>
      </w:r>
      <w:r w:rsidR="006F1B36">
        <w:rPr>
          <w:rFonts w:ascii="Arial" w:hAnsi="Arial" w:cs="Arial"/>
          <w:b w:val="0"/>
          <w:bCs/>
          <w:i/>
          <w:iCs/>
          <w:color w:val="000000" w:themeColor="text1"/>
          <w:sz w:val="16"/>
          <w:lang w:val="es-ES"/>
        </w:rPr>
        <w:t>2</w:t>
      </w:r>
      <w:r w:rsidRPr="00600FBB">
        <w:rPr>
          <w:rFonts w:ascii="Arial" w:hAnsi="Arial" w:cs="Arial"/>
          <w:b w:val="0"/>
          <w:bCs/>
          <w:i/>
          <w:iCs/>
          <w:color w:val="000000" w:themeColor="text1"/>
          <w:sz w:val="16"/>
          <w:lang w:val="es-ES"/>
        </w:rPr>
        <w:t xml:space="preserve">, </w:t>
      </w:r>
      <w:r w:rsidR="006F1B36">
        <w:rPr>
          <w:rFonts w:ascii="Arial" w:hAnsi="Arial" w:cs="Arial"/>
          <w:b w:val="0"/>
          <w:bCs/>
          <w:i/>
          <w:iCs/>
          <w:color w:val="000000" w:themeColor="text1"/>
          <w:sz w:val="16"/>
          <w:lang w:val="es-ES"/>
        </w:rPr>
        <w:t>A</w:t>
      </w:r>
      <w:r w:rsidR="00E93036">
        <w:rPr>
          <w:rFonts w:ascii="Arial" w:hAnsi="Arial" w:cs="Arial"/>
          <w:b w:val="0"/>
          <w:bCs/>
          <w:i/>
          <w:iCs/>
          <w:color w:val="000000" w:themeColor="text1"/>
          <w:sz w:val="16"/>
          <w:lang w:val="es-ES"/>
        </w:rPr>
        <w:t>r</w:t>
      </w:r>
      <w:r w:rsidR="006F1B36">
        <w:rPr>
          <w:rFonts w:ascii="Arial" w:hAnsi="Arial" w:cs="Arial"/>
          <w:b w:val="0"/>
          <w:bCs/>
          <w:i/>
          <w:iCs/>
          <w:color w:val="000000" w:themeColor="text1"/>
          <w:sz w:val="16"/>
          <w:lang w:val="es-ES"/>
        </w:rPr>
        <w:t>3</w:t>
      </w:r>
      <w:r w:rsidRPr="00600FBB">
        <w:rPr>
          <w:rFonts w:ascii="Arial" w:hAnsi="Arial" w:cs="Arial"/>
          <w:b w:val="0"/>
          <w:bCs/>
          <w:i/>
          <w:iCs/>
          <w:color w:val="000000" w:themeColor="text1"/>
          <w:sz w:val="16"/>
          <w:lang w:val="es-ES"/>
        </w:rPr>
        <w:t xml:space="preserve"> Y </w:t>
      </w:r>
      <w:r w:rsidR="006F1B36">
        <w:rPr>
          <w:rFonts w:ascii="Arial" w:hAnsi="Arial" w:cs="Arial"/>
          <w:b w:val="0"/>
          <w:bCs/>
          <w:i/>
          <w:iCs/>
          <w:color w:val="000000" w:themeColor="text1"/>
          <w:sz w:val="16"/>
          <w:lang w:val="es-ES"/>
        </w:rPr>
        <w:t>A</w:t>
      </w:r>
      <w:r w:rsidR="00E93036">
        <w:rPr>
          <w:rFonts w:ascii="Arial" w:hAnsi="Arial" w:cs="Arial"/>
          <w:b w:val="0"/>
          <w:bCs/>
          <w:i/>
          <w:iCs/>
          <w:color w:val="000000" w:themeColor="text1"/>
          <w:sz w:val="16"/>
          <w:lang w:val="es-ES"/>
        </w:rPr>
        <w:t>r</w:t>
      </w:r>
      <w:r w:rsidR="006F1B36">
        <w:rPr>
          <w:rFonts w:ascii="Arial" w:hAnsi="Arial" w:cs="Arial"/>
          <w:b w:val="0"/>
          <w:bCs/>
          <w:i/>
          <w:iCs/>
          <w:color w:val="000000" w:themeColor="text1"/>
          <w:sz w:val="16"/>
          <w:lang w:val="es-ES"/>
        </w:rPr>
        <w:t>4</w:t>
      </w:r>
      <w:r w:rsidRPr="00600FBB">
        <w:rPr>
          <w:rFonts w:ascii="Arial" w:hAnsi="Arial" w:cs="Arial"/>
          <w:b w:val="0"/>
          <w:bCs/>
          <w:i/>
          <w:iCs/>
          <w:color w:val="000000" w:themeColor="text1"/>
          <w:sz w:val="16"/>
          <w:lang w:val="es-ES"/>
        </w:rPr>
        <w:t xml:space="preserve">, participaron en los hechos, y nunca se les llamo en procedimiento alguno para llegar a la verdad de los hechos, máxime que se demuestra que la propia DIRECTORA GENERAL DE ASUNTOS INTERNOS MIENTE A ESTA COMISION AL SEÑALAR QUE INICO INVESTIGACION DE LAS MANIFESTACIONES DE LA SUSCRITA, Y QUE NO EXISTE MAS ELEMENTOS PARA RELIZAR LA INVESTIGACION CUANDO LA REALIDAD, ELLA PUEDE INICIAR LA QUEJA RESPECTIVA PUES SE LE ALLEGARON LOS INFORMES DE LOS OFICIALES Y DEL COMANDANTE DEL GRUPO ESPARTANO QUE CORROBORA QUE EN EJERCICIO DE SUS FUNCIONES APOYARON A EL SUJETO A QUE SE METIERA A UN INMUEBLE LO CUAL SI TIENE MAYORES ELEMENTOS PARA HABER LEVANTADO MI QUEJA, PERO OMITE HACERLO, A DEMÁS SOLO SE CONCRETO A PEDIR INFORMES AL SUBDIRECTOR DE OPERACIONES, PERO JAMAS TOMO NI HA TOMADO CARTAS EN EL ASUNTO PARA LLEGAR A LA VERDAD DE LOS HECHOS RESPECTO A LA ACTUACION DE DICHOS OFICIALES, SIENDO QUE TIENE CONOCIMIENTO DE ESTA QUEJA, Y DE LA PARTICIPACION DE LOS OFICIALES EN LOS HECHOS QUE ESTUVIERON EL DIA, HORA LUGAR Y CON LA PERSONA QUE ME DESPOJO DEL INMUEBLE EN COMPAÑIA DE LOS OFICIALES. </w:t>
      </w:r>
      <w:r w:rsidR="00A07652">
        <w:rPr>
          <w:rFonts w:ascii="Arial" w:hAnsi="Arial" w:cs="Arial"/>
          <w:b w:val="0"/>
          <w:bCs/>
          <w:i/>
          <w:iCs/>
          <w:color w:val="000000" w:themeColor="text1"/>
          <w:sz w:val="16"/>
          <w:lang w:val="es-ES"/>
        </w:rPr>
        <w:t>t</w:t>
      </w:r>
      <w:r w:rsidRPr="00600FBB">
        <w:rPr>
          <w:rFonts w:ascii="Arial" w:hAnsi="Arial" w:cs="Arial"/>
          <w:b w:val="0"/>
          <w:bCs/>
          <w:i/>
          <w:iCs/>
          <w:color w:val="000000" w:themeColor="text1"/>
          <w:sz w:val="16"/>
          <w:lang w:val="es-ES"/>
        </w:rPr>
        <w:t>al y como se desprende del propio informe pormenorizado rendido por dicha Servidora Pública.</w:t>
      </w:r>
    </w:p>
    <w:p w14:paraId="4E17D853" w14:textId="77777777" w:rsidR="00A07652" w:rsidRPr="00600FBB" w:rsidRDefault="00A07652" w:rsidP="00154700">
      <w:pPr>
        <w:spacing w:line="360" w:lineRule="auto"/>
        <w:ind w:left="708"/>
        <w:jc w:val="both"/>
        <w:rPr>
          <w:rFonts w:ascii="Arial" w:hAnsi="Arial" w:cs="Arial"/>
          <w:b w:val="0"/>
          <w:bCs/>
          <w:i/>
          <w:iCs/>
          <w:color w:val="000000" w:themeColor="text1"/>
          <w:sz w:val="16"/>
          <w:lang w:val="es-ES"/>
        </w:rPr>
      </w:pPr>
    </w:p>
    <w:p w14:paraId="5C9662A8" w14:textId="2886D46B" w:rsidR="00600FBB" w:rsidRDefault="00600FBB" w:rsidP="00154700">
      <w:pPr>
        <w:spacing w:line="360" w:lineRule="auto"/>
        <w:ind w:left="708"/>
        <w:jc w:val="both"/>
        <w:rPr>
          <w:rFonts w:ascii="Arial" w:hAnsi="Arial" w:cs="Arial"/>
          <w:b w:val="0"/>
          <w:bCs/>
          <w:i/>
          <w:iCs/>
          <w:color w:val="000000" w:themeColor="text1"/>
          <w:sz w:val="16"/>
          <w:lang w:val="es-ES"/>
        </w:rPr>
      </w:pPr>
      <w:r w:rsidRPr="00600FBB">
        <w:rPr>
          <w:rFonts w:ascii="Arial" w:hAnsi="Arial" w:cs="Arial"/>
          <w:b w:val="0"/>
          <w:bCs/>
          <w:i/>
          <w:iCs/>
          <w:color w:val="000000" w:themeColor="text1"/>
          <w:sz w:val="16"/>
          <w:lang w:val="es-ES"/>
        </w:rPr>
        <w:t>Así mismo, de dicho informe también se desprende que efectivamente la patrulla que denuncie, adscrita a dicha corporación perteneciente al GRUPO DE ACCION Y REACION efectivamente en fecha 2 de junio de 2022, presto apoyo al C.</w:t>
      </w:r>
      <w:r w:rsidR="00E93036">
        <w:rPr>
          <w:rFonts w:ascii="Arial" w:hAnsi="Arial" w:cs="Arial"/>
          <w:b w:val="0"/>
          <w:bCs/>
          <w:i/>
          <w:iCs/>
          <w:color w:val="000000" w:themeColor="text1"/>
          <w:sz w:val="16"/>
          <w:lang w:val="es-ES"/>
        </w:rPr>
        <w:t xml:space="preserve"> E1</w:t>
      </w:r>
      <w:r w:rsidRPr="00600FBB">
        <w:rPr>
          <w:rFonts w:ascii="Arial" w:hAnsi="Arial" w:cs="Arial"/>
          <w:b w:val="0"/>
          <w:bCs/>
          <w:i/>
          <w:iCs/>
          <w:color w:val="000000" w:themeColor="text1"/>
          <w:sz w:val="16"/>
          <w:lang w:val="es-ES"/>
        </w:rPr>
        <w:t>, lo cual se corrobora con las fotografías anexas desde mi escrito inicial de queja.</w:t>
      </w:r>
    </w:p>
    <w:p w14:paraId="485A7415" w14:textId="77777777" w:rsidR="00A07652" w:rsidRPr="00600FBB" w:rsidRDefault="00A07652" w:rsidP="00154700">
      <w:pPr>
        <w:spacing w:line="360" w:lineRule="auto"/>
        <w:ind w:left="708"/>
        <w:jc w:val="both"/>
        <w:rPr>
          <w:rFonts w:ascii="Arial" w:hAnsi="Arial" w:cs="Arial"/>
          <w:b w:val="0"/>
          <w:bCs/>
          <w:i/>
          <w:iCs/>
          <w:color w:val="000000" w:themeColor="text1"/>
          <w:sz w:val="16"/>
          <w:lang w:val="es-ES"/>
        </w:rPr>
      </w:pPr>
    </w:p>
    <w:p w14:paraId="1053AAEA" w14:textId="382438C1" w:rsidR="00600FBB" w:rsidRDefault="00600FBB" w:rsidP="00154700">
      <w:pPr>
        <w:spacing w:line="360" w:lineRule="auto"/>
        <w:ind w:left="708"/>
        <w:jc w:val="both"/>
        <w:rPr>
          <w:rFonts w:ascii="Arial" w:hAnsi="Arial" w:cs="Arial"/>
          <w:b w:val="0"/>
          <w:bCs/>
          <w:i/>
          <w:iCs/>
          <w:color w:val="000000" w:themeColor="text1"/>
          <w:sz w:val="16"/>
          <w:lang w:val="es-ES"/>
        </w:rPr>
      </w:pPr>
      <w:r w:rsidRPr="00600FBB">
        <w:rPr>
          <w:rFonts w:ascii="Arial" w:hAnsi="Arial" w:cs="Arial"/>
          <w:b w:val="0"/>
          <w:bCs/>
          <w:i/>
          <w:iCs/>
          <w:color w:val="000000" w:themeColor="text1"/>
          <w:sz w:val="16"/>
          <w:lang w:val="es-ES"/>
        </w:rPr>
        <w:t xml:space="preserve">Por </w:t>
      </w:r>
      <w:r w:rsidR="00A07652">
        <w:rPr>
          <w:rFonts w:ascii="Arial" w:hAnsi="Arial" w:cs="Arial"/>
          <w:b w:val="0"/>
          <w:bCs/>
          <w:i/>
          <w:iCs/>
          <w:color w:val="000000" w:themeColor="text1"/>
          <w:sz w:val="16"/>
          <w:lang w:val="es-ES"/>
        </w:rPr>
        <w:t>ú</w:t>
      </w:r>
      <w:r w:rsidRPr="00600FBB">
        <w:rPr>
          <w:rFonts w:ascii="Arial" w:hAnsi="Arial" w:cs="Arial"/>
          <w:b w:val="0"/>
          <w:bCs/>
          <w:i/>
          <w:iCs/>
          <w:color w:val="000000" w:themeColor="text1"/>
          <w:sz w:val="16"/>
          <w:lang w:val="es-ES"/>
        </w:rPr>
        <w:t>ltimo no es ocioso mencionar que es la misma DIRECTORA GENERAL DE DERECHOS HUMANOS DE LA SECRETARIA DE SEGURIDAD PUBLICA en su informe pormenorizado de numero de OFICIO SSP/DGDH/</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w:t>
      </w:r>
      <w:r w:rsidR="00E93036">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de fecha 7 de marzo de 2023, reconoce que no levanto queja alguna al señalar que al no encontrarse más elementos para realizar la investigación solicitada, solo la manifestación de la quejosa, emite su contestación adjuntando los oficios que le fueron remitidos por la DIRECTORA GENERAL DE ASUNTOS INTERNOS DE LA SECRETARIA DE SEGURIDAD PUBLICA, anexos en los cuales nunca se desprende se hubiere iniciado alguna investigación en torno a mi queja en derechos humanos, al informe de que los policías sí estuvieron en el lugar de los hechos antes señalado, lo cual corrobora que pese a estar en las oficinas de dicha autoridad se omitió levantarme la queja respectiva en contra de los oficiales de la unidad de la POLICIA DE ACCION Y REACCION DE NUMERO DE PLACAS CA-</w:t>
      </w:r>
      <w:r w:rsidR="007B16A0">
        <w:rPr>
          <w:rFonts w:ascii="Arial" w:hAnsi="Arial" w:cs="Arial"/>
          <w:b w:val="0"/>
          <w:bCs/>
          <w:i/>
          <w:iCs/>
          <w:color w:val="000000" w:themeColor="text1"/>
          <w:sz w:val="16"/>
          <w:lang w:val="es-ES"/>
        </w:rPr>
        <w:t>X</w:t>
      </w:r>
      <w:r w:rsidRPr="00600FBB">
        <w:rPr>
          <w:rFonts w:ascii="Arial" w:hAnsi="Arial" w:cs="Arial"/>
          <w:b w:val="0"/>
          <w:bCs/>
          <w:i/>
          <w:iCs/>
          <w:color w:val="000000" w:themeColor="text1"/>
          <w:sz w:val="16"/>
          <w:lang w:val="es-ES"/>
        </w:rPr>
        <w:t>, y una vez que se allego a esa información sigue omitiendo llamarme a levantar la queja para iniciar los procedimientos respectivos, por lo que se sigue vulnerando mis derechos humanos de audiencia, legalidad, seguridad jurídica, acceso efectivo a la justicia, consagrados en los artículos 1, 14, 16 y 17 de nuestra Constitución Política de los Estados Unidos Mexicanos.</w:t>
      </w:r>
    </w:p>
    <w:p w14:paraId="7082A0AC" w14:textId="77777777" w:rsidR="00A07652" w:rsidRPr="00600FBB" w:rsidRDefault="00A07652" w:rsidP="00154700">
      <w:pPr>
        <w:spacing w:line="360" w:lineRule="auto"/>
        <w:ind w:left="708"/>
        <w:jc w:val="both"/>
        <w:rPr>
          <w:rFonts w:ascii="Arial" w:hAnsi="Arial" w:cs="Arial"/>
          <w:b w:val="0"/>
          <w:bCs/>
          <w:i/>
          <w:iCs/>
          <w:color w:val="000000" w:themeColor="text1"/>
          <w:sz w:val="16"/>
          <w:lang w:val="es-ES"/>
        </w:rPr>
      </w:pPr>
    </w:p>
    <w:p w14:paraId="74D08B5A" w14:textId="5E5ACC63" w:rsidR="00600FBB" w:rsidRDefault="00600FBB" w:rsidP="00154700">
      <w:pPr>
        <w:spacing w:line="360" w:lineRule="auto"/>
        <w:ind w:left="708"/>
        <w:jc w:val="both"/>
        <w:rPr>
          <w:rFonts w:ascii="Arial" w:hAnsi="Arial" w:cs="Arial"/>
          <w:b w:val="0"/>
          <w:bCs/>
          <w:i/>
          <w:iCs/>
          <w:color w:val="000000" w:themeColor="text1"/>
          <w:sz w:val="16"/>
          <w:lang w:val="es-ES"/>
        </w:rPr>
      </w:pPr>
      <w:r w:rsidRPr="00600FBB">
        <w:rPr>
          <w:rFonts w:ascii="Arial" w:hAnsi="Arial" w:cs="Arial"/>
          <w:b w:val="0"/>
          <w:bCs/>
          <w:i/>
          <w:iCs/>
          <w:color w:val="000000" w:themeColor="text1"/>
          <w:sz w:val="16"/>
          <w:lang w:val="es-ES"/>
        </w:rPr>
        <w:t xml:space="preserve">De todo lo anterior, y del informe pormenorizado rendido por la DIRECTORA GENERAL DE DERECHOS HUMANOS DE LA SECRETARIA DE SEGURIDAD PUBLICA, se colige que se me vulneraron mis derechos fundamentales, y se siguen vulnerando a través del tiempo., ya que pese a que puse esta queja por omisión de haber levantado lo conducente, no se me ha buscado para tomarme la queja respectiva y seguir los procedimientos en contra de los policías por presuntas faltas al ejercicio del deber como servidores públicos , y participar probablemente en la comisión del ilícito de despojo en mi perjuicio, es que en el momento oportuno solicito se emita la consecuente recomendación a dichas autoridades y se me haga una reparación integral por los daños </w:t>
      </w:r>
      <w:r w:rsidRPr="00600FBB">
        <w:rPr>
          <w:rFonts w:ascii="Arial" w:hAnsi="Arial" w:cs="Arial"/>
          <w:b w:val="0"/>
          <w:bCs/>
          <w:i/>
          <w:iCs/>
          <w:color w:val="000000" w:themeColor="text1"/>
          <w:sz w:val="16"/>
          <w:lang w:val="es-ES"/>
        </w:rPr>
        <w:lastRenderedPageBreak/>
        <w:t>ocasionados, pues nunca cumplieron con su deber de levantar la queja por escrito a fin de tener más posibilidad de allegarse a datos, para su investigación, a mayor abundamiento nunca allego queja alguna a su INFOME PORMENORIZADO O CITA PARA ATENDER MI QUEJA Y LEVANTARLA POR ESCRITO, POR LO QUE SE ME VULNERO Y SE SIGUE VULNERANDO EN EL TIEMPO MIS DERECHOS HUMANOS CONSAGRADOS EN LOS ARTICULOS 1, 14, 16 Y 17 DE LA CONSTITUCION POLITICA DE LOS ESTADOS UNIDOS MEXICANOS.</w:t>
      </w:r>
    </w:p>
    <w:p w14:paraId="5C5FCD00" w14:textId="77777777" w:rsidR="00A07652" w:rsidRPr="00600FBB" w:rsidRDefault="00A07652" w:rsidP="00154700">
      <w:pPr>
        <w:spacing w:line="360" w:lineRule="auto"/>
        <w:ind w:left="708"/>
        <w:jc w:val="both"/>
        <w:rPr>
          <w:rFonts w:ascii="Arial" w:hAnsi="Arial" w:cs="Arial"/>
          <w:b w:val="0"/>
          <w:bCs/>
          <w:i/>
          <w:iCs/>
          <w:color w:val="000000" w:themeColor="text1"/>
          <w:sz w:val="16"/>
          <w:lang w:val="es-ES"/>
        </w:rPr>
      </w:pPr>
    </w:p>
    <w:p w14:paraId="7F7EEC4F" w14:textId="62486D70" w:rsidR="00600FBB" w:rsidRDefault="00600FBB" w:rsidP="00154700">
      <w:pPr>
        <w:spacing w:line="360" w:lineRule="auto"/>
        <w:ind w:left="708"/>
        <w:jc w:val="both"/>
        <w:rPr>
          <w:rFonts w:ascii="Arial" w:hAnsi="Arial" w:cs="Arial"/>
          <w:b w:val="0"/>
          <w:bCs/>
          <w:i/>
          <w:iCs/>
          <w:color w:val="000000" w:themeColor="text1"/>
          <w:sz w:val="16"/>
          <w:lang w:val="es-ES"/>
        </w:rPr>
      </w:pPr>
      <w:r w:rsidRPr="00600FBB">
        <w:rPr>
          <w:rFonts w:ascii="Arial" w:hAnsi="Arial" w:cs="Arial"/>
          <w:b w:val="0"/>
          <w:bCs/>
          <w:i/>
          <w:iCs/>
          <w:color w:val="000000" w:themeColor="text1"/>
          <w:sz w:val="16"/>
          <w:lang w:val="es-ES"/>
        </w:rPr>
        <w:t>Por ultimo pido que se le requiera a la autoridad allegue copias legibles de la bitácora que acompaño a su informe para objetarla o estar en posibilidad de contestarla o ampliar mi queja, contra dichos oficiales, pero una vez que sea legible dicho anexo.</w:t>
      </w:r>
    </w:p>
    <w:p w14:paraId="0F9B45DF" w14:textId="77777777" w:rsidR="00A07652" w:rsidRPr="00600FBB" w:rsidRDefault="00A07652" w:rsidP="00154700">
      <w:pPr>
        <w:spacing w:line="360" w:lineRule="auto"/>
        <w:ind w:left="708"/>
        <w:jc w:val="both"/>
        <w:rPr>
          <w:rFonts w:ascii="Arial" w:hAnsi="Arial" w:cs="Arial"/>
          <w:b w:val="0"/>
          <w:bCs/>
          <w:i/>
          <w:iCs/>
          <w:color w:val="000000" w:themeColor="text1"/>
          <w:sz w:val="16"/>
          <w:lang w:val="es-ES"/>
        </w:rPr>
      </w:pPr>
    </w:p>
    <w:p w14:paraId="059C73EC" w14:textId="36B989A3" w:rsidR="00D9190A" w:rsidRDefault="00600FBB" w:rsidP="00154700">
      <w:pPr>
        <w:spacing w:line="360" w:lineRule="auto"/>
        <w:ind w:left="708"/>
        <w:jc w:val="both"/>
        <w:rPr>
          <w:rFonts w:ascii="Arial" w:hAnsi="Arial" w:cs="Arial"/>
          <w:b w:val="0"/>
          <w:bCs/>
          <w:i/>
          <w:iCs/>
          <w:color w:val="000000" w:themeColor="text1"/>
          <w:sz w:val="16"/>
          <w:lang w:val="es-ES"/>
        </w:rPr>
      </w:pPr>
      <w:r w:rsidRPr="00600FBB">
        <w:rPr>
          <w:rFonts w:ascii="Arial" w:hAnsi="Arial" w:cs="Arial"/>
          <w:b w:val="0"/>
          <w:bCs/>
          <w:i/>
          <w:iCs/>
          <w:color w:val="000000" w:themeColor="text1"/>
          <w:sz w:val="16"/>
          <w:lang w:val="es-ES"/>
        </w:rPr>
        <w:t>PIDO QUE SE ME TOME EN CUENTA AL RESOLVER LA PERPECTIVA DE GENERO AL MOMENTO DE EMITIR RESOLUCION POR MI CONDICION DE MUJER Y GRADO DE VULNERABILIDAD DE LA SUSCRITA FRENTE A LA ACTUACION ARBITRARIA DE LA AUTORIDAD AL NEGARME EL ACCESO A LA TUTELA EFECTIVA Y A LA JUSTICIA</w:t>
      </w:r>
      <w:r w:rsidR="00A07652">
        <w:rPr>
          <w:rFonts w:ascii="Arial" w:hAnsi="Arial" w:cs="Arial"/>
          <w:b w:val="0"/>
          <w:bCs/>
          <w:i/>
          <w:iCs/>
          <w:color w:val="000000" w:themeColor="text1"/>
          <w:sz w:val="16"/>
          <w:lang w:val="es-ES"/>
        </w:rPr>
        <w:t>…” (sic)</w:t>
      </w:r>
    </w:p>
    <w:p w14:paraId="06E1FF3F" w14:textId="77777777" w:rsidR="00A0021C" w:rsidRPr="00A0021C" w:rsidRDefault="00A0021C" w:rsidP="00154700">
      <w:pPr>
        <w:spacing w:line="360" w:lineRule="auto"/>
        <w:ind w:left="708"/>
        <w:jc w:val="both"/>
        <w:rPr>
          <w:rFonts w:ascii="Arial" w:hAnsi="Arial" w:cs="Arial"/>
          <w:b w:val="0"/>
          <w:bCs/>
          <w:i/>
          <w:iCs/>
          <w:color w:val="000000" w:themeColor="text1"/>
          <w:sz w:val="16"/>
          <w:lang w:val="es-ES"/>
        </w:rPr>
      </w:pPr>
    </w:p>
    <w:p w14:paraId="46708F94" w14:textId="270F1736" w:rsidR="008F44CC" w:rsidRPr="00A0021C" w:rsidRDefault="008C5037"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sidRPr="00A0021C">
        <w:rPr>
          <w:rFonts w:cs="Arial"/>
          <w:b w:val="0"/>
          <w:bCs/>
          <w:color w:val="000000" w:themeColor="text1"/>
          <w:w w:val="100"/>
          <w:sz w:val="20"/>
          <w:szCs w:val="20"/>
          <w:lang w:eastAsia="en-US"/>
        </w:rPr>
        <w:t>Informe adicional</w:t>
      </w:r>
    </w:p>
    <w:p w14:paraId="1B44D20F" w14:textId="75DF545A" w:rsidR="00ED3BCE" w:rsidRDefault="00ED3BCE"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Presentado por la Encargada de la Dirección General de Derechos Humanos de la Secretaria de Seguridad Pública del Estado de Coahuila de Zaragoza, mediante el oficio identificado con el número SSP/DGDH/</w:t>
      </w:r>
      <w:r w:rsidR="007B16A0">
        <w:rPr>
          <w:rFonts w:cs="Arial"/>
          <w:b w:val="0"/>
          <w:bCs/>
          <w:color w:val="000000" w:themeColor="text1"/>
          <w:w w:val="100"/>
          <w:sz w:val="20"/>
          <w:szCs w:val="20"/>
          <w:lang w:eastAsia="en-US"/>
        </w:rPr>
        <w:t>X</w:t>
      </w:r>
      <w:r>
        <w:rPr>
          <w:rFonts w:cs="Arial"/>
          <w:b w:val="0"/>
          <w:bCs/>
          <w:color w:val="000000" w:themeColor="text1"/>
          <w:w w:val="100"/>
          <w:sz w:val="20"/>
          <w:szCs w:val="20"/>
          <w:lang w:eastAsia="en-US"/>
        </w:rPr>
        <w:t>/</w:t>
      </w:r>
      <w:r w:rsidR="007B16A0">
        <w:rPr>
          <w:rFonts w:cs="Arial"/>
          <w:b w:val="0"/>
          <w:bCs/>
          <w:color w:val="000000" w:themeColor="text1"/>
          <w:w w:val="100"/>
          <w:sz w:val="20"/>
          <w:szCs w:val="20"/>
          <w:lang w:eastAsia="en-US"/>
        </w:rPr>
        <w:t>X</w:t>
      </w:r>
      <w:r>
        <w:rPr>
          <w:rFonts w:cs="Arial"/>
          <w:b w:val="0"/>
          <w:bCs/>
          <w:color w:val="000000" w:themeColor="text1"/>
          <w:w w:val="100"/>
          <w:sz w:val="20"/>
          <w:szCs w:val="20"/>
          <w:lang w:eastAsia="en-US"/>
        </w:rPr>
        <w:t>, a través del cual anexó el informe rendido por el Director General de la Policía de Acción y Reacción (</w:t>
      </w:r>
      <w:r w:rsidRPr="001B25D9">
        <w:rPr>
          <w:rFonts w:cs="Arial"/>
          <w:b w:val="0"/>
          <w:bCs/>
          <w:i/>
          <w:iCs/>
          <w:color w:val="000000" w:themeColor="text1"/>
          <w:w w:val="100"/>
          <w:sz w:val="20"/>
          <w:szCs w:val="20"/>
          <w:lang w:eastAsia="en-US"/>
        </w:rPr>
        <w:t>PAR</w:t>
      </w:r>
      <w:r>
        <w:rPr>
          <w:rFonts w:cs="Arial"/>
          <w:b w:val="0"/>
          <w:bCs/>
          <w:color w:val="000000" w:themeColor="text1"/>
          <w:w w:val="100"/>
          <w:sz w:val="20"/>
          <w:szCs w:val="20"/>
          <w:lang w:eastAsia="en-US"/>
        </w:rPr>
        <w:t xml:space="preserve">) al Subsecretario de Operación Policial, del cual se desprende esencialmente lo siguiente: </w:t>
      </w:r>
    </w:p>
    <w:p w14:paraId="635E8898" w14:textId="0E677114" w:rsidR="005D7D82" w:rsidRPr="005D7D82" w:rsidRDefault="00ED3BCE" w:rsidP="00154700">
      <w:pPr>
        <w:pStyle w:val="Prrafodelista"/>
        <w:widowControl w:val="0"/>
        <w:autoSpaceDE w:val="0"/>
        <w:autoSpaceDN w:val="0"/>
        <w:adjustRightInd w:val="0"/>
        <w:spacing w:line="360" w:lineRule="auto"/>
        <w:ind w:left="709"/>
        <w:rPr>
          <w:rFonts w:cs="Arial"/>
          <w:b w:val="0"/>
          <w:bCs/>
          <w:i/>
          <w:iCs/>
          <w:color w:val="000000" w:themeColor="text1"/>
          <w:w w:val="100"/>
          <w:sz w:val="16"/>
          <w:szCs w:val="16"/>
          <w:lang w:eastAsia="en-US"/>
        </w:rPr>
      </w:pPr>
      <w:r w:rsidRPr="005D7D82">
        <w:rPr>
          <w:rFonts w:cs="Arial"/>
          <w:b w:val="0"/>
          <w:bCs/>
          <w:i/>
          <w:iCs/>
          <w:color w:val="000000" w:themeColor="text1"/>
          <w:w w:val="100"/>
          <w:sz w:val="16"/>
          <w:szCs w:val="16"/>
          <w:lang w:eastAsia="en-US"/>
        </w:rPr>
        <w:t>“</w:t>
      </w:r>
      <w:r w:rsidR="005D7D82" w:rsidRPr="005D7D82">
        <w:rPr>
          <w:rFonts w:cs="Arial"/>
          <w:b w:val="0"/>
          <w:bCs/>
          <w:i/>
          <w:iCs/>
          <w:color w:val="000000" w:themeColor="text1"/>
          <w:w w:val="100"/>
          <w:sz w:val="16"/>
          <w:szCs w:val="16"/>
          <w:lang w:eastAsia="en-US"/>
        </w:rPr>
        <w:t>…Por medio del presente, en atención al oficio SSP/SOPPE/JUR/</w:t>
      </w:r>
      <w:r w:rsidR="007B16A0">
        <w:rPr>
          <w:rFonts w:cs="Arial"/>
          <w:b w:val="0"/>
          <w:bCs/>
          <w:i/>
          <w:iCs/>
          <w:color w:val="000000" w:themeColor="text1"/>
          <w:w w:val="100"/>
          <w:sz w:val="16"/>
          <w:szCs w:val="16"/>
          <w:lang w:eastAsia="en-US"/>
        </w:rPr>
        <w:t>X</w:t>
      </w:r>
      <w:r w:rsidR="005D7D82" w:rsidRPr="005D7D82">
        <w:rPr>
          <w:rFonts w:cs="Arial"/>
          <w:b w:val="0"/>
          <w:bCs/>
          <w:i/>
          <w:iCs/>
          <w:color w:val="000000" w:themeColor="text1"/>
          <w:w w:val="100"/>
          <w:sz w:val="16"/>
          <w:szCs w:val="16"/>
          <w:lang w:eastAsia="en-US"/>
        </w:rPr>
        <w:t>/</w:t>
      </w:r>
      <w:r w:rsidR="007B16A0">
        <w:rPr>
          <w:rFonts w:cs="Arial"/>
          <w:b w:val="0"/>
          <w:bCs/>
          <w:i/>
          <w:iCs/>
          <w:color w:val="000000" w:themeColor="text1"/>
          <w:w w:val="100"/>
          <w:sz w:val="16"/>
          <w:szCs w:val="16"/>
          <w:lang w:eastAsia="en-US"/>
        </w:rPr>
        <w:t>X</w:t>
      </w:r>
      <w:r w:rsidR="005D7D82" w:rsidRPr="005D7D82">
        <w:rPr>
          <w:rFonts w:cs="Arial"/>
          <w:b w:val="0"/>
          <w:bCs/>
          <w:i/>
          <w:iCs/>
          <w:color w:val="000000" w:themeColor="text1"/>
          <w:w w:val="100"/>
          <w:sz w:val="16"/>
          <w:szCs w:val="16"/>
          <w:lang w:eastAsia="en-US"/>
        </w:rPr>
        <w:t xml:space="preserve"> de fecha 27 de abril de 2023, deducido del diverso oficio SSP/AI/</w:t>
      </w:r>
      <w:r w:rsidR="007B16A0">
        <w:rPr>
          <w:rFonts w:cs="Arial"/>
          <w:b w:val="0"/>
          <w:bCs/>
          <w:i/>
          <w:iCs/>
          <w:color w:val="000000" w:themeColor="text1"/>
          <w:w w:val="100"/>
          <w:sz w:val="16"/>
          <w:szCs w:val="16"/>
          <w:lang w:eastAsia="en-US"/>
        </w:rPr>
        <w:t>X</w:t>
      </w:r>
      <w:r w:rsidR="005D7D82" w:rsidRPr="005D7D82">
        <w:rPr>
          <w:rFonts w:cs="Arial"/>
          <w:b w:val="0"/>
          <w:bCs/>
          <w:i/>
          <w:iCs/>
          <w:color w:val="000000" w:themeColor="text1"/>
          <w:w w:val="100"/>
          <w:sz w:val="16"/>
          <w:szCs w:val="16"/>
          <w:lang w:eastAsia="en-US"/>
        </w:rPr>
        <w:t>/</w:t>
      </w:r>
      <w:r w:rsidR="007B16A0">
        <w:rPr>
          <w:rFonts w:cs="Arial"/>
          <w:b w:val="0"/>
          <w:bCs/>
          <w:i/>
          <w:iCs/>
          <w:color w:val="000000" w:themeColor="text1"/>
          <w:w w:val="100"/>
          <w:sz w:val="16"/>
          <w:szCs w:val="16"/>
          <w:lang w:eastAsia="en-US"/>
        </w:rPr>
        <w:t>X</w:t>
      </w:r>
      <w:r w:rsidR="005D7D82" w:rsidRPr="005D7D82">
        <w:rPr>
          <w:rFonts w:cs="Arial"/>
          <w:b w:val="0"/>
          <w:bCs/>
          <w:i/>
          <w:iCs/>
          <w:color w:val="000000" w:themeColor="text1"/>
          <w:w w:val="100"/>
          <w:sz w:val="16"/>
          <w:szCs w:val="16"/>
          <w:lang w:eastAsia="en-US"/>
        </w:rPr>
        <w:t xml:space="preserve"> de fecha 18 de abril de 2023, signado por la Directora General de Asuntos Internos, con relación a la queja presentada ante la Comisión de Derechos Humanos del Estado de Coahuila, por la C. </w:t>
      </w:r>
      <w:r w:rsidR="00AA6604">
        <w:rPr>
          <w:rFonts w:cs="Arial"/>
          <w:b w:val="0"/>
          <w:bCs/>
          <w:i/>
          <w:iCs/>
          <w:color w:val="000000" w:themeColor="text1"/>
          <w:w w:val="100"/>
          <w:sz w:val="16"/>
          <w:szCs w:val="16"/>
          <w:lang w:eastAsia="en-US"/>
        </w:rPr>
        <w:t>A</w:t>
      </w:r>
      <w:r w:rsidR="007B16A0">
        <w:rPr>
          <w:rFonts w:cs="Arial"/>
          <w:b w:val="0"/>
          <w:bCs/>
          <w:i/>
          <w:iCs/>
          <w:color w:val="000000" w:themeColor="text1"/>
          <w:w w:val="100"/>
          <w:sz w:val="16"/>
          <w:szCs w:val="16"/>
          <w:lang w:eastAsia="en-US"/>
        </w:rPr>
        <w:t>g</w:t>
      </w:r>
      <w:r w:rsidR="00AA6604">
        <w:rPr>
          <w:rFonts w:cs="Arial"/>
          <w:b w:val="0"/>
          <w:bCs/>
          <w:i/>
          <w:iCs/>
          <w:color w:val="000000" w:themeColor="text1"/>
          <w:w w:val="100"/>
          <w:sz w:val="16"/>
          <w:szCs w:val="16"/>
          <w:lang w:eastAsia="en-US"/>
        </w:rPr>
        <w:t>1</w:t>
      </w:r>
      <w:r w:rsidR="005D7D82" w:rsidRPr="005D7D82">
        <w:rPr>
          <w:rFonts w:cs="Arial"/>
          <w:b w:val="0"/>
          <w:bCs/>
          <w:i/>
          <w:iCs/>
          <w:color w:val="000000" w:themeColor="text1"/>
          <w:w w:val="100"/>
          <w:sz w:val="16"/>
          <w:szCs w:val="16"/>
          <w:lang w:eastAsia="en-US"/>
        </w:rPr>
        <w:t xml:space="preserve">, mediante el cual solicita: </w:t>
      </w:r>
    </w:p>
    <w:p w14:paraId="0A72E003" w14:textId="77777777" w:rsidR="005D7D82" w:rsidRPr="005D7D82" w:rsidRDefault="005D7D82" w:rsidP="00154700">
      <w:pPr>
        <w:pStyle w:val="Prrafodelista"/>
        <w:widowControl w:val="0"/>
        <w:autoSpaceDE w:val="0"/>
        <w:autoSpaceDN w:val="0"/>
        <w:adjustRightInd w:val="0"/>
        <w:spacing w:line="360" w:lineRule="auto"/>
        <w:ind w:left="709"/>
        <w:rPr>
          <w:rFonts w:cs="Arial"/>
          <w:b w:val="0"/>
          <w:bCs/>
          <w:i/>
          <w:iCs/>
          <w:color w:val="000000" w:themeColor="text1"/>
          <w:w w:val="100"/>
          <w:sz w:val="16"/>
          <w:szCs w:val="16"/>
          <w:lang w:eastAsia="en-US"/>
        </w:rPr>
      </w:pPr>
    </w:p>
    <w:p w14:paraId="24BF021E" w14:textId="23F4BB14" w:rsidR="00ED3BCE" w:rsidRPr="005D7D82" w:rsidRDefault="005D7D82" w:rsidP="00154700">
      <w:pPr>
        <w:pStyle w:val="Prrafodelista"/>
        <w:widowControl w:val="0"/>
        <w:numPr>
          <w:ilvl w:val="0"/>
          <w:numId w:val="12"/>
        </w:numPr>
        <w:autoSpaceDE w:val="0"/>
        <w:autoSpaceDN w:val="0"/>
        <w:adjustRightInd w:val="0"/>
        <w:spacing w:line="360" w:lineRule="auto"/>
        <w:rPr>
          <w:rFonts w:cs="Arial"/>
          <w:b w:val="0"/>
          <w:bCs/>
          <w:i/>
          <w:iCs/>
          <w:color w:val="000000" w:themeColor="text1"/>
          <w:w w:val="100"/>
          <w:sz w:val="16"/>
          <w:szCs w:val="16"/>
          <w:lang w:eastAsia="en-US"/>
        </w:rPr>
      </w:pPr>
      <w:r w:rsidRPr="005D7D82">
        <w:rPr>
          <w:rFonts w:cs="Arial"/>
          <w:b w:val="0"/>
          <w:bCs/>
          <w:i/>
          <w:iCs/>
          <w:color w:val="000000" w:themeColor="text1"/>
          <w:w w:val="100"/>
          <w:sz w:val="16"/>
          <w:szCs w:val="16"/>
          <w:lang w:eastAsia="en-US"/>
        </w:rPr>
        <w:t>En calidad de informe adicional, copia legible de la bitácora de actividades advertida con relación a los hechos materia de referente de queja.</w:t>
      </w:r>
    </w:p>
    <w:p w14:paraId="7EB9C075" w14:textId="6E4FF320" w:rsidR="005D7D82" w:rsidRPr="005D7D82" w:rsidRDefault="005D7D82" w:rsidP="00154700">
      <w:pPr>
        <w:widowControl w:val="0"/>
        <w:autoSpaceDE w:val="0"/>
        <w:autoSpaceDN w:val="0"/>
        <w:adjustRightInd w:val="0"/>
        <w:spacing w:line="360" w:lineRule="auto"/>
        <w:ind w:left="708"/>
        <w:rPr>
          <w:rFonts w:ascii="Arial" w:hAnsi="Arial" w:cs="Arial"/>
          <w:b w:val="0"/>
          <w:bCs/>
          <w:i/>
          <w:iCs/>
          <w:color w:val="000000" w:themeColor="text1"/>
          <w:sz w:val="16"/>
          <w:lang w:val="es-ES"/>
        </w:rPr>
      </w:pPr>
    </w:p>
    <w:p w14:paraId="0C2F0678" w14:textId="02A842E8" w:rsidR="005D7D82" w:rsidRPr="005D7D82" w:rsidRDefault="005D7D82" w:rsidP="00154700">
      <w:pPr>
        <w:widowControl w:val="0"/>
        <w:autoSpaceDE w:val="0"/>
        <w:autoSpaceDN w:val="0"/>
        <w:adjustRightInd w:val="0"/>
        <w:spacing w:line="360" w:lineRule="auto"/>
        <w:ind w:left="708"/>
        <w:rPr>
          <w:rFonts w:ascii="Arial" w:hAnsi="Arial" w:cs="Arial"/>
          <w:b w:val="0"/>
          <w:bCs/>
          <w:i/>
          <w:iCs/>
          <w:color w:val="000000" w:themeColor="text1"/>
          <w:sz w:val="16"/>
          <w:lang w:val="es-ES"/>
        </w:rPr>
      </w:pPr>
      <w:r w:rsidRPr="005D7D82">
        <w:rPr>
          <w:rFonts w:ascii="Arial" w:hAnsi="Arial" w:cs="Arial"/>
          <w:b w:val="0"/>
          <w:bCs/>
          <w:i/>
          <w:iCs/>
          <w:color w:val="000000" w:themeColor="text1"/>
          <w:sz w:val="16"/>
          <w:lang w:val="es-ES"/>
        </w:rPr>
        <w:t>Al respecto me permito remitir la bitácora de actividades que tiene relación con los hechos de la queja…” (sic)</w:t>
      </w:r>
    </w:p>
    <w:p w14:paraId="5E0484D5" w14:textId="07ED551F" w:rsidR="00ED3BCE" w:rsidRDefault="00ED3BCE"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36E738C4" w14:textId="7B055778" w:rsidR="005D7D82" w:rsidRDefault="005D7D82"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ab/>
        <w:t xml:space="preserve">Al citado informe se anexó </w:t>
      </w:r>
      <w:proofErr w:type="gramStart"/>
      <w:r>
        <w:rPr>
          <w:rFonts w:cs="Arial"/>
          <w:b w:val="0"/>
          <w:bCs/>
          <w:color w:val="000000" w:themeColor="text1"/>
          <w:w w:val="100"/>
          <w:sz w:val="20"/>
          <w:szCs w:val="20"/>
          <w:lang w:eastAsia="en-US"/>
        </w:rPr>
        <w:t>la siguiente documental</w:t>
      </w:r>
      <w:proofErr w:type="gramEnd"/>
      <w:r>
        <w:rPr>
          <w:rFonts w:cs="Arial"/>
          <w:b w:val="0"/>
          <w:bCs/>
          <w:color w:val="000000" w:themeColor="text1"/>
          <w:w w:val="100"/>
          <w:sz w:val="20"/>
          <w:szCs w:val="20"/>
          <w:lang w:eastAsia="en-US"/>
        </w:rPr>
        <w:t>:</w:t>
      </w:r>
    </w:p>
    <w:p w14:paraId="0F655394" w14:textId="77777777" w:rsidR="005D7D82" w:rsidRDefault="005D7D82"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1858862C" w14:textId="574B7645" w:rsidR="005D7D82" w:rsidRDefault="005D7D82"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ab/>
        <w:t>10.1.  Bitácora</w:t>
      </w:r>
    </w:p>
    <w:p w14:paraId="05052790" w14:textId="3BC97AF0" w:rsidR="005D7D82" w:rsidRDefault="005D7D82" w:rsidP="00154700">
      <w:pPr>
        <w:pStyle w:val="Prrafodelista"/>
        <w:widowControl w:val="0"/>
        <w:autoSpaceDE w:val="0"/>
        <w:autoSpaceDN w:val="0"/>
        <w:adjustRightInd w:val="0"/>
        <w:spacing w:line="360" w:lineRule="auto"/>
        <w:ind w:left="1276"/>
        <w:rPr>
          <w:rFonts w:cs="Arial"/>
          <w:b w:val="0"/>
          <w:bCs/>
          <w:color w:val="000000" w:themeColor="text1"/>
          <w:w w:val="100"/>
          <w:sz w:val="20"/>
          <w:szCs w:val="20"/>
          <w:lang w:eastAsia="en-US"/>
        </w:rPr>
      </w:pPr>
      <w:r>
        <w:rPr>
          <w:rFonts w:cs="Arial"/>
          <w:b w:val="0"/>
          <w:bCs/>
          <w:color w:val="000000" w:themeColor="text1"/>
          <w:w w:val="100"/>
          <w:sz w:val="20"/>
          <w:szCs w:val="20"/>
          <w:lang w:eastAsia="en-US"/>
        </w:rPr>
        <w:t>Documento que cuenta con los logotipos de la Policía de Acción y Reacción (</w:t>
      </w:r>
      <w:r w:rsidRPr="005D7D82">
        <w:rPr>
          <w:rFonts w:cs="Arial"/>
          <w:b w:val="0"/>
          <w:bCs/>
          <w:i/>
          <w:iCs/>
          <w:color w:val="000000" w:themeColor="text1"/>
          <w:w w:val="100"/>
          <w:sz w:val="20"/>
          <w:szCs w:val="20"/>
          <w:lang w:eastAsia="en-US"/>
        </w:rPr>
        <w:t>PAR</w:t>
      </w:r>
      <w:r>
        <w:rPr>
          <w:rFonts w:cs="Arial"/>
          <w:b w:val="0"/>
          <w:bCs/>
          <w:color w:val="000000" w:themeColor="text1"/>
          <w:w w:val="100"/>
          <w:sz w:val="20"/>
          <w:szCs w:val="20"/>
          <w:lang w:eastAsia="en-US"/>
        </w:rPr>
        <w:t xml:space="preserve">) consistente en la bitácora de fecha 02 de junio de 2022 de la unidad SSP </w:t>
      </w:r>
      <w:r w:rsidR="007B16A0">
        <w:rPr>
          <w:rFonts w:cs="Arial"/>
          <w:b w:val="0"/>
          <w:bCs/>
          <w:color w:val="000000" w:themeColor="text1"/>
          <w:w w:val="100"/>
          <w:sz w:val="20"/>
          <w:szCs w:val="20"/>
          <w:lang w:eastAsia="en-US"/>
        </w:rPr>
        <w:t>X</w:t>
      </w:r>
      <w:r>
        <w:rPr>
          <w:rFonts w:cs="Arial"/>
          <w:b w:val="0"/>
          <w:bCs/>
          <w:color w:val="000000" w:themeColor="text1"/>
          <w:w w:val="100"/>
          <w:sz w:val="20"/>
          <w:szCs w:val="20"/>
          <w:lang w:eastAsia="en-US"/>
        </w:rPr>
        <w:t xml:space="preserve">. Del mencionado documento se desprende que pertenece al Grupo Espartano del municipio de Saltillo y que el RT es el agente </w:t>
      </w:r>
      <w:r w:rsidR="007B16A0">
        <w:rPr>
          <w:rFonts w:cs="Arial"/>
          <w:b w:val="0"/>
          <w:bCs/>
          <w:color w:val="000000" w:themeColor="text1"/>
          <w:w w:val="100"/>
          <w:sz w:val="20"/>
          <w:szCs w:val="20"/>
          <w:lang w:eastAsia="en-US"/>
        </w:rPr>
        <w:t>Ar2</w:t>
      </w:r>
      <w:r>
        <w:rPr>
          <w:rFonts w:cs="Arial"/>
          <w:b w:val="0"/>
          <w:bCs/>
          <w:color w:val="000000" w:themeColor="text1"/>
          <w:w w:val="100"/>
          <w:sz w:val="20"/>
          <w:szCs w:val="20"/>
          <w:lang w:eastAsia="en-US"/>
        </w:rPr>
        <w:t xml:space="preserve">, a su vez, se desprende que siendo las 17:15 horas en el sector “EJIDOS SALTILLO” se observó un evento </w:t>
      </w:r>
      <w:r w:rsidR="00CC523A">
        <w:rPr>
          <w:rFonts w:cs="Arial"/>
          <w:b w:val="0"/>
          <w:bCs/>
          <w:color w:val="000000" w:themeColor="text1"/>
          <w:w w:val="100"/>
          <w:sz w:val="20"/>
          <w:szCs w:val="20"/>
          <w:lang w:eastAsia="en-US"/>
        </w:rPr>
        <w:t>que a la letra dice</w:t>
      </w:r>
      <w:r>
        <w:rPr>
          <w:rFonts w:cs="Arial"/>
          <w:b w:val="0"/>
          <w:bCs/>
          <w:color w:val="000000" w:themeColor="text1"/>
          <w:w w:val="100"/>
          <w:sz w:val="20"/>
          <w:szCs w:val="20"/>
          <w:lang w:eastAsia="en-US"/>
        </w:rPr>
        <w:t>:</w:t>
      </w:r>
    </w:p>
    <w:p w14:paraId="1EF600AD" w14:textId="64D5841E" w:rsidR="005D7D82" w:rsidRPr="00CC523A" w:rsidRDefault="005D7D82" w:rsidP="00154700">
      <w:pPr>
        <w:pStyle w:val="Prrafodelista"/>
        <w:widowControl w:val="0"/>
        <w:autoSpaceDE w:val="0"/>
        <w:autoSpaceDN w:val="0"/>
        <w:adjustRightInd w:val="0"/>
        <w:spacing w:line="360" w:lineRule="auto"/>
        <w:ind w:left="1276"/>
        <w:rPr>
          <w:rFonts w:cs="Arial"/>
          <w:b w:val="0"/>
          <w:bCs/>
          <w:i/>
          <w:iCs/>
          <w:color w:val="000000" w:themeColor="text1"/>
          <w:w w:val="100"/>
          <w:sz w:val="16"/>
          <w:szCs w:val="16"/>
          <w:lang w:eastAsia="en-US"/>
        </w:rPr>
      </w:pPr>
      <w:r w:rsidRPr="00CC523A">
        <w:rPr>
          <w:rFonts w:cs="Arial"/>
          <w:b w:val="0"/>
          <w:bCs/>
          <w:i/>
          <w:iCs/>
          <w:color w:val="000000" w:themeColor="text1"/>
          <w:w w:val="100"/>
          <w:sz w:val="16"/>
          <w:szCs w:val="16"/>
          <w:lang w:eastAsia="en-US"/>
        </w:rPr>
        <w:t xml:space="preserve">“…NOS ABORDA </w:t>
      </w:r>
      <w:r w:rsidR="00CC523A" w:rsidRPr="00CC523A">
        <w:rPr>
          <w:rFonts w:cs="Arial"/>
          <w:b w:val="0"/>
          <w:bCs/>
          <w:i/>
          <w:iCs/>
          <w:color w:val="000000" w:themeColor="text1"/>
          <w:w w:val="100"/>
          <w:sz w:val="16"/>
          <w:szCs w:val="16"/>
          <w:lang w:eastAsia="en-US"/>
        </w:rPr>
        <w:t xml:space="preserve">1 60 DE NOMBRE </w:t>
      </w:r>
      <w:r w:rsidR="007B16A0">
        <w:rPr>
          <w:rFonts w:cs="Arial"/>
          <w:b w:val="0"/>
          <w:bCs/>
          <w:i/>
          <w:iCs/>
          <w:color w:val="000000" w:themeColor="text1"/>
          <w:w w:val="100"/>
          <w:sz w:val="16"/>
          <w:szCs w:val="16"/>
          <w:lang w:eastAsia="en-US"/>
        </w:rPr>
        <w:t xml:space="preserve">E1 </w:t>
      </w:r>
      <w:r w:rsidR="00CC523A" w:rsidRPr="00CC523A">
        <w:rPr>
          <w:rFonts w:cs="Arial"/>
          <w:b w:val="0"/>
          <w:bCs/>
          <w:i/>
          <w:iCs/>
          <w:color w:val="000000" w:themeColor="text1"/>
          <w:w w:val="100"/>
          <w:sz w:val="16"/>
          <w:szCs w:val="16"/>
          <w:lang w:eastAsia="en-US"/>
        </w:rPr>
        <w:t>NOS PIDE 7 PARA IR A SU 74 PARA VER SI NO HAY 60 7 AI ESTERIOR DEL 74...”</w:t>
      </w:r>
      <w:r w:rsidR="00CC523A">
        <w:rPr>
          <w:rFonts w:cs="Arial"/>
          <w:b w:val="0"/>
          <w:bCs/>
          <w:i/>
          <w:iCs/>
          <w:color w:val="000000" w:themeColor="text1"/>
          <w:w w:val="100"/>
          <w:sz w:val="16"/>
          <w:szCs w:val="16"/>
          <w:lang w:eastAsia="en-US"/>
        </w:rPr>
        <w:t xml:space="preserve"> (sic)</w:t>
      </w:r>
    </w:p>
    <w:p w14:paraId="0303469E" w14:textId="77777777" w:rsidR="00565D20" w:rsidRPr="007A5B18" w:rsidRDefault="00565D20" w:rsidP="00154700">
      <w:pPr>
        <w:spacing w:line="360" w:lineRule="auto"/>
        <w:ind w:right="77"/>
        <w:jc w:val="both"/>
        <w:rPr>
          <w:rFonts w:ascii="Arial" w:eastAsia="Calibri" w:hAnsi="Arial" w:cs="Arial"/>
          <w:b w:val="0"/>
          <w:color w:val="000000" w:themeColor="text1"/>
          <w:sz w:val="20"/>
          <w:szCs w:val="20"/>
        </w:rPr>
      </w:pPr>
    </w:p>
    <w:p w14:paraId="4A971160" w14:textId="5A601033" w:rsidR="008D0308" w:rsidRDefault="008D0308"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lastRenderedPageBreak/>
        <w:t xml:space="preserve">Desahogo de vista </w:t>
      </w:r>
      <w:r w:rsidR="00CC523A">
        <w:rPr>
          <w:rFonts w:cs="Arial"/>
          <w:b w:val="0"/>
          <w:bCs/>
          <w:color w:val="000000" w:themeColor="text1"/>
          <w:w w:val="100"/>
          <w:sz w:val="20"/>
          <w:szCs w:val="20"/>
          <w:lang w:eastAsia="en-US"/>
        </w:rPr>
        <w:t>2</w:t>
      </w:r>
    </w:p>
    <w:p w14:paraId="4D9FBC45" w14:textId="31D7986F" w:rsidR="00CC523A" w:rsidRDefault="00CC523A"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 xml:space="preserve">Con fecha 23 de junio de 2023, </w:t>
      </w:r>
      <w:r w:rsidR="00AA6604">
        <w:rPr>
          <w:rFonts w:cs="Arial"/>
          <w:b w:val="0"/>
          <w:bCs/>
          <w:color w:val="000000" w:themeColor="text1"/>
          <w:w w:val="100"/>
          <w:sz w:val="20"/>
          <w:szCs w:val="20"/>
          <w:lang w:eastAsia="en-US"/>
        </w:rPr>
        <w:t>Ag1</w:t>
      </w:r>
      <w:r>
        <w:rPr>
          <w:rFonts w:cs="Arial"/>
          <w:b w:val="0"/>
          <w:bCs/>
          <w:color w:val="000000" w:themeColor="text1"/>
          <w:w w:val="100"/>
          <w:sz w:val="20"/>
          <w:szCs w:val="20"/>
          <w:lang w:eastAsia="en-US"/>
        </w:rPr>
        <w:t xml:space="preserve"> presentó ante las instalaciones de la Primera Visitaduría Regional de la CDHEC con residencia en el municipio de Saltillo, Coahuila de Zaragoza, el escrito de desahogo de vista del informe adicional rendido por la Encargada de la Dirección General de Derechos Humanos de la Secretaria de Seguridad Pública del Estado de Coahuila de Zaragoza, del cual se desprende esencialmente lo siguiente: </w:t>
      </w:r>
    </w:p>
    <w:p w14:paraId="1AC42706" w14:textId="69DDE404" w:rsidR="00F76BB1" w:rsidRDefault="00CC523A" w:rsidP="00154700">
      <w:pPr>
        <w:pStyle w:val="Prrafodelista"/>
        <w:widowControl w:val="0"/>
        <w:autoSpaceDE w:val="0"/>
        <w:autoSpaceDN w:val="0"/>
        <w:adjustRightInd w:val="0"/>
        <w:spacing w:line="360" w:lineRule="auto"/>
        <w:ind w:left="709"/>
        <w:rPr>
          <w:rFonts w:cs="Arial"/>
          <w:b w:val="0"/>
          <w:bCs/>
          <w:i/>
          <w:iCs/>
          <w:color w:val="000000" w:themeColor="text1"/>
          <w:w w:val="100"/>
          <w:sz w:val="16"/>
          <w:szCs w:val="16"/>
          <w:lang w:eastAsia="en-US"/>
        </w:rPr>
      </w:pPr>
      <w:r w:rsidRPr="00F76BB1">
        <w:rPr>
          <w:rFonts w:cs="Arial"/>
          <w:b w:val="0"/>
          <w:bCs/>
          <w:i/>
          <w:iCs/>
          <w:color w:val="000000" w:themeColor="text1"/>
          <w:w w:val="100"/>
          <w:sz w:val="16"/>
          <w:szCs w:val="16"/>
          <w:lang w:eastAsia="en-US"/>
        </w:rPr>
        <w:t>“</w:t>
      </w:r>
      <w:r w:rsidR="00B93E6B" w:rsidRPr="00F76BB1">
        <w:rPr>
          <w:rFonts w:cs="Arial"/>
          <w:b w:val="0"/>
          <w:bCs/>
          <w:i/>
          <w:iCs/>
          <w:color w:val="000000" w:themeColor="text1"/>
          <w:w w:val="100"/>
          <w:sz w:val="16"/>
          <w:szCs w:val="16"/>
          <w:lang w:eastAsia="en-US"/>
        </w:rPr>
        <w:t xml:space="preserve">… </w:t>
      </w:r>
      <w:r w:rsidR="00F76BB1" w:rsidRPr="00F76BB1">
        <w:rPr>
          <w:rFonts w:cs="Arial"/>
          <w:b w:val="0"/>
          <w:bCs/>
          <w:i/>
          <w:iCs/>
          <w:color w:val="000000" w:themeColor="text1"/>
          <w:w w:val="100"/>
          <w:sz w:val="16"/>
          <w:szCs w:val="16"/>
          <w:lang w:eastAsia="en-US"/>
        </w:rPr>
        <w:t xml:space="preserve">Que vista dicha copia legible de la BITACORA DE ACTIVIDADES DE LOS ELEMENTOS DE SEGURIDAD, PUBLICA, DE FECHA 2 DE JUNIO DE 2022, SUSCRITA POR EL RT </w:t>
      </w:r>
      <w:r w:rsidR="007B16A0">
        <w:rPr>
          <w:rFonts w:cs="Arial"/>
          <w:b w:val="0"/>
          <w:bCs/>
          <w:i/>
          <w:iCs/>
          <w:color w:val="000000" w:themeColor="text1"/>
          <w:w w:val="100"/>
          <w:sz w:val="16"/>
          <w:szCs w:val="16"/>
          <w:lang w:eastAsia="en-US"/>
        </w:rPr>
        <w:t>Ar2</w:t>
      </w:r>
      <w:r w:rsidR="00F76BB1" w:rsidRPr="00F76BB1">
        <w:rPr>
          <w:rFonts w:cs="Arial"/>
          <w:b w:val="0"/>
          <w:bCs/>
          <w:i/>
          <w:iCs/>
          <w:color w:val="000000" w:themeColor="text1"/>
          <w:w w:val="100"/>
          <w:sz w:val="16"/>
          <w:szCs w:val="16"/>
          <w:lang w:eastAsia="en-US"/>
        </w:rPr>
        <w:t>, PERTENENCIENTE AL GRIUPO ESPARTANOS DEN MUNICIPIO DE SALTILLO Y DEL TURNO MIXTO, me permito señalar que en ella se parecía perfectamente que al estar realizando sus labores en los ejidos de Saltillo, específicamente a las 17:15 horas, señala: "</w:t>
      </w:r>
      <w:r w:rsidR="00F76BB1" w:rsidRPr="00CB76F7">
        <w:rPr>
          <w:rFonts w:cs="Arial"/>
          <w:i/>
          <w:iCs/>
          <w:color w:val="000000" w:themeColor="text1"/>
          <w:w w:val="100"/>
          <w:sz w:val="16"/>
          <w:szCs w:val="16"/>
          <w:u w:val="single"/>
          <w:lang w:eastAsia="en-US"/>
        </w:rPr>
        <w:t xml:space="preserve">NOS ABORDO 1 6D DE NOMBRE </w:t>
      </w:r>
      <w:r w:rsidR="007B16A0">
        <w:rPr>
          <w:rFonts w:cs="Arial"/>
          <w:i/>
          <w:iCs/>
          <w:color w:val="000000" w:themeColor="text1"/>
          <w:w w:val="100"/>
          <w:sz w:val="16"/>
          <w:szCs w:val="16"/>
          <w:u w:val="single"/>
          <w:lang w:eastAsia="en-US"/>
        </w:rPr>
        <w:t xml:space="preserve">E1 </w:t>
      </w:r>
      <w:r w:rsidR="00F76BB1" w:rsidRPr="00CB76F7">
        <w:rPr>
          <w:rFonts w:cs="Arial"/>
          <w:i/>
          <w:iCs/>
          <w:color w:val="000000" w:themeColor="text1"/>
          <w:w w:val="100"/>
          <w:sz w:val="16"/>
          <w:szCs w:val="16"/>
          <w:u w:val="single"/>
          <w:lang w:eastAsia="en-US"/>
        </w:rPr>
        <w:t>NOS PIDE 7 PARA IR ASU 7A PARA VER SI NO HAY 607 AL BSCERIOR DE 74</w:t>
      </w:r>
      <w:r w:rsidR="00F76BB1" w:rsidRPr="00F76BB1">
        <w:rPr>
          <w:rFonts w:cs="Arial"/>
          <w:b w:val="0"/>
          <w:bCs/>
          <w:i/>
          <w:iCs/>
          <w:color w:val="000000" w:themeColor="text1"/>
          <w:w w:val="100"/>
          <w:sz w:val="16"/>
          <w:szCs w:val="16"/>
          <w:lang w:eastAsia="en-US"/>
        </w:rPr>
        <w:t xml:space="preserve">." De lo que tenemos que específicamente señala este RESPONABLE DE TUNO que efectivamente al encontrarse en funciones, adscrito a los Ejidos de Saltillo, los abordo un hombre de nombre </w:t>
      </w:r>
      <w:r w:rsidR="007B16A0">
        <w:rPr>
          <w:rFonts w:cs="Arial"/>
          <w:b w:val="0"/>
          <w:bCs/>
          <w:i/>
          <w:iCs/>
          <w:color w:val="000000" w:themeColor="text1"/>
          <w:w w:val="100"/>
          <w:sz w:val="16"/>
          <w:szCs w:val="16"/>
          <w:lang w:eastAsia="en-US"/>
        </w:rPr>
        <w:t>E1</w:t>
      </w:r>
      <w:r w:rsidR="00F76BB1" w:rsidRPr="00F76BB1">
        <w:rPr>
          <w:rFonts w:cs="Arial"/>
          <w:b w:val="0"/>
          <w:bCs/>
          <w:i/>
          <w:iCs/>
          <w:color w:val="000000" w:themeColor="text1"/>
          <w:w w:val="100"/>
          <w:sz w:val="16"/>
          <w:szCs w:val="16"/>
          <w:lang w:eastAsia="en-US"/>
        </w:rPr>
        <w:t xml:space="preserve">, de lo que se advierte claramente que dicho responsable de turno también andaba a bordo de la unidad que estuvieron en mi propiedad junto con el C. </w:t>
      </w:r>
      <w:r w:rsidR="007B16A0">
        <w:rPr>
          <w:rFonts w:cs="Arial"/>
          <w:b w:val="0"/>
          <w:bCs/>
          <w:i/>
          <w:iCs/>
          <w:color w:val="000000" w:themeColor="text1"/>
          <w:w w:val="100"/>
          <w:sz w:val="16"/>
          <w:szCs w:val="16"/>
          <w:lang w:eastAsia="en-US"/>
        </w:rPr>
        <w:t>E1</w:t>
      </w:r>
      <w:r w:rsidR="00F76BB1" w:rsidRPr="00F76BB1">
        <w:rPr>
          <w:rFonts w:cs="Arial"/>
          <w:b w:val="0"/>
          <w:bCs/>
          <w:i/>
          <w:iCs/>
          <w:color w:val="000000" w:themeColor="text1"/>
          <w:w w:val="100"/>
          <w:sz w:val="16"/>
          <w:szCs w:val="16"/>
          <w:lang w:eastAsia="en-US"/>
        </w:rPr>
        <w:t xml:space="preserve">, quien se quedó en mi domicilio ese día, despojándome de mi propiedad, inclusive este Responsable de tuno da por hecho que el pedir apoyo para ir a cierto lugar, implica que estos son propietarios, lo cual vemos que jamás se constató la fiabilidad de lo que decía la persona quien le pedía 7 para ir a su 74, pues nunca señalo que le hubiese presentado algún documento del cual se desprendiera ese supuesto apoyo, lo único que se constato es que la persona que me despojo y se encuentra en mi propiedad, en el ejido </w:t>
      </w:r>
      <w:r w:rsidR="007A5325">
        <w:rPr>
          <w:rFonts w:cs="Arial"/>
          <w:b w:val="0"/>
          <w:bCs/>
          <w:i/>
          <w:iCs/>
          <w:color w:val="000000" w:themeColor="text1"/>
          <w:w w:val="100"/>
          <w:sz w:val="16"/>
          <w:szCs w:val="16"/>
          <w:lang w:eastAsia="en-US"/>
        </w:rPr>
        <w:t>X</w:t>
      </w:r>
      <w:r w:rsidR="00F76BB1" w:rsidRPr="00F76BB1">
        <w:rPr>
          <w:rFonts w:cs="Arial"/>
          <w:b w:val="0"/>
          <w:bCs/>
          <w:i/>
          <w:iCs/>
          <w:color w:val="000000" w:themeColor="text1"/>
          <w:w w:val="100"/>
          <w:sz w:val="16"/>
          <w:szCs w:val="16"/>
          <w:lang w:eastAsia="en-US"/>
        </w:rPr>
        <w:t xml:space="preserve">, es exactamente el hombre quien se identificó ante ellos como </w:t>
      </w:r>
      <w:r w:rsidR="007B16A0">
        <w:rPr>
          <w:rFonts w:cs="Arial"/>
          <w:b w:val="0"/>
          <w:bCs/>
          <w:i/>
          <w:iCs/>
          <w:color w:val="000000" w:themeColor="text1"/>
          <w:w w:val="100"/>
          <w:sz w:val="16"/>
          <w:szCs w:val="16"/>
          <w:lang w:eastAsia="en-US"/>
        </w:rPr>
        <w:t>E1</w:t>
      </w:r>
      <w:r w:rsidR="00F76BB1" w:rsidRPr="00F76BB1">
        <w:rPr>
          <w:rFonts w:cs="Arial"/>
          <w:b w:val="0"/>
          <w:bCs/>
          <w:i/>
          <w:iCs/>
          <w:color w:val="000000" w:themeColor="text1"/>
          <w:w w:val="100"/>
          <w:sz w:val="16"/>
          <w:szCs w:val="16"/>
          <w:lang w:eastAsia="en-US"/>
        </w:rPr>
        <w:t xml:space="preserve">, y precisamente se parecía que fue la unidad que aparecen en las fotos que acompañe a esta queja, cuyos oficiales estaban al mando del RT </w:t>
      </w:r>
      <w:r w:rsidR="007B16A0">
        <w:rPr>
          <w:rFonts w:cs="Arial"/>
          <w:b w:val="0"/>
          <w:bCs/>
          <w:i/>
          <w:iCs/>
          <w:color w:val="000000" w:themeColor="text1"/>
          <w:w w:val="100"/>
          <w:sz w:val="16"/>
          <w:szCs w:val="16"/>
          <w:lang w:eastAsia="en-US"/>
        </w:rPr>
        <w:t>Ar2</w:t>
      </w:r>
      <w:r w:rsidR="00F76BB1" w:rsidRPr="00F76BB1">
        <w:rPr>
          <w:rFonts w:cs="Arial"/>
          <w:b w:val="0"/>
          <w:bCs/>
          <w:i/>
          <w:iCs/>
          <w:color w:val="000000" w:themeColor="text1"/>
          <w:w w:val="100"/>
          <w:sz w:val="16"/>
          <w:szCs w:val="16"/>
          <w:lang w:eastAsia="en-US"/>
        </w:rPr>
        <w:t>, oficial que confirma haber estado en el lugar y con la persona que me despojo el bien inmueble motivo de mi propiedad y posesión precisamente el día 2 de junio de 2022, y que además se confirma que cuando fui a poner mi queja en fecha 6 de junio de aquel año próximo pasado, en contra de dichos oficiales por su presunta participación en los hechos motivo del ilícito de despojo, lejos de tomarme mi queja a fin de allegarse a la declaración de dichos oficiales, de porque habían dejado en posesión de un inmueble a dicha persona, que supuestamente los abordo y pidió apoyo para ver si había pandilleros, en un lugar que ni siquiera hay pandilleros, ya que es un ejido, por lo que esa presunto pretexto para acompañar a una persona en un ejido no justifica presencia alguna, en el inmueble de mi posesión y propiedad, es que solo se confirmó que dichos oficiales, en ejercicio de sus funciones participaban en hechos ilícitos apoyando en un ilícito a una persona ajena, sin derecho ni posesión ni propiedad alguna del inmueble que se dijo pretendía apoyo, por eso acudí a presentar mi queja a aquella autoridad a fin de poner en conocimiento la conducta ilícita de sus oficiales en ejercicio de sus funciones cometían exceso en sus funciones, pero en la DIRECCION DE ASUNTOS INTERNOS SE LA SECRETARIA DE SEURIDAD PUBLICA, lejos de hacer su trabajo, levantar mi queja, iniciar una investigación, como ahora se desprende la comisión de hechos posiblemente ilícitos de Sus oficiales en ejercicio de sus funciones, omitieron y siguen omitiendo su trabajo ya que ni siquiera. Me han llamado a levantar mi queja a fin de citar a estos oficiales investigarlos, respecto de los hechos.</w:t>
      </w:r>
    </w:p>
    <w:p w14:paraId="07DA88D4" w14:textId="77777777" w:rsidR="00CB76F7" w:rsidRPr="00F76BB1" w:rsidRDefault="00CB76F7" w:rsidP="00154700">
      <w:pPr>
        <w:pStyle w:val="Prrafodelista"/>
        <w:widowControl w:val="0"/>
        <w:autoSpaceDE w:val="0"/>
        <w:autoSpaceDN w:val="0"/>
        <w:adjustRightInd w:val="0"/>
        <w:spacing w:line="360" w:lineRule="auto"/>
        <w:ind w:left="709"/>
        <w:rPr>
          <w:rFonts w:cs="Arial"/>
          <w:b w:val="0"/>
          <w:bCs/>
          <w:i/>
          <w:iCs/>
          <w:color w:val="000000" w:themeColor="text1"/>
          <w:w w:val="100"/>
          <w:sz w:val="16"/>
          <w:szCs w:val="16"/>
          <w:lang w:eastAsia="en-US"/>
        </w:rPr>
      </w:pPr>
    </w:p>
    <w:p w14:paraId="7219DB95" w14:textId="2EF9E175" w:rsidR="00F76BB1" w:rsidRDefault="00F76BB1" w:rsidP="00154700">
      <w:pPr>
        <w:spacing w:line="360" w:lineRule="auto"/>
        <w:ind w:left="708"/>
        <w:jc w:val="both"/>
        <w:rPr>
          <w:rFonts w:ascii="Arial" w:hAnsi="Arial" w:cs="Arial"/>
          <w:b w:val="0"/>
          <w:bCs/>
          <w:i/>
          <w:iCs/>
          <w:color w:val="000000" w:themeColor="text1"/>
          <w:sz w:val="16"/>
          <w:lang w:val="es-ES"/>
        </w:rPr>
      </w:pPr>
      <w:r w:rsidRPr="00F76BB1">
        <w:rPr>
          <w:rFonts w:ascii="Arial" w:hAnsi="Arial" w:cs="Arial"/>
          <w:b w:val="0"/>
          <w:bCs/>
          <w:i/>
          <w:iCs/>
          <w:color w:val="000000" w:themeColor="text1"/>
          <w:sz w:val="16"/>
          <w:lang w:val="es-ES"/>
        </w:rPr>
        <w:t xml:space="preserve">Ya que como se aprecia de la bitácora de actividades de la que me dan vista solo se confirman los hechos motivo de mi queja que los oficiales a bordo de la unidad que aparece en las fotos que acompañe a mi queja cometieron exceso de autoridad en sus atribuciones, despojándome y auxiliando al presunto responsable en la comisión del ilícito, es por ello que solicito que en su momento se dicte la determinación de emitir una recomendación a la SECRETARIA DE SEGURIDAD PUBLICA DEL ESTADO POR LA OMISION DE LEVANTAR LAS QUEJAS RESPECTIVAS, INICIAR INVESTIGACIONES RESPECTO DE LOS HECHOS DE LOS OFICIALES QUE PARTICIPARON EN EL ILICITO DE DESPOJO EN PERJUICIO DE UN PARTICULAR, EN EJERCICIO DE SUS FUNCIONES PUBLICAS, LO QUE AGRAVA MAS SU PARTICIPACION EN EL HECHO, Y QUE LEJOS DE TOMAR </w:t>
      </w:r>
      <w:r w:rsidRPr="00F76BB1">
        <w:rPr>
          <w:rFonts w:ascii="Arial" w:hAnsi="Arial" w:cs="Arial"/>
          <w:b w:val="0"/>
          <w:bCs/>
          <w:i/>
          <w:iCs/>
          <w:color w:val="000000" w:themeColor="text1"/>
          <w:sz w:val="16"/>
          <w:lang w:val="es-ES"/>
        </w:rPr>
        <w:lastRenderedPageBreak/>
        <w:t>CARTAS EN EL ASUNTO POR PARTE DEL ORGANO ENCARGADO DE INVESTIGAR DICHAS CONDUCTAS EN DICHA SECRETARIA, ESTOS EN BENEFICIO DE SUS OFICIALES OMITEN CUMPLIR CON SU DEBER DE LLEGAR A LA VERDAD DE LOS ACONTECIMIENTOS AL MOMITIR LEVANTAR LAS QUEJAS, Y PROCEDIMIENTOS ADMINISTRATIVOS CORRESPONDIENTES, SIENDO QUE DE SUS PROPIOS INFORMES PORMENORIZADOS EMITIDOS A ESTA H. COMISION SOLO SE DESPRENDE LA ILICITUD DE SU CONDUCTA, Y QUE SE CONFIRMA NO SOLO LA ILICITUD DE LA CONDUCTA DE SUS OFICIALES, SINO ADEMAS DE LA ILEGALIDAD DE LA OMISION DE SU ORGANO DE CONTROL ALEJADA DE TODO DERECHO, ACTOS Y OMISIONES QUE SE TRADIUCEN EN UNA VIOLACION A MIS DERECHOS HUMANOS DE LEGALIDAD, PROBIDAD EN EL SERVICIO PUBLICO, SEGURIDAD JURIDICA, DE DEBIDO PROCESO.</w:t>
      </w:r>
    </w:p>
    <w:p w14:paraId="434B1FDE" w14:textId="77777777" w:rsidR="00CB76F7" w:rsidRPr="00F76BB1" w:rsidRDefault="00CB76F7" w:rsidP="00154700">
      <w:pPr>
        <w:spacing w:line="360" w:lineRule="auto"/>
        <w:ind w:left="708"/>
        <w:jc w:val="both"/>
        <w:rPr>
          <w:rFonts w:ascii="Arial" w:hAnsi="Arial" w:cs="Arial"/>
          <w:b w:val="0"/>
          <w:bCs/>
          <w:i/>
          <w:iCs/>
          <w:color w:val="000000" w:themeColor="text1"/>
          <w:sz w:val="16"/>
          <w:lang w:val="es-ES"/>
        </w:rPr>
      </w:pPr>
    </w:p>
    <w:p w14:paraId="43C28F53" w14:textId="341263BD" w:rsidR="00F76BB1" w:rsidRDefault="00F76BB1" w:rsidP="00154700">
      <w:pPr>
        <w:spacing w:line="360" w:lineRule="auto"/>
        <w:ind w:left="708"/>
        <w:jc w:val="both"/>
        <w:rPr>
          <w:rFonts w:ascii="Arial" w:hAnsi="Arial" w:cs="Arial"/>
          <w:b w:val="0"/>
          <w:bCs/>
          <w:i/>
          <w:iCs/>
          <w:color w:val="000000" w:themeColor="text1"/>
          <w:sz w:val="16"/>
          <w:lang w:val="es-ES"/>
        </w:rPr>
      </w:pPr>
      <w:r w:rsidRPr="00F76BB1">
        <w:rPr>
          <w:rFonts w:ascii="Arial" w:hAnsi="Arial" w:cs="Arial"/>
          <w:b w:val="0"/>
          <w:bCs/>
          <w:i/>
          <w:iCs/>
          <w:color w:val="000000" w:themeColor="text1"/>
          <w:sz w:val="16"/>
          <w:lang w:val="es-ES"/>
        </w:rPr>
        <w:t>De lo antes expuesto a Usted C. Primera Visitadora en la Región de la</w:t>
      </w:r>
      <w:r w:rsidR="00CB76F7">
        <w:rPr>
          <w:rFonts w:ascii="Arial" w:hAnsi="Arial" w:cs="Arial"/>
          <w:b w:val="0"/>
          <w:bCs/>
          <w:i/>
          <w:iCs/>
          <w:color w:val="000000" w:themeColor="text1"/>
          <w:sz w:val="16"/>
          <w:lang w:val="es-ES"/>
        </w:rPr>
        <w:t xml:space="preserve"> </w:t>
      </w:r>
      <w:r w:rsidRPr="00F76BB1">
        <w:rPr>
          <w:rFonts w:ascii="Arial" w:hAnsi="Arial" w:cs="Arial"/>
          <w:b w:val="0"/>
          <w:bCs/>
          <w:i/>
          <w:iCs/>
          <w:color w:val="000000" w:themeColor="text1"/>
          <w:sz w:val="16"/>
          <w:lang w:val="es-ES"/>
        </w:rPr>
        <w:t>CDHEC, atentamente solicito:</w:t>
      </w:r>
    </w:p>
    <w:p w14:paraId="40890634" w14:textId="77777777" w:rsidR="00CB76F7" w:rsidRPr="00F76BB1" w:rsidRDefault="00CB76F7" w:rsidP="00154700">
      <w:pPr>
        <w:spacing w:line="360" w:lineRule="auto"/>
        <w:ind w:left="708"/>
        <w:jc w:val="both"/>
        <w:rPr>
          <w:rFonts w:ascii="Arial" w:hAnsi="Arial" w:cs="Arial"/>
          <w:b w:val="0"/>
          <w:bCs/>
          <w:i/>
          <w:iCs/>
          <w:color w:val="000000" w:themeColor="text1"/>
          <w:sz w:val="16"/>
          <w:lang w:val="es-ES"/>
        </w:rPr>
      </w:pPr>
    </w:p>
    <w:p w14:paraId="1A0130EE" w14:textId="54417018" w:rsidR="00F76BB1" w:rsidRPr="00F76BB1" w:rsidRDefault="00F76BB1" w:rsidP="00154700">
      <w:pPr>
        <w:spacing w:line="360" w:lineRule="auto"/>
        <w:ind w:left="708"/>
        <w:jc w:val="both"/>
        <w:rPr>
          <w:rFonts w:ascii="Arial" w:hAnsi="Arial" w:cs="Arial"/>
          <w:b w:val="0"/>
          <w:bCs/>
          <w:i/>
          <w:iCs/>
          <w:color w:val="000000" w:themeColor="text1"/>
          <w:sz w:val="16"/>
          <w:lang w:val="es-ES"/>
        </w:rPr>
      </w:pPr>
      <w:r w:rsidRPr="00F76BB1">
        <w:rPr>
          <w:rFonts w:ascii="Arial" w:hAnsi="Arial" w:cs="Arial"/>
          <w:b w:val="0"/>
          <w:bCs/>
          <w:i/>
          <w:iCs/>
          <w:color w:val="000000" w:themeColor="text1"/>
          <w:sz w:val="16"/>
          <w:lang w:val="es-ES"/>
        </w:rPr>
        <w:t>UNICO.- Se me tenga con el presente escrito desahogando en tiempo la vista respecto de la bitácora de actividades de la que se me diera vista, en tiempo y por solicitando que en su momento dado dicha bitácora que con ella se demuestran los hechos motivo de mi queja, se emita la recomendación que ene derecho corresponda a la SECRETARIA DE SEGURIDAD PUBLICA EN EL ESTADO, por el exceso ilicitud de sus oficiales en el ejercicio de sus funciones, y la omisión de levantar las quejas, investigaciones y procedimientos correspondientes a dichos oficiales, recomendación que debe ser tal, que sirva como ejemplo de que no se vuelvan a cometer los mismos actos en perjuicio de ciudadano alguno, ya que en mi perjuicio con los acontecimiento de la queja la cual quedo debidamente demostrada, solo se confirmaron la violación a mis derechos humanos protegidos por la constitución y se me discriminó por el solo hecho de ser mujer de atender mi queja por parte de dicha Autoridad y franco proteccionismo a sus oficiales, despejándome del bien inmueble motivo de mi propiedad, beneficiando a otro particular</w:t>
      </w:r>
      <w:r w:rsidR="00CB76F7">
        <w:rPr>
          <w:rFonts w:ascii="Arial" w:hAnsi="Arial" w:cs="Arial"/>
          <w:b w:val="0"/>
          <w:bCs/>
          <w:i/>
          <w:iCs/>
          <w:color w:val="000000" w:themeColor="text1"/>
          <w:sz w:val="16"/>
          <w:lang w:val="es-ES"/>
        </w:rPr>
        <w:t>…” (sic)</w:t>
      </w:r>
    </w:p>
    <w:p w14:paraId="42F1A560" w14:textId="77777777" w:rsidR="00B93E6B" w:rsidRPr="00CB76F7" w:rsidRDefault="00B93E6B" w:rsidP="00154700">
      <w:pPr>
        <w:widowControl w:val="0"/>
        <w:autoSpaceDE w:val="0"/>
        <w:autoSpaceDN w:val="0"/>
        <w:adjustRightInd w:val="0"/>
        <w:spacing w:line="360" w:lineRule="auto"/>
        <w:rPr>
          <w:rFonts w:ascii="Arial" w:hAnsi="Arial" w:cs="Arial"/>
          <w:b w:val="0"/>
          <w:bCs/>
          <w:color w:val="000000" w:themeColor="text1"/>
          <w:sz w:val="20"/>
          <w:szCs w:val="20"/>
        </w:rPr>
      </w:pPr>
    </w:p>
    <w:p w14:paraId="46B50EEF" w14:textId="571FD75B" w:rsidR="006D116C" w:rsidRPr="00AE3CF2" w:rsidRDefault="006D116C"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sidRPr="00AE3CF2">
        <w:rPr>
          <w:rFonts w:cs="Arial"/>
          <w:b w:val="0"/>
          <w:bCs/>
          <w:color w:val="000000" w:themeColor="text1"/>
          <w:w w:val="100"/>
          <w:sz w:val="20"/>
          <w:szCs w:val="20"/>
          <w:lang w:eastAsia="en-US"/>
        </w:rPr>
        <w:t xml:space="preserve">Diligencia de descripción de </w:t>
      </w:r>
      <w:r w:rsidR="00AB0DB9" w:rsidRPr="00AE3CF2">
        <w:rPr>
          <w:rFonts w:cs="Arial"/>
          <w:b w:val="0"/>
          <w:bCs/>
          <w:color w:val="000000" w:themeColor="text1"/>
          <w:w w:val="100"/>
          <w:sz w:val="20"/>
          <w:szCs w:val="20"/>
          <w:lang w:eastAsia="en-US"/>
        </w:rPr>
        <w:t>fotografías</w:t>
      </w:r>
      <w:r w:rsidR="00CB76F7">
        <w:rPr>
          <w:rFonts w:cs="Arial"/>
          <w:b w:val="0"/>
          <w:bCs/>
          <w:color w:val="000000" w:themeColor="text1"/>
          <w:w w:val="100"/>
          <w:sz w:val="20"/>
          <w:szCs w:val="20"/>
          <w:lang w:eastAsia="en-US"/>
        </w:rPr>
        <w:t xml:space="preserve"> 1</w:t>
      </w:r>
    </w:p>
    <w:p w14:paraId="2D11A9D6" w14:textId="06CFCD8D" w:rsidR="0041246F" w:rsidRDefault="006D116C"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 xml:space="preserve">Mediante acta circunstanciada de fecha </w:t>
      </w:r>
      <w:r w:rsidR="00AE3CF2">
        <w:rPr>
          <w:rFonts w:cs="Arial"/>
          <w:b w:val="0"/>
          <w:bCs/>
          <w:color w:val="000000" w:themeColor="text1"/>
          <w:w w:val="100"/>
          <w:sz w:val="20"/>
          <w:szCs w:val="20"/>
          <w:lang w:eastAsia="en-US"/>
        </w:rPr>
        <w:t xml:space="preserve">25 de </w:t>
      </w:r>
      <w:r w:rsidR="00CB76F7">
        <w:rPr>
          <w:rFonts w:cs="Arial"/>
          <w:b w:val="0"/>
          <w:bCs/>
          <w:color w:val="000000" w:themeColor="text1"/>
          <w:w w:val="100"/>
          <w:sz w:val="20"/>
          <w:szCs w:val="20"/>
          <w:lang w:eastAsia="en-US"/>
        </w:rPr>
        <w:t>s</w:t>
      </w:r>
      <w:r w:rsidR="00AE3CF2">
        <w:rPr>
          <w:rFonts w:cs="Arial"/>
          <w:b w:val="0"/>
          <w:bCs/>
          <w:color w:val="000000" w:themeColor="text1"/>
          <w:w w:val="100"/>
          <w:sz w:val="20"/>
          <w:szCs w:val="20"/>
          <w:lang w:eastAsia="en-US"/>
        </w:rPr>
        <w:t>eptiembre de 2023</w:t>
      </w:r>
      <w:r>
        <w:rPr>
          <w:rFonts w:cs="Arial"/>
          <w:b w:val="0"/>
          <w:bCs/>
          <w:color w:val="000000" w:themeColor="text1"/>
          <w:w w:val="100"/>
          <w:sz w:val="20"/>
          <w:szCs w:val="20"/>
          <w:lang w:eastAsia="en-US"/>
        </w:rPr>
        <w:t xml:space="preserve">, el personal de la </w:t>
      </w:r>
      <w:r w:rsidR="00AE3CF2">
        <w:rPr>
          <w:rFonts w:cs="Arial"/>
          <w:b w:val="0"/>
          <w:bCs/>
          <w:color w:val="000000" w:themeColor="text1"/>
          <w:w w:val="100"/>
          <w:sz w:val="20"/>
          <w:szCs w:val="20"/>
          <w:lang w:eastAsia="en-US"/>
        </w:rPr>
        <w:t>Primera</w:t>
      </w:r>
      <w:r>
        <w:rPr>
          <w:rFonts w:cs="Arial"/>
          <w:b w:val="0"/>
          <w:bCs/>
          <w:color w:val="000000" w:themeColor="text1"/>
          <w:w w:val="100"/>
          <w:sz w:val="20"/>
          <w:szCs w:val="20"/>
          <w:lang w:eastAsia="en-US"/>
        </w:rPr>
        <w:t xml:space="preserve"> Visitaduría Regional de la CDHEC realizó una descripción de las fotografías presentadas </w:t>
      </w:r>
      <w:r w:rsidR="00AE3CF2">
        <w:rPr>
          <w:rFonts w:cs="Arial"/>
          <w:b w:val="0"/>
          <w:bCs/>
          <w:color w:val="000000" w:themeColor="text1"/>
          <w:w w:val="100"/>
          <w:sz w:val="20"/>
          <w:szCs w:val="20"/>
          <w:lang w:eastAsia="en-US"/>
        </w:rPr>
        <w:t>en un dispositivo electrónico de los denominados USB</w:t>
      </w:r>
      <w:r>
        <w:rPr>
          <w:rFonts w:cs="Arial"/>
          <w:b w:val="0"/>
          <w:bCs/>
          <w:color w:val="000000" w:themeColor="text1"/>
          <w:w w:val="100"/>
          <w:sz w:val="20"/>
          <w:szCs w:val="20"/>
          <w:lang w:eastAsia="en-US"/>
        </w:rPr>
        <w:t xml:space="preserve"> por </w:t>
      </w:r>
      <w:r w:rsidR="00AA6604">
        <w:rPr>
          <w:rFonts w:cs="Arial"/>
          <w:b w:val="0"/>
          <w:bCs/>
          <w:i/>
          <w:iCs/>
          <w:color w:val="000000" w:themeColor="text1"/>
          <w:w w:val="100"/>
          <w:sz w:val="20"/>
          <w:szCs w:val="20"/>
          <w:lang w:eastAsia="en-US"/>
        </w:rPr>
        <w:t>Ag1</w:t>
      </w:r>
      <w:r>
        <w:rPr>
          <w:rFonts w:cs="Arial"/>
          <w:b w:val="0"/>
          <w:bCs/>
          <w:color w:val="000000" w:themeColor="text1"/>
          <w:w w:val="100"/>
          <w:sz w:val="20"/>
          <w:szCs w:val="20"/>
          <w:lang w:eastAsia="en-US"/>
        </w:rPr>
        <w:t>, en su carácter de parte quejosa del presente asunto, mismas que fueron presentadas como evidencia de los hechos de los cuales se inconformó y de su contenido se desprende lo siguiente:</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350"/>
      </w:tblGrid>
      <w:tr w:rsidR="006D116C" w:rsidRPr="006D116C" w14:paraId="420D952A" w14:textId="77777777" w:rsidTr="006D116C">
        <w:trPr>
          <w:trHeight w:val="479"/>
        </w:trPr>
        <w:tc>
          <w:tcPr>
            <w:tcW w:w="1730" w:type="dxa"/>
            <w:tcBorders>
              <w:top w:val="single" w:sz="4" w:space="0" w:color="auto"/>
              <w:left w:val="single" w:sz="4" w:space="0" w:color="auto"/>
              <w:bottom w:val="single" w:sz="4" w:space="0" w:color="auto"/>
              <w:right w:val="single" w:sz="4" w:space="0" w:color="auto"/>
            </w:tcBorders>
            <w:vAlign w:val="center"/>
          </w:tcPr>
          <w:p w14:paraId="2FD645A5" w14:textId="77777777" w:rsidR="006D116C" w:rsidRPr="006D116C" w:rsidRDefault="006D116C" w:rsidP="00154700">
            <w:pPr>
              <w:spacing w:before="100" w:beforeAutospacing="1" w:line="360" w:lineRule="auto"/>
              <w:ind w:right="422"/>
              <w:jc w:val="center"/>
              <w:rPr>
                <w:rFonts w:ascii="Arial" w:hAnsi="Arial" w:cs="Arial"/>
                <w:b w:val="0"/>
                <w:bCs/>
                <w:color w:val="000000" w:themeColor="text1"/>
                <w:sz w:val="16"/>
                <w:lang w:val="es-ES"/>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4A3A8503" w14:textId="77777777" w:rsidR="006D116C" w:rsidRPr="006D116C" w:rsidRDefault="006D116C" w:rsidP="00154700">
            <w:pPr>
              <w:spacing w:before="100" w:beforeAutospacing="1" w:line="360" w:lineRule="auto"/>
              <w:ind w:right="318"/>
              <w:jc w:val="center"/>
              <w:rPr>
                <w:rFonts w:ascii="Arial" w:hAnsi="Arial" w:cs="Arial"/>
                <w:i/>
                <w:iCs/>
                <w:color w:val="000000" w:themeColor="text1"/>
                <w:sz w:val="16"/>
                <w:lang w:val="es-ES"/>
              </w:rPr>
            </w:pPr>
            <w:r w:rsidRPr="006D116C">
              <w:rPr>
                <w:rFonts w:ascii="Arial" w:hAnsi="Arial" w:cs="Arial"/>
                <w:i/>
                <w:iCs/>
                <w:color w:val="000000" w:themeColor="text1"/>
                <w:sz w:val="16"/>
                <w:lang w:val="es-ES"/>
              </w:rPr>
              <w:t>Contenido</w:t>
            </w:r>
          </w:p>
        </w:tc>
      </w:tr>
      <w:tr w:rsidR="006D116C" w:rsidRPr="006D116C" w14:paraId="151C9987" w14:textId="77777777" w:rsidTr="006D116C">
        <w:trPr>
          <w:trHeight w:val="861"/>
        </w:trPr>
        <w:tc>
          <w:tcPr>
            <w:tcW w:w="1730" w:type="dxa"/>
            <w:tcBorders>
              <w:top w:val="single" w:sz="4" w:space="0" w:color="auto"/>
              <w:left w:val="single" w:sz="4" w:space="0" w:color="auto"/>
              <w:bottom w:val="single" w:sz="4" w:space="0" w:color="auto"/>
              <w:right w:val="single" w:sz="4" w:space="0" w:color="auto"/>
            </w:tcBorders>
            <w:vAlign w:val="center"/>
            <w:hideMark/>
          </w:tcPr>
          <w:p w14:paraId="1E203444" w14:textId="77777777" w:rsidR="006D116C" w:rsidRPr="006D116C" w:rsidRDefault="006D116C" w:rsidP="00154700">
            <w:pPr>
              <w:spacing w:before="100" w:beforeAutospacing="1" w:line="360" w:lineRule="auto"/>
              <w:jc w:val="center"/>
              <w:rPr>
                <w:rFonts w:ascii="Arial" w:hAnsi="Arial" w:cs="Arial"/>
                <w:i/>
                <w:iCs/>
                <w:color w:val="000000" w:themeColor="text1"/>
                <w:sz w:val="16"/>
                <w:lang w:val="es-ES"/>
              </w:rPr>
            </w:pPr>
            <w:r w:rsidRPr="006D116C">
              <w:rPr>
                <w:rFonts w:ascii="Arial" w:hAnsi="Arial" w:cs="Arial"/>
                <w:i/>
                <w:iCs/>
                <w:color w:val="000000" w:themeColor="text1"/>
                <w:sz w:val="16"/>
                <w:lang w:val="es-ES"/>
              </w:rPr>
              <w:t>Fotografía 1</w:t>
            </w:r>
          </w:p>
        </w:tc>
        <w:tc>
          <w:tcPr>
            <w:tcW w:w="6350" w:type="dxa"/>
            <w:tcBorders>
              <w:top w:val="single" w:sz="4" w:space="0" w:color="auto"/>
              <w:left w:val="single" w:sz="4" w:space="0" w:color="auto"/>
              <w:bottom w:val="single" w:sz="4" w:space="0" w:color="auto"/>
              <w:right w:val="single" w:sz="4" w:space="0" w:color="auto"/>
            </w:tcBorders>
            <w:vAlign w:val="center"/>
            <w:hideMark/>
          </w:tcPr>
          <w:p w14:paraId="5481DD88" w14:textId="6BA0796B" w:rsidR="006D116C" w:rsidRPr="006D116C" w:rsidRDefault="00AE3CF2" w:rsidP="00154700">
            <w:pPr>
              <w:spacing w:line="360" w:lineRule="auto"/>
              <w:jc w:val="both"/>
              <w:rPr>
                <w:rFonts w:ascii="Arial" w:hAnsi="Arial" w:cs="Arial"/>
                <w:b w:val="0"/>
                <w:bCs/>
                <w:i/>
                <w:iCs/>
                <w:color w:val="000000" w:themeColor="text1"/>
                <w:sz w:val="16"/>
                <w:lang w:val="es-ES"/>
              </w:rPr>
            </w:pPr>
            <w:r>
              <w:rPr>
                <w:rFonts w:ascii="Arial" w:hAnsi="Arial" w:cs="Arial"/>
                <w:b w:val="0"/>
                <w:bCs/>
                <w:i/>
                <w:iCs/>
                <w:color w:val="000000" w:themeColor="text1"/>
                <w:sz w:val="16"/>
                <w:lang w:val="es-ES"/>
              </w:rPr>
              <w:t xml:space="preserve">Se observa una </w:t>
            </w:r>
            <w:r w:rsidRPr="00AE3CF2">
              <w:rPr>
                <w:rFonts w:ascii="Arial" w:hAnsi="Arial" w:cs="Arial"/>
                <w:b w:val="0"/>
                <w:bCs/>
                <w:i/>
                <w:iCs/>
                <w:color w:val="000000" w:themeColor="text1"/>
                <w:sz w:val="16"/>
                <w:lang w:val="es-ES"/>
              </w:rPr>
              <w:t>Patrulla de la Policía Acción y Reacción, con número de placa CA-</w:t>
            </w:r>
            <w:r w:rsidR="007B16A0">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w:t>
            </w:r>
            <w:r w:rsidR="007B16A0">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 la cual se encuentra estacionada en una calle de terracería, se observan casas y no hay elementos policiacos dentro de la unidad de policía</w:t>
            </w:r>
          </w:p>
        </w:tc>
      </w:tr>
      <w:tr w:rsidR="006D116C" w:rsidRPr="006D116C" w14:paraId="23A3026B" w14:textId="77777777" w:rsidTr="006D116C">
        <w:trPr>
          <w:trHeight w:val="884"/>
        </w:trPr>
        <w:tc>
          <w:tcPr>
            <w:tcW w:w="1730" w:type="dxa"/>
            <w:tcBorders>
              <w:top w:val="single" w:sz="4" w:space="0" w:color="auto"/>
              <w:left w:val="single" w:sz="4" w:space="0" w:color="auto"/>
              <w:bottom w:val="single" w:sz="4" w:space="0" w:color="auto"/>
              <w:right w:val="single" w:sz="4" w:space="0" w:color="auto"/>
            </w:tcBorders>
            <w:vAlign w:val="center"/>
            <w:hideMark/>
          </w:tcPr>
          <w:p w14:paraId="053A91D5" w14:textId="77777777" w:rsidR="006D116C" w:rsidRPr="006D116C" w:rsidRDefault="006D116C" w:rsidP="00154700">
            <w:pPr>
              <w:spacing w:before="100" w:beforeAutospacing="1" w:line="360" w:lineRule="auto"/>
              <w:jc w:val="center"/>
              <w:rPr>
                <w:rFonts w:ascii="Arial" w:hAnsi="Arial" w:cs="Arial"/>
                <w:i/>
                <w:iCs/>
                <w:color w:val="000000" w:themeColor="text1"/>
                <w:sz w:val="16"/>
                <w:lang w:val="es-ES"/>
              </w:rPr>
            </w:pPr>
            <w:r w:rsidRPr="006D116C">
              <w:rPr>
                <w:rFonts w:ascii="Arial" w:hAnsi="Arial" w:cs="Arial"/>
                <w:i/>
                <w:iCs/>
                <w:color w:val="000000" w:themeColor="text1"/>
                <w:sz w:val="16"/>
                <w:lang w:val="es-ES"/>
              </w:rPr>
              <w:t>Fotografía 2</w:t>
            </w:r>
          </w:p>
        </w:tc>
        <w:tc>
          <w:tcPr>
            <w:tcW w:w="6350" w:type="dxa"/>
            <w:tcBorders>
              <w:top w:val="single" w:sz="4" w:space="0" w:color="auto"/>
              <w:left w:val="single" w:sz="4" w:space="0" w:color="auto"/>
              <w:bottom w:val="single" w:sz="4" w:space="0" w:color="auto"/>
              <w:right w:val="single" w:sz="4" w:space="0" w:color="auto"/>
            </w:tcBorders>
            <w:vAlign w:val="center"/>
            <w:hideMark/>
          </w:tcPr>
          <w:p w14:paraId="32F95E4A" w14:textId="701C9EE1" w:rsidR="006D116C" w:rsidRPr="006D116C" w:rsidRDefault="00AE3CF2" w:rsidP="00154700">
            <w:pPr>
              <w:spacing w:line="360" w:lineRule="auto"/>
              <w:jc w:val="both"/>
              <w:rPr>
                <w:rFonts w:ascii="Arial" w:hAnsi="Arial" w:cs="Arial"/>
                <w:b w:val="0"/>
                <w:bCs/>
                <w:i/>
                <w:iCs/>
                <w:color w:val="000000" w:themeColor="text1"/>
                <w:sz w:val="16"/>
                <w:lang w:val="es-ES"/>
              </w:rPr>
            </w:pPr>
            <w:r>
              <w:rPr>
                <w:rFonts w:ascii="Arial" w:hAnsi="Arial" w:cs="Arial"/>
                <w:b w:val="0"/>
                <w:bCs/>
                <w:i/>
                <w:iCs/>
                <w:color w:val="000000" w:themeColor="text1"/>
                <w:sz w:val="16"/>
                <w:lang w:val="es-ES"/>
              </w:rPr>
              <w:t>Se aprecia el c</w:t>
            </w:r>
            <w:r w:rsidRPr="00AE3CF2">
              <w:rPr>
                <w:rFonts w:ascii="Arial" w:hAnsi="Arial" w:cs="Arial"/>
                <w:b w:val="0"/>
                <w:bCs/>
                <w:i/>
                <w:iCs/>
                <w:color w:val="000000" w:themeColor="text1"/>
                <w:sz w:val="16"/>
                <w:lang w:val="es-ES"/>
              </w:rPr>
              <w:t xml:space="preserve">ofre y parte delantera de la patrulla de la Policía de Acción y Reacción, donde se </w:t>
            </w:r>
            <w:r>
              <w:rPr>
                <w:rFonts w:ascii="Arial" w:hAnsi="Arial" w:cs="Arial"/>
                <w:b w:val="0"/>
                <w:bCs/>
                <w:i/>
                <w:iCs/>
                <w:color w:val="000000" w:themeColor="text1"/>
                <w:sz w:val="16"/>
                <w:lang w:val="es-ES"/>
              </w:rPr>
              <w:t>observa</w:t>
            </w:r>
            <w:r w:rsidRPr="00AE3CF2">
              <w:rPr>
                <w:rFonts w:ascii="Arial" w:hAnsi="Arial" w:cs="Arial"/>
                <w:b w:val="0"/>
                <w:bCs/>
                <w:i/>
                <w:iCs/>
                <w:color w:val="000000" w:themeColor="text1"/>
                <w:sz w:val="16"/>
                <w:lang w:val="es-ES"/>
              </w:rPr>
              <w:t xml:space="preserve"> la placa de circulación número CA-</w:t>
            </w:r>
            <w:r w:rsidR="007B16A0">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w:t>
            </w:r>
            <w:r w:rsidR="007B16A0">
              <w:rPr>
                <w:rFonts w:ascii="Arial" w:hAnsi="Arial" w:cs="Arial"/>
                <w:b w:val="0"/>
                <w:bCs/>
                <w:i/>
                <w:iCs/>
                <w:color w:val="000000" w:themeColor="text1"/>
                <w:sz w:val="16"/>
                <w:lang w:val="es-ES"/>
              </w:rPr>
              <w:t>X</w:t>
            </w:r>
          </w:p>
        </w:tc>
      </w:tr>
      <w:tr w:rsidR="006D116C" w:rsidRPr="006D116C" w14:paraId="5ACF4E43" w14:textId="77777777" w:rsidTr="006D116C">
        <w:trPr>
          <w:trHeight w:val="884"/>
        </w:trPr>
        <w:tc>
          <w:tcPr>
            <w:tcW w:w="1730" w:type="dxa"/>
            <w:tcBorders>
              <w:top w:val="single" w:sz="4" w:space="0" w:color="auto"/>
              <w:left w:val="single" w:sz="4" w:space="0" w:color="auto"/>
              <w:bottom w:val="single" w:sz="4" w:space="0" w:color="auto"/>
              <w:right w:val="single" w:sz="4" w:space="0" w:color="auto"/>
            </w:tcBorders>
            <w:vAlign w:val="center"/>
            <w:hideMark/>
          </w:tcPr>
          <w:p w14:paraId="3FA08BED" w14:textId="77777777" w:rsidR="006D116C" w:rsidRPr="006D116C" w:rsidRDefault="006D116C" w:rsidP="00154700">
            <w:pPr>
              <w:spacing w:before="100" w:beforeAutospacing="1" w:line="360" w:lineRule="auto"/>
              <w:jc w:val="center"/>
              <w:rPr>
                <w:rFonts w:ascii="Arial" w:hAnsi="Arial" w:cs="Arial"/>
                <w:i/>
                <w:iCs/>
                <w:color w:val="000000" w:themeColor="text1"/>
                <w:sz w:val="16"/>
                <w:lang w:val="es-ES"/>
              </w:rPr>
            </w:pPr>
            <w:r w:rsidRPr="006D116C">
              <w:rPr>
                <w:rFonts w:ascii="Arial" w:hAnsi="Arial" w:cs="Arial"/>
                <w:i/>
                <w:iCs/>
                <w:color w:val="000000" w:themeColor="text1"/>
                <w:sz w:val="16"/>
                <w:lang w:val="es-ES"/>
              </w:rPr>
              <w:t>Fotografía 3</w:t>
            </w:r>
          </w:p>
        </w:tc>
        <w:tc>
          <w:tcPr>
            <w:tcW w:w="6350" w:type="dxa"/>
            <w:tcBorders>
              <w:top w:val="single" w:sz="4" w:space="0" w:color="auto"/>
              <w:left w:val="single" w:sz="4" w:space="0" w:color="auto"/>
              <w:bottom w:val="single" w:sz="4" w:space="0" w:color="auto"/>
              <w:right w:val="single" w:sz="4" w:space="0" w:color="auto"/>
            </w:tcBorders>
            <w:vAlign w:val="center"/>
            <w:hideMark/>
          </w:tcPr>
          <w:p w14:paraId="0D24E0C3" w14:textId="7553B6C3" w:rsidR="006D116C" w:rsidRPr="006D116C" w:rsidRDefault="00AE3CF2" w:rsidP="00154700">
            <w:pPr>
              <w:spacing w:line="360" w:lineRule="auto"/>
              <w:jc w:val="both"/>
              <w:rPr>
                <w:rFonts w:ascii="Arial" w:hAnsi="Arial" w:cs="Arial"/>
                <w:b w:val="0"/>
                <w:bCs/>
                <w:i/>
                <w:iCs/>
                <w:color w:val="000000" w:themeColor="text1"/>
                <w:sz w:val="16"/>
                <w:lang w:val="es-ES"/>
              </w:rPr>
            </w:pPr>
            <w:r w:rsidRPr="00AE3CF2">
              <w:rPr>
                <w:rFonts w:ascii="Arial" w:hAnsi="Arial" w:cs="Arial"/>
                <w:b w:val="0"/>
                <w:bCs/>
                <w:i/>
                <w:iCs/>
                <w:color w:val="000000" w:themeColor="text1"/>
                <w:sz w:val="16"/>
                <w:lang w:val="es-ES"/>
              </w:rPr>
              <w:t>Se trata de una captura fotográfica tomada de un video, donde se aprecia a una persona que transita en moto y del lado izquierdo se observa a un vehículo Chevy cuatro puertas, color gris estacionado y detrás la unidad de la Policía de Acción y Reacción</w:t>
            </w:r>
            <w:r w:rsidR="006D116C" w:rsidRPr="006D116C">
              <w:rPr>
                <w:rFonts w:ascii="Arial" w:hAnsi="Arial" w:cs="Arial"/>
                <w:b w:val="0"/>
                <w:bCs/>
                <w:i/>
                <w:iCs/>
                <w:color w:val="000000" w:themeColor="text1"/>
                <w:sz w:val="16"/>
                <w:lang w:val="es-ES"/>
              </w:rPr>
              <w:t>.</w:t>
            </w:r>
          </w:p>
        </w:tc>
      </w:tr>
      <w:tr w:rsidR="006D116C" w:rsidRPr="006D116C" w14:paraId="185C2675" w14:textId="77777777" w:rsidTr="006D116C">
        <w:trPr>
          <w:trHeight w:val="884"/>
        </w:trPr>
        <w:tc>
          <w:tcPr>
            <w:tcW w:w="1730" w:type="dxa"/>
            <w:tcBorders>
              <w:top w:val="single" w:sz="4" w:space="0" w:color="auto"/>
              <w:left w:val="single" w:sz="4" w:space="0" w:color="auto"/>
              <w:bottom w:val="single" w:sz="4" w:space="0" w:color="auto"/>
              <w:right w:val="single" w:sz="4" w:space="0" w:color="auto"/>
            </w:tcBorders>
            <w:vAlign w:val="center"/>
            <w:hideMark/>
          </w:tcPr>
          <w:p w14:paraId="5DFA4DBC" w14:textId="2FE7A8B5" w:rsidR="006D116C" w:rsidRPr="006D116C" w:rsidRDefault="006D116C" w:rsidP="00154700">
            <w:pPr>
              <w:tabs>
                <w:tab w:val="left" w:pos="1033"/>
              </w:tabs>
              <w:spacing w:before="100" w:beforeAutospacing="1" w:line="360" w:lineRule="auto"/>
              <w:jc w:val="center"/>
              <w:rPr>
                <w:rFonts w:ascii="Arial" w:hAnsi="Arial" w:cs="Arial"/>
                <w:i/>
                <w:iCs/>
                <w:color w:val="000000" w:themeColor="text1"/>
                <w:sz w:val="16"/>
                <w:lang w:val="es-ES"/>
              </w:rPr>
            </w:pPr>
            <w:r w:rsidRPr="006D116C">
              <w:rPr>
                <w:rFonts w:ascii="Arial" w:hAnsi="Arial" w:cs="Arial"/>
                <w:i/>
                <w:iCs/>
                <w:color w:val="000000" w:themeColor="text1"/>
                <w:sz w:val="16"/>
                <w:lang w:val="es-ES"/>
              </w:rPr>
              <w:t>Fotografía 4</w:t>
            </w:r>
          </w:p>
        </w:tc>
        <w:tc>
          <w:tcPr>
            <w:tcW w:w="6350" w:type="dxa"/>
            <w:tcBorders>
              <w:top w:val="single" w:sz="4" w:space="0" w:color="auto"/>
              <w:left w:val="single" w:sz="4" w:space="0" w:color="auto"/>
              <w:bottom w:val="single" w:sz="4" w:space="0" w:color="auto"/>
              <w:right w:val="single" w:sz="4" w:space="0" w:color="auto"/>
            </w:tcBorders>
            <w:vAlign w:val="center"/>
            <w:hideMark/>
          </w:tcPr>
          <w:p w14:paraId="668506A0" w14:textId="738F1F8B" w:rsidR="006D116C" w:rsidRPr="006D116C" w:rsidRDefault="00AE3CF2" w:rsidP="00154700">
            <w:pPr>
              <w:spacing w:line="360" w:lineRule="auto"/>
              <w:jc w:val="both"/>
              <w:rPr>
                <w:rFonts w:ascii="Arial" w:hAnsi="Arial" w:cs="Arial"/>
                <w:b w:val="0"/>
                <w:bCs/>
                <w:i/>
                <w:iCs/>
                <w:color w:val="000000" w:themeColor="text1"/>
                <w:sz w:val="16"/>
                <w:lang w:val="es-ES"/>
              </w:rPr>
            </w:pPr>
            <w:r w:rsidRPr="00AE3CF2">
              <w:rPr>
                <w:rFonts w:ascii="Arial" w:hAnsi="Arial" w:cs="Arial"/>
                <w:b w:val="0"/>
                <w:bCs/>
                <w:i/>
                <w:iCs/>
                <w:color w:val="000000" w:themeColor="text1"/>
                <w:sz w:val="16"/>
                <w:lang w:val="es-ES"/>
              </w:rPr>
              <w:t>Se observa la patrulla de la Policía de Acción y Reacción color negra, con placa de circulación CA-</w:t>
            </w:r>
            <w:r w:rsidR="007B16A0">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w:t>
            </w:r>
            <w:r w:rsidR="007B16A0">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 estacionada</w:t>
            </w:r>
            <w:r w:rsidR="006D116C" w:rsidRPr="006D116C">
              <w:rPr>
                <w:rFonts w:ascii="Arial" w:hAnsi="Arial" w:cs="Arial"/>
                <w:b w:val="0"/>
                <w:bCs/>
                <w:i/>
                <w:iCs/>
                <w:color w:val="000000" w:themeColor="text1"/>
                <w:sz w:val="16"/>
                <w:lang w:val="es-ES"/>
              </w:rPr>
              <w:t>.</w:t>
            </w:r>
          </w:p>
        </w:tc>
      </w:tr>
      <w:tr w:rsidR="006D116C" w:rsidRPr="006D116C" w14:paraId="2A43D02C" w14:textId="77777777" w:rsidTr="006D116C">
        <w:trPr>
          <w:trHeight w:val="884"/>
        </w:trPr>
        <w:tc>
          <w:tcPr>
            <w:tcW w:w="1730" w:type="dxa"/>
            <w:tcBorders>
              <w:top w:val="single" w:sz="4" w:space="0" w:color="auto"/>
              <w:left w:val="single" w:sz="4" w:space="0" w:color="auto"/>
              <w:bottom w:val="single" w:sz="4" w:space="0" w:color="auto"/>
              <w:right w:val="single" w:sz="4" w:space="0" w:color="auto"/>
            </w:tcBorders>
            <w:vAlign w:val="center"/>
            <w:hideMark/>
          </w:tcPr>
          <w:p w14:paraId="223C136C" w14:textId="77777777" w:rsidR="006D116C" w:rsidRPr="006D116C" w:rsidRDefault="006D116C" w:rsidP="00154700">
            <w:pPr>
              <w:tabs>
                <w:tab w:val="left" w:pos="1033"/>
              </w:tabs>
              <w:spacing w:before="100" w:beforeAutospacing="1" w:line="360" w:lineRule="auto"/>
              <w:jc w:val="center"/>
              <w:rPr>
                <w:rFonts w:ascii="Arial" w:hAnsi="Arial" w:cs="Arial"/>
                <w:i/>
                <w:iCs/>
                <w:color w:val="000000" w:themeColor="text1"/>
                <w:sz w:val="16"/>
                <w:lang w:val="es-ES"/>
              </w:rPr>
            </w:pPr>
            <w:r w:rsidRPr="006D116C">
              <w:rPr>
                <w:rFonts w:ascii="Arial" w:hAnsi="Arial" w:cs="Arial"/>
                <w:i/>
                <w:iCs/>
                <w:color w:val="000000" w:themeColor="text1"/>
                <w:sz w:val="16"/>
                <w:lang w:val="es-ES"/>
              </w:rPr>
              <w:lastRenderedPageBreak/>
              <w:t>Fotografía 5</w:t>
            </w:r>
          </w:p>
        </w:tc>
        <w:tc>
          <w:tcPr>
            <w:tcW w:w="6350" w:type="dxa"/>
            <w:tcBorders>
              <w:top w:val="single" w:sz="4" w:space="0" w:color="auto"/>
              <w:left w:val="single" w:sz="4" w:space="0" w:color="auto"/>
              <w:bottom w:val="single" w:sz="4" w:space="0" w:color="auto"/>
              <w:right w:val="single" w:sz="4" w:space="0" w:color="auto"/>
            </w:tcBorders>
            <w:vAlign w:val="center"/>
            <w:hideMark/>
          </w:tcPr>
          <w:p w14:paraId="75C1E38F" w14:textId="4CAACB84" w:rsidR="006D116C" w:rsidRPr="006D116C" w:rsidRDefault="00AE3CF2" w:rsidP="00154700">
            <w:pPr>
              <w:spacing w:line="360" w:lineRule="auto"/>
              <w:jc w:val="both"/>
              <w:rPr>
                <w:rFonts w:ascii="Arial" w:hAnsi="Arial" w:cs="Arial"/>
                <w:b w:val="0"/>
                <w:bCs/>
                <w:i/>
                <w:iCs/>
                <w:color w:val="000000" w:themeColor="text1"/>
                <w:sz w:val="16"/>
                <w:lang w:val="es-ES"/>
              </w:rPr>
            </w:pPr>
            <w:r w:rsidRPr="00AE3CF2">
              <w:rPr>
                <w:rFonts w:ascii="Arial" w:hAnsi="Arial" w:cs="Arial"/>
                <w:b w:val="0"/>
                <w:bCs/>
                <w:i/>
                <w:iCs/>
                <w:color w:val="000000" w:themeColor="text1"/>
                <w:sz w:val="16"/>
                <w:lang w:val="es-ES"/>
              </w:rPr>
              <w:t xml:space="preserve">Se trata de una captura de pantalla, tomada de un video, donde se observa a un vehículo marca </w:t>
            </w:r>
            <w:r w:rsidR="00F00B01">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 xml:space="preserve">, color </w:t>
            </w:r>
            <w:r w:rsidR="00F00B01">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 xml:space="preserve">, </w:t>
            </w:r>
            <w:r w:rsidR="004476FD">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 xml:space="preserve"> puertas estacionado, y detrás de él también estacionado una camioneta (patrulla), color negro, de la Policía de Acción y Reacción, sobre una calle de terracería, al exterior de varias viviendas</w:t>
            </w:r>
          </w:p>
        </w:tc>
      </w:tr>
      <w:tr w:rsidR="006D116C" w:rsidRPr="006D116C" w14:paraId="3A7ADE7B" w14:textId="77777777" w:rsidTr="006D116C">
        <w:trPr>
          <w:trHeight w:val="884"/>
        </w:trPr>
        <w:tc>
          <w:tcPr>
            <w:tcW w:w="1730" w:type="dxa"/>
            <w:tcBorders>
              <w:top w:val="single" w:sz="4" w:space="0" w:color="auto"/>
              <w:left w:val="single" w:sz="4" w:space="0" w:color="auto"/>
              <w:bottom w:val="single" w:sz="4" w:space="0" w:color="auto"/>
              <w:right w:val="single" w:sz="4" w:space="0" w:color="auto"/>
            </w:tcBorders>
            <w:vAlign w:val="center"/>
            <w:hideMark/>
          </w:tcPr>
          <w:p w14:paraId="0695FF21" w14:textId="77777777" w:rsidR="006D116C" w:rsidRPr="006D116C" w:rsidRDefault="006D116C" w:rsidP="00154700">
            <w:pPr>
              <w:tabs>
                <w:tab w:val="left" w:pos="1033"/>
              </w:tabs>
              <w:spacing w:before="100" w:beforeAutospacing="1" w:line="360" w:lineRule="auto"/>
              <w:jc w:val="center"/>
              <w:rPr>
                <w:rFonts w:ascii="Arial" w:hAnsi="Arial" w:cs="Arial"/>
                <w:i/>
                <w:iCs/>
                <w:color w:val="000000" w:themeColor="text1"/>
                <w:sz w:val="16"/>
                <w:lang w:val="es-ES"/>
              </w:rPr>
            </w:pPr>
            <w:r w:rsidRPr="006D116C">
              <w:rPr>
                <w:rFonts w:ascii="Arial" w:hAnsi="Arial" w:cs="Arial"/>
                <w:i/>
                <w:iCs/>
                <w:color w:val="000000" w:themeColor="text1"/>
                <w:sz w:val="16"/>
                <w:lang w:val="es-ES"/>
              </w:rPr>
              <w:t>Fotografía 6</w:t>
            </w:r>
          </w:p>
        </w:tc>
        <w:tc>
          <w:tcPr>
            <w:tcW w:w="6350" w:type="dxa"/>
            <w:tcBorders>
              <w:top w:val="single" w:sz="4" w:space="0" w:color="auto"/>
              <w:left w:val="single" w:sz="4" w:space="0" w:color="auto"/>
              <w:bottom w:val="single" w:sz="4" w:space="0" w:color="auto"/>
              <w:right w:val="single" w:sz="4" w:space="0" w:color="auto"/>
            </w:tcBorders>
            <w:vAlign w:val="center"/>
            <w:hideMark/>
          </w:tcPr>
          <w:p w14:paraId="436951FB" w14:textId="21E0119A" w:rsidR="006D116C" w:rsidRPr="006D116C" w:rsidRDefault="00AE3CF2" w:rsidP="00154700">
            <w:pPr>
              <w:spacing w:line="360" w:lineRule="auto"/>
              <w:jc w:val="both"/>
              <w:rPr>
                <w:rFonts w:ascii="Arial" w:hAnsi="Arial" w:cs="Arial"/>
                <w:b w:val="0"/>
                <w:bCs/>
                <w:i/>
                <w:iCs/>
                <w:color w:val="000000" w:themeColor="text1"/>
                <w:sz w:val="16"/>
                <w:lang w:val="es-ES"/>
              </w:rPr>
            </w:pPr>
            <w:r w:rsidRPr="00AE3CF2">
              <w:rPr>
                <w:rFonts w:ascii="Arial" w:hAnsi="Arial" w:cs="Arial"/>
                <w:b w:val="0"/>
                <w:bCs/>
                <w:i/>
                <w:iCs/>
                <w:color w:val="000000" w:themeColor="text1"/>
                <w:sz w:val="16"/>
                <w:lang w:val="es-ES"/>
              </w:rPr>
              <w:t>Nuevamente se trata de la misma unidad policiaca, de la Policía de Acción y Reacción, con placa número CA-</w:t>
            </w:r>
            <w:r w:rsidR="007B16A0">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w:t>
            </w:r>
            <w:r w:rsidR="007B16A0">
              <w:rPr>
                <w:rFonts w:ascii="Arial" w:hAnsi="Arial" w:cs="Arial"/>
                <w:b w:val="0"/>
                <w:bCs/>
                <w:i/>
                <w:iCs/>
                <w:color w:val="000000" w:themeColor="text1"/>
                <w:sz w:val="16"/>
                <w:lang w:val="es-ES"/>
              </w:rPr>
              <w:t>X</w:t>
            </w:r>
            <w:r w:rsidR="006D116C" w:rsidRPr="006D116C">
              <w:rPr>
                <w:rFonts w:ascii="Arial" w:hAnsi="Arial" w:cs="Arial"/>
                <w:b w:val="0"/>
                <w:bCs/>
                <w:i/>
                <w:iCs/>
                <w:color w:val="000000" w:themeColor="text1"/>
                <w:sz w:val="16"/>
                <w:lang w:val="es-ES"/>
              </w:rPr>
              <w:t>.</w:t>
            </w:r>
          </w:p>
        </w:tc>
      </w:tr>
      <w:tr w:rsidR="00AE3CF2" w:rsidRPr="006D116C" w14:paraId="048DFFF4" w14:textId="77777777" w:rsidTr="006D116C">
        <w:trPr>
          <w:trHeight w:val="884"/>
        </w:trPr>
        <w:tc>
          <w:tcPr>
            <w:tcW w:w="1730" w:type="dxa"/>
            <w:tcBorders>
              <w:top w:val="single" w:sz="4" w:space="0" w:color="auto"/>
              <w:left w:val="single" w:sz="4" w:space="0" w:color="auto"/>
              <w:bottom w:val="single" w:sz="4" w:space="0" w:color="auto"/>
              <w:right w:val="single" w:sz="4" w:space="0" w:color="auto"/>
            </w:tcBorders>
            <w:vAlign w:val="center"/>
          </w:tcPr>
          <w:p w14:paraId="0DF19C42" w14:textId="648F2C73" w:rsidR="00AE3CF2" w:rsidRPr="006D116C" w:rsidRDefault="00AE3CF2" w:rsidP="00154700">
            <w:pPr>
              <w:tabs>
                <w:tab w:val="left" w:pos="1033"/>
              </w:tabs>
              <w:spacing w:before="100" w:beforeAutospacing="1" w:line="360" w:lineRule="auto"/>
              <w:jc w:val="center"/>
              <w:rPr>
                <w:rFonts w:ascii="Arial" w:hAnsi="Arial" w:cs="Arial"/>
                <w:i/>
                <w:iCs/>
                <w:color w:val="000000" w:themeColor="text1"/>
                <w:sz w:val="16"/>
                <w:lang w:val="es-ES"/>
              </w:rPr>
            </w:pPr>
            <w:r>
              <w:rPr>
                <w:rFonts w:ascii="Arial" w:hAnsi="Arial" w:cs="Arial"/>
                <w:i/>
                <w:iCs/>
                <w:color w:val="000000" w:themeColor="text1"/>
                <w:sz w:val="16"/>
                <w:lang w:val="es-ES"/>
              </w:rPr>
              <w:t>Fotografía 7,8 y 9</w:t>
            </w:r>
          </w:p>
        </w:tc>
        <w:tc>
          <w:tcPr>
            <w:tcW w:w="6350" w:type="dxa"/>
            <w:tcBorders>
              <w:top w:val="single" w:sz="4" w:space="0" w:color="auto"/>
              <w:left w:val="single" w:sz="4" w:space="0" w:color="auto"/>
              <w:bottom w:val="single" w:sz="4" w:space="0" w:color="auto"/>
              <w:right w:val="single" w:sz="4" w:space="0" w:color="auto"/>
            </w:tcBorders>
            <w:vAlign w:val="center"/>
          </w:tcPr>
          <w:p w14:paraId="090449C0" w14:textId="3A0AC445" w:rsidR="00AE3CF2" w:rsidRPr="00AE3CF2" w:rsidRDefault="00AE3CF2" w:rsidP="00154700">
            <w:pPr>
              <w:spacing w:line="360" w:lineRule="auto"/>
              <w:jc w:val="both"/>
              <w:rPr>
                <w:rFonts w:ascii="Arial" w:hAnsi="Arial" w:cs="Arial"/>
                <w:b w:val="0"/>
                <w:bCs/>
                <w:i/>
                <w:iCs/>
                <w:color w:val="000000" w:themeColor="text1"/>
                <w:sz w:val="16"/>
                <w:lang w:val="es-ES"/>
              </w:rPr>
            </w:pPr>
            <w:r w:rsidRPr="00AE3CF2">
              <w:rPr>
                <w:rFonts w:ascii="Arial" w:hAnsi="Arial" w:cs="Arial"/>
                <w:b w:val="0"/>
                <w:bCs/>
                <w:i/>
                <w:iCs/>
                <w:color w:val="000000" w:themeColor="text1"/>
                <w:sz w:val="16"/>
                <w:lang w:val="es-ES"/>
              </w:rPr>
              <w:t xml:space="preserve">Se trata de una captura de pantalla de un video, donde se observa a una persona del sexo femenino, vistiendo un pantalón de mezclilla, con camisa </w:t>
            </w:r>
            <w:r w:rsidR="007B16A0">
              <w:rPr>
                <w:rFonts w:ascii="Arial" w:hAnsi="Arial" w:cs="Arial"/>
                <w:b w:val="0"/>
                <w:bCs/>
                <w:i/>
                <w:iCs/>
                <w:color w:val="000000" w:themeColor="text1"/>
                <w:sz w:val="16"/>
                <w:lang w:val="es-ES"/>
              </w:rPr>
              <w:t>X</w:t>
            </w:r>
            <w:r w:rsidRPr="00AE3CF2">
              <w:rPr>
                <w:rFonts w:ascii="Arial" w:hAnsi="Arial" w:cs="Arial"/>
                <w:b w:val="0"/>
                <w:bCs/>
                <w:i/>
                <w:iCs/>
                <w:color w:val="000000" w:themeColor="text1"/>
                <w:sz w:val="16"/>
                <w:lang w:val="es-ES"/>
              </w:rPr>
              <w:t>, usa cubrebocas, quien porta en sus manos unas hojas de máquina</w:t>
            </w:r>
          </w:p>
        </w:tc>
      </w:tr>
    </w:tbl>
    <w:p w14:paraId="78D9D62B" w14:textId="5AF4CF28" w:rsidR="006D116C" w:rsidRPr="006D116C" w:rsidRDefault="006D116C" w:rsidP="00154700">
      <w:pPr>
        <w:pStyle w:val="Prrafodelista"/>
        <w:widowControl w:val="0"/>
        <w:autoSpaceDE w:val="0"/>
        <w:autoSpaceDN w:val="0"/>
        <w:adjustRightInd w:val="0"/>
        <w:spacing w:line="360" w:lineRule="auto"/>
        <w:ind w:left="0"/>
        <w:rPr>
          <w:rFonts w:cs="Arial"/>
          <w:b w:val="0"/>
          <w:bCs/>
          <w:color w:val="000000" w:themeColor="text1"/>
          <w:w w:val="100"/>
          <w:sz w:val="16"/>
          <w:szCs w:val="16"/>
          <w:lang w:eastAsia="en-US"/>
        </w:rPr>
      </w:pPr>
    </w:p>
    <w:p w14:paraId="6B2348D6" w14:textId="2DA970D6" w:rsidR="00AB0DB9" w:rsidRPr="00AE3CF2" w:rsidRDefault="00AB0DB9" w:rsidP="00154700">
      <w:pPr>
        <w:pStyle w:val="Prrafodelista"/>
        <w:widowControl w:val="0"/>
        <w:autoSpaceDE w:val="0"/>
        <w:autoSpaceDN w:val="0"/>
        <w:adjustRightInd w:val="0"/>
        <w:spacing w:line="360" w:lineRule="auto"/>
        <w:ind w:left="708"/>
        <w:rPr>
          <w:rFonts w:cs="Arial"/>
          <w:b w:val="0"/>
          <w:bCs/>
          <w:i/>
          <w:iCs/>
          <w:color w:val="000000" w:themeColor="text1"/>
          <w:w w:val="100"/>
          <w:sz w:val="16"/>
          <w:szCs w:val="16"/>
          <w:lang w:eastAsia="en-US"/>
        </w:rPr>
      </w:pPr>
      <w:bookmarkStart w:id="6" w:name="_Hlk165536147"/>
      <w:r>
        <w:rPr>
          <w:rFonts w:cs="Arial"/>
          <w:b w:val="0"/>
          <w:bCs/>
          <w:i/>
          <w:iCs/>
          <w:color w:val="000000" w:themeColor="text1"/>
          <w:w w:val="100"/>
          <w:sz w:val="16"/>
          <w:szCs w:val="16"/>
          <w:lang w:eastAsia="en-US"/>
        </w:rPr>
        <w:t xml:space="preserve">Una vez observadas las imágenes presentadas como evidencia en el presente expediente, hago constar: a) Que son </w:t>
      </w:r>
      <w:r w:rsidR="00AE3CF2">
        <w:rPr>
          <w:rFonts w:cs="Arial"/>
          <w:b w:val="0"/>
          <w:bCs/>
          <w:i/>
          <w:iCs/>
          <w:color w:val="000000" w:themeColor="text1"/>
          <w:w w:val="100"/>
          <w:sz w:val="16"/>
          <w:szCs w:val="16"/>
          <w:lang w:eastAsia="en-US"/>
        </w:rPr>
        <w:t>09</w:t>
      </w:r>
      <w:r>
        <w:rPr>
          <w:rFonts w:cs="Arial"/>
          <w:b w:val="0"/>
          <w:bCs/>
          <w:i/>
          <w:iCs/>
          <w:color w:val="000000" w:themeColor="text1"/>
          <w:w w:val="100"/>
          <w:sz w:val="16"/>
          <w:szCs w:val="16"/>
          <w:lang w:eastAsia="en-US"/>
        </w:rPr>
        <w:t xml:space="preserve"> f</w:t>
      </w:r>
      <w:r w:rsidR="0041246F">
        <w:rPr>
          <w:rFonts w:cs="Arial"/>
          <w:b w:val="0"/>
          <w:bCs/>
          <w:i/>
          <w:iCs/>
          <w:color w:val="000000" w:themeColor="text1"/>
          <w:w w:val="100"/>
          <w:sz w:val="16"/>
          <w:szCs w:val="16"/>
          <w:lang w:eastAsia="en-US"/>
        </w:rPr>
        <w:t>o</w:t>
      </w:r>
      <w:r>
        <w:rPr>
          <w:rFonts w:cs="Arial"/>
          <w:b w:val="0"/>
          <w:bCs/>
          <w:i/>
          <w:iCs/>
          <w:color w:val="000000" w:themeColor="text1"/>
          <w:w w:val="100"/>
          <w:sz w:val="16"/>
          <w:szCs w:val="16"/>
          <w:lang w:eastAsia="en-US"/>
        </w:rPr>
        <w:t xml:space="preserve">tografías que fueron presentadas por la parte quejosa </w:t>
      </w:r>
      <w:r w:rsidR="00AE3CF2">
        <w:rPr>
          <w:rFonts w:cs="Arial"/>
          <w:b w:val="0"/>
          <w:bCs/>
          <w:i/>
          <w:iCs/>
          <w:color w:val="000000" w:themeColor="text1"/>
          <w:w w:val="100"/>
          <w:sz w:val="16"/>
          <w:szCs w:val="16"/>
          <w:lang w:eastAsia="en-US"/>
        </w:rPr>
        <w:t xml:space="preserve"> el 25 de Septiembre de 2023</w:t>
      </w:r>
      <w:r>
        <w:rPr>
          <w:rFonts w:cs="Arial"/>
          <w:b w:val="0"/>
          <w:bCs/>
          <w:i/>
          <w:iCs/>
          <w:color w:val="000000" w:themeColor="text1"/>
          <w:w w:val="100"/>
          <w:sz w:val="16"/>
          <w:szCs w:val="16"/>
          <w:lang w:eastAsia="en-US"/>
        </w:rPr>
        <w:t xml:space="preserve">, en las cuales se muestran distintas imágenes que demuestran </w:t>
      </w:r>
      <w:r w:rsidR="00AE3CF2">
        <w:rPr>
          <w:rFonts w:cs="Arial"/>
          <w:b w:val="0"/>
          <w:bCs/>
          <w:i/>
          <w:iCs/>
          <w:color w:val="000000" w:themeColor="text1"/>
          <w:w w:val="100"/>
          <w:sz w:val="16"/>
          <w:szCs w:val="16"/>
          <w:lang w:eastAsia="en-US"/>
        </w:rPr>
        <w:t>que la unidad CA-</w:t>
      </w:r>
      <w:r w:rsidR="007B16A0">
        <w:rPr>
          <w:rFonts w:cs="Arial"/>
          <w:b w:val="0"/>
          <w:bCs/>
          <w:i/>
          <w:iCs/>
          <w:color w:val="000000" w:themeColor="text1"/>
          <w:w w:val="100"/>
          <w:sz w:val="16"/>
          <w:szCs w:val="16"/>
          <w:lang w:eastAsia="en-US"/>
        </w:rPr>
        <w:t>X</w:t>
      </w:r>
      <w:r w:rsidR="00AE3CF2">
        <w:rPr>
          <w:rFonts w:cs="Arial"/>
          <w:b w:val="0"/>
          <w:bCs/>
          <w:i/>
          <w:iCs/>
          <w:color w:val="000000" w:themeColor="text1"/>
          <w:w w:val="100"/>
          <w:sz w:val="16"/>
          <w:szCs w:val="16"/>
          <w:lang w:eastAsia="en-US"/>
        </w:rPr>
        <w:t>-</w:t>
      </w:r>
      <w:r w:rsidR="007B16A0">
        <w:rPr>
          <w:rFonts w:cs="Arial"/>
          <w:b w:val="0"/>
          <w:bCs/>
          <w:i/>
          <w:iCs/>
          <w:color w:val="000000" w:themeColor="text1"/>
          <w:w w:val="100"/>
          <w:sz w:val="16"/>
          <w:szCs w:val="16"/>
          <w:lang w:eastAsia="en-US"/>
        </w:rPr>
        <w:t>X</w:t>
      </w:r>
      <w:r w:rsidR="00AE3CF2">
        <w:rPr>
          <w:rFonts w:cs="Arial"/>
          <w:b w:val="0"/>
          <w:bCs/>
          <w:i/>
          <w:iCs/>
          <w:color w:val="000000" w:themeColor="text1"/>
          <w:w w:val="100"/>
          <w:sz w:val="16"/>
          <w:szCs w:val="16"/>
          <w:lang w:eastAsia="en-US"/>
        </w:rPr>
        <w:t xml:space="preserve">, de la Policía de Acción y Reacción, sí tuvo participación el día de los hechos, estuvo presente en el lugar, así como la parte quejosa se entrevistó con personal del Órgano Interno de Control </w:t>
      </w:r>
      <w:r w:rsidR="00AE3CF2" w:rsidRPr="00AE3CF2">
        <w:rPr>
          <w:rFonts w:cs="Arial"/>
          <w:b w:val="0"/>
          <w:bCs/>
          <w:i/>
          <w:iCs/>
          <w:color w:val="000000" w:themeColor="text1"/>
          <w:w w:val="100"/>
          <w:sz w:val="16"/>
          <w:szCs w:val="16"/>
          <w:lang w:eastAsia="en-US"/>
        </w:rPr>
        <w:t>de la S</w:t>
      </w:r>
      <w:r w:rsidR="00AE3CF2">
        <w:rPr>
          <w:rFonts w:cs="Arial"/>
          <w:b w:val="0"/>
          <w:bCs/>
          <w:i/>
          <w:iCs/>
          <w:color w:val="000000" w:themeColor="text1"/>
          <w:w w:val="100"/>
          <w:sz w:val="16"/>
          <w:szCs w:val="16"/>
          <w:lang w:eastAsia="en-US"/>
        </w:rPr>
        <w:t>ecretaria de Seguridad Pública del Estado de Coahuila de Zaragoza, lugar donde no le permitieron presentar la queja respectiva</w:t>
      </w:r>
      <w:bookmarkEnd w:id="6"/>
      <w:r w:rsidRPr="00AE3CF2">
        <w:rPr>
          <w:rFonts w:cs="Arial"/>
          <w:b w:val="0"/>
          <w:bCs/>
          <w:i/>
          <w:iCs/>
          <w:color w:val="000000" w:themeColor="text1"/>
          <w:w w:val="100"/>
          <w:sz w:val="16"/>
          <w:szCs w:val="16"/>
          <w:lang w:eastAsia="en-US"/>
        </w:rPr>
        <w:t>…” (sic)</w:t>
      </w:r>
    </w:p>
    <w:p w14:paraId="0DF86B54" w14:textId="77777777" w:rsidR="00AB0DB9" w:rsidRDefault="00AB0DB9"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16833F74" w14:textId="3666D36A" w:rsidR="00AB0DB9" w:rsidRDefault="00AB0DB9"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Diligencia de descripción de videos</w:t>
      </w:r>
      <w:r w:rsidR="00CB76F7">
        <w:rPr>
          <w:rFonts w:cs="Arial"/>
          <w:b w:val="0"/>
          <w:bCs/>
          <w:color w:val="000000" w:themeColor="text1"/>
          <w:w w:val="100"/>
          <w:sz w:val="20"/>
          <w:szCs w:val="20"/>
          <w:lang w:eastAsia="en-US"/>
        </w:rPr>
        <w:t xml:space="preserve"> 2</w:t>
      </w:r>
    </w:p>
    <w:p w14:paraId="4CB6DF0D" w14:textId="32B27A78" w:rsidR="00BA7EA1" w:rsidRDefault="00AB0DB9"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 xml:space="preserve">En fecha </w:t>
      </w:r>
      <w:r w:rsidR="00BA7EA1">
        <w:rPr>
          <w:rFonts w:cs="Arial"/>
          <w:b w:val="0"/>
          <w:bCs/>
          <w:color w:val="000000" w:themeColor="text1"/>
          <w:w w:val="100"/>
          <w:sz w:val="20"/>
          <w:szCs w:val="20"/>
          <w:lang w:eastAsia="en-US"/>
        </w:rPr>
        <w:t xml:space="preserve">25 de </w:t>
      </w:r>
      <w:r w:rsidR="00CB76F7">
        <w:rPr>
          <w:rFonts w:cs="Arial"/>
          <w:b w:val="0"/>
          <w:bCs/>
          <w:color w:val="000000" w:themeColor="text1"/>
          <w:w w:val="100"/>
          <w:sz w:val="20"/>
          <w:szCs w:val="20"/>
          <w:lang w:eastAsia="en-US"/>
        </w:rPr>
        <w:t>s</w:t>
      </w:r>
      <w:r w:rsidR="00BA7EA1">
        <w:rPr>
          <w:rFonts w:cs="Arial"/>
          <w:b w:val="0"/>
          <w:bCs/>
          <w:color w:val="000000" w:themeColor="text1"/>
          <w:w w:val="100"/>
          <w:sz w:val="20"/>
          <w:szCs w:val="20"/>
          <w:lang w:eastAsia="en-US"/>
        </w:rPr>
        <w:t>eptiembre de 2023</w:t>
      </w:r>
      <w:r>
        <w:rPr>
          <w:rFonts w:cs="Arial"/>
          <w:b w:val="0"/>
          <w:bCs/>
          <w:color w:val="000000" w:themeColor="text1"/>
          <w:w w:val="100"/>
          <w:sz w:val="20"/>
          <w:szCs w:val="20"/>
          <w:lang w:eastAsia="en-US"/>
        </w:rPr>
        <w:t xml:space="preserve">, personal de la </w:t>
      </w:r>
      <w:r w:rsidR="00BA7EA1">
        <w:rPr>
          <w:rFonts w:cs="Arial"/>
          <w:b w:val="0"/>
          <w:bCs/>
          <w:color w:val="000000" w:themeColor="text1"/>
          <w:w w:val="100"/>
          <w:sz w:val="20"/>
          <w:szCs w:val="20"/>
          <w:lang w:eastAsia="en-US"/>
        </w:rPr>
        <w:t>Primera</w:t>
      </w:r>
      <w:r>
        <w:rPr>
          <w:rFonts w:cs="Arial"/>
          <w:b w:val="0"/>
          <w:bCs/>
          <w:color w:val="000000" w:themeColor="text1"/>
          <w:w w:val="100"/>
          <w:sz w:val="20"/>
          <w:szCs w:val="20"/>
          <w:lang w:eastAsia="en-US"/>
        </w:rPr>
        <w:t xml:space="preserve"> Visitaduría Regional de la CDHEC levantó un acta circunstanciada relacionada con la diligencia de descripción de los videos que fueran presentados </w:t>
      </w:r>
      <w:r w:rsidR="00BA7EA1">
        <w:rPr>
          <w:rFonts w:cs="Arial"/>
          <w:b w:val="0"/>
          <w:bCs/>
          <w:color w:val="000000" w:themeColor="text1"/>
          <w:w w:val="100"/>
          <w:sz w:val="20"/>
          <w:szCs w:val="20"/>
          <w:lang w:eastAsia="en-US"/>
        </w:rPr>
        <w:t>en un dispositivo electrónico denominado USB</w:t>
      </w:r>
      <w:r>
        <w:rPr>
          <w:rFonts w:cs="Arial"/>
          <w:b w:val="0"/>
          <w:bCs/>
          <w:color w:val="000000" w:themeColor="text1"/>
          <w:w w:val="100"/>
          <w:sz w:val="20"/>
          <w:szCs w:val="20"/>
          <w:lang w:eastAsia="en-US"/>
        </w:rPr>
        <w:t xml:space="preserve"> por </w:t>
      </w:r>
      <w:r w:rsidR="00AA6604">
        <w:rPr>
          <w:rFonts w:cs="Arial"/>
          <w:b w:val="0"/>
          <w:bCs/>
          <w:i/>
          <w:iCs/>
          <w:color w:val="000000" w:themeColor="text1"/>
          <w:w w:val="100"/>
          <w:sz w:val="20"/>
          <w:szCs w:val="20"/>
          <w:lang w:eastAsia="en-US"/>
        </w:rPr>
        <w:t>Ag1</w:t>
      </w:r>
      <w:r>
        <w:rPr>
          <w:rFonts w:cs="Arial"/>
          <w:b w:val="0"/>
          <w:bCs/>
          <w:color w:val="000000" w:themeColor="text1"/>
          <w:w w:val="100"/>
          <w:sz w:val="20"/>
          <w:szCs w:val="20"/>
          <w:lang w:eastAsia="en-US"/>
        </w:rPr>
        <w:t xml:space="preserve">, en su carácter de parte quejosa del presente asunto, como evidencia de los hechos de los cuales se inconformó. Del análisis de las mencionadas videograbaciones se desprende que fueron descritas conforme al orden en que se presentaron y respecto al contenido se asentó lo </w:t>
      </w:r>
      <w:proofErr w:type="spellStart"/>
      <w:r>
        <w:rPr>
          <w:rFonts w:cs="Arial"/>
          <w:b w:val="0"/>
          <w:bCs/>
          <w:color w:val="000000" w:themeColor="text1"/>
          <w:w w:val="100"/>
          <w:sz w:val="20"/>
          <w:szCs w:val="20"/>
          <w:lang w:eastAsia="en-US"/>
        </w:rPr>
        <w:t>siguente</w:t>
      </w:r>
      <w:proofErr w:type="spellEnd"/>
      <w:r>
        <w:rPr>
          <w:rFonts w:cs="Arial"/>
          <w:b w:val="0"/>
          <w:bCs/>
          <w:color w:val="000000" w:themeColor="text1"/>
          <w:w w:val="100"/>
          <w:sz w:val="20"/>
          <w:szCs w:val="20"/>
          <w:lang w:eastAsia="en-US"/>
        </w:rPr>
        <w:t xml:space="preserve">: </w:t>
      </w:r>
    </w:p>
    <w:tbl>
      <w:tblPr>
        <w:tblW w:w="465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75"/>
        <w:gridCol w:w="5729"/>
      </w:tblGrid>
      <w:tr w:rsidR="00AB0DB9" w:rsidRPr="004E4536" w14:paraId="6DEC1E55" w14:textId="77777777" w:rsidTr="00366D00">
        <w:trPr>
          <w:trHeight w:val="336"/>
        </w:trPr>
        <w:tc>
          <w:tcPr>
            <w:tcW w:w="862" w:type="pct"/>
            <w:tcBorders>
              <w:top w:val="single" w:sz="4" w:space="0" w:color="auto"/>
              <w:left w:val="single" w:sz="4" w:space="0" w:color="auto"/>
              <w:bottom w:val="single" w:sz="4" w:space="0" w:color="auto"/>
              <w:right w:val="single" w:sz="4" w:space="0" w:color="auto"/>
            </w:tcBorders>
            <w:vAlign w:val="center"/>
            <w:hideMark/>
          </w:tcPr>
          <w:p w14:paraId="3C5E5D92" w14:textId="77777777" w:rsidR="00AB0DB9" w:rsidRPr="0041246F" w:rsidRDefault="00AB0DB9" w:rsidP="00154700">
            <w:pPr>
              <w:spacing w:before="100" w:beforeAutospacing="1" w:line="360" w:lineRule="auto"/>
              <w:jc w:val="center"/>
              <w:rPr>
                <w:rFonts w:ascii="Arial" w:hAnsi="Arial" w:cs="Arial"/>
                <w:bCs/>
                <w:i/>
                <w:iCs/>
                <w:color w:val="000000"/>
                <w:sz w:val="16"/>
                <w:lang w:eastAsia="es-MX"/>
              </w:rPr>
            </w:pPr>
            <w:r w:rsidRPr="0041246F">
              <w:rPr>
                <w:rFonts w:ascii="Arial" w:hAnsi="Arial" w:cs="Arial"/>
                <w:bCs/>
                <w:i/>
                <w:iCs/>
                <w:color w:val="000000"/>
                <w:sz w:val="16"/>
                <w:lang w:eastAsia="es-MX"/>
              </w:rPr>
              <w:t>Video</w:t>
            </w:r>
          </w:p>
        </w:tc>
        <w:tc>
          <w:tcPr>
            <w:tcW w:w="654" w:type="pct"/>
            <w:tcBorders>
              <w:top w:val="single" w:sz="4" w:space="0" w:color="auto"/>
              <w:left w:val="single" w:sz="4" w:space="0" w:color="auto"/>
              <w:bottom w:val="single" w:sz="4" w:space="0" w:color="auto"/>
              <w:right w:val="single" w:sz="4" w:space="0" w:color="auto"/>
            </w:tcBorders>
            <w:vAlign w:val="center"/>
            <w:hideMark/>
          </w:tcPr>
          <w:p w14:paraId="0B386D67" w14:textId="77777777" w:rsidR="00AB0DB9" w:rsidRPr="0041246F" w:rsidRDefault="00AB0DB9" w:rsidP="00154700">
            <w:pPr>
              <w:spacing w:before="100" w:beforeAutospacing="1" w:line="360" w:lineRule="auto"/>
              <w:jc w:val="center"/>
              <w:rPr>
                <w:rFonts w:ascii="Arial" w:hAnsi="Arial" w:cs="Arial"/>
                <w:bCs/>
                <w:i/>
                <w:iCs/>
                <w:color w:val="000000"/>
                <w:sz w:val="16"/>
                <w:lang w:eastAsia="es-MX"/>
              </w:rPr>
            </w:pPr>
            <w:r w:rsidRPr="0041246F">
              <w:rPr>
                <w:rFonts w:ascii="Arial" w:hAnsi="Arial" w:cs="Arial"/>
                <w:bCs/>
                <w:i/>
                <w:iCs/>
                <w:color w:val="000000"/>
                <w:sz w:val="16"/>
                <w:lang w:eastAsia="es-MX"/>
              </w:rPr>
              <w:t>Duración</w:t>
            </w:r>
          </w:p>
        </w:tc>
        <w:tc>
          <w:tcPr>
            <w:tcW w:w="3484" w:type="pct"/>
            <w:tcBorders>
              <w:top w:val="single" w:sz="4" w:space="0" w:color="auto"/>
              <w:left w:val="single" w:sz="4" w:space="0" w:color="auto"/>
              <w:bottom w:val="single" w:sz="4" w:space="0" w:color="auto"/>
              <w:right w:val="single" w:sz="4" w:space="0" w:color="auto"/>
            </w:tcBorders>
            <w:vAlign w:val="center"/>
            <w:hideMark/>
          </w:tcPr>
          <w:p w14:paraId="0EC9C736" w14:textId="77777777" w:rsidR="00AB0DB9" w:rsidRPr="0041246F" w:rsidRDefault="00AB0DB9" w:rsidP="00154700">
            <w:pPr>
              <w:spacing w:before="100" w:beforeAutospacing="1" w:line="360" w:lineRule="auto"/>
              <w:jc w:val="center"/>
              <w:rPr>
                <w:rFonts w:ascii="Arial" w:hAnsi="Arial" w:cs="Arial"/>
                <w:bCs/>
                <w:i/>
                <w:iCs/>
                <w:color w:val="000000"/>
                <w:sz w:val="16"/>
                <w:lang w:eastAsia="es-MX"/>
              </w:rPr>
            </w:pPr>
            <w:r w:rsidRPr="0041246F">
              <w:rPr>
                <w:rFonts w:ascii="Arial" w:hAnsi="Arial" w:cs="Arial"/>
                <w:bCs/>
                <w:i/>
                <w:iCs/>
                <w:color w:val="000000"/>
                <w:sz w:val="16"/>
                <w:lang w:eastAsia="es-MX"/>
              </w:rPr>
              <w:t>Contenido</w:t>
            </w:r>
          </w:p>
        </w:tc>
      </w:tr>
      <w:tr w:rsidR="00AB0DB9" w:rsidRPr="004E4536" w14:paraId="75F5674D" w14:textId="77777777" w:rsidTr="00EB6190">
        <w:trPr>
          <w:trHeight w:val="1493"/>
        </w:trPr>
        <w:tc>
          <w:tcPr>
            <w:tcW w:w="862" w:type="pct"/>
            <w:tcBorders>
              <w:top w:val="single" w:sz="4" w:space="0" w:color="auto"/>
              <w:left w:val="single" w:sz="4" w:space="0" w:color="auto"/>
              <w:bottom w:val="single" w:sz="4" w:space="0" w:color="auto"/>
              <w:right w:val="single" w:sz="4" w:space="0" w:color="auto"/>
            </w:tcBorders>
            <w:vAlign w:val="center"/>
            <w:hideMark/>
          </w:tcPr>
          <w:p w14:paraId="16549A2B" w14:textId="0D454286" w:rsidR="00AB0DB9" w:rsidRPr="0041246F" w:rsidRDefault="00EB6190" w:rsidP="00154700">
            <w:pPr>
              <w:spacing w:before="100" w:beforeAutospacing="1" w:line="360" w:lineRule="auto"/>
              <w:jc w:val="center"/>
              <w:rPr>
                <w:rFonts w:ascii="Arial" w:hAnsi="Arial" w:cs="Arial"/>
                <w:bCs/>
                <w:i/>
                <w:iCs/>
                <w:color w:val="000000"/>
                <w:sz w:val="16"/>
                <w:lang w:eastAsia="es-MX"/>
              </w:rPr>
            </w:pPr>
            <w:r>
              <w:rPr>
                <w:rFonts w:ascii="Arial" w:hAnsi="Arial" w:cs="Arial"/>
                <w:bCs/>
                <w:i/>
                <w:iCs/>
                <w:color w:val="000000"/>
                <w:sz w:val="16"/>
                <w:lang w:eastAsia="es-MX"/>
              </w:rPr>
              <w:t>1</w:t>
            </w:r>
          </w:p>
        </w:tc>
        <w:tc>
          <w:tcPr>
            <w:tcW w:w="654" w:type="pct"/>
            <w:tcBorders>
              <w:top w:val="single" w:sz="4" w:space="0" w:color="auto"/>
              <w:left w:val="single" w:sz="4" w:space="0" w:color="auto"/>
              <w:bottom w:val="single" w:sz="4" w:space="0" w:color="auto"/>
              <w:right w:val="single" w:sz="4" w:space="0" w:color="auto"/>
            </w:tcBorders>
            <w:vAlign w:val="center"/>
            <w:hideMark/>
          </w:tcPr>
          <w:p w14:paraId="46AB1DB1" w14:textId="4B7BC63D" w:rsidR="00AB0DB9" w:rsidRPr="0041246F" w:rsidRDefault="00AB0DB9" w:rsidP="00154700">
            <w:pPr>
              <w:spacing w:line="360" w:lineRule="auto"/>
              <w:jc w:val="center"/>
              <w:rPr>
                <w:rFonts w:ascii="Arial" w:hAnsi="Arial" w:cs="Arial"/>
                <w:bCs/>
                <w:i/>
                <w:iCs/>
                <w:sz w:val="16"/>
              </w:rPr>
            </w:pPr>
            <w:r w:rsidRPr="0041246F">
              <w:rPr>
                <w:rFonts w:ascii="Arial" w:hAnsi="Arial" w:cs="Arial"/>
                <w:bCs/>
                <w:i/>
                <w:iCs/>
                <w:sz w:val="16"/>
              </w:rPr>
              <w:t>00:</w:t>
            </w:r>
            <w:r w:rsidR="00EB6190">
              <w:rPr>
                <w:rFonts w:ascii="Arial" w:hAnsi="Arial" w:cs="Arial"/>
                <w:bCs/>
                <w:i/>
                <w:iCs/>
                <w:sz w:val="16"/>
              </w:rPr>
              <w:t>03</w:t>
            </w:r>
            <w:r w:rsidRPr="0041246F">
              <w:rPr>
                <w:rFonts w:ascii="Arial" w:hAnsi="Arial" w:cs="Arial"/>
                <w:bCs/>
                <w:i/>
                <w:iCs/>
                <w:sz w:val="16"/>
              </w:rPr>
              <w:t xml:space="preserve"> segundos</w:t>
            </w:r>
          </w:p>
        </w:tc>
        <w:tc>
          <w:tcPr>
            <w:tcW w:w="3484" w:type="pct"/>
            <w:tcBorders>
              <w:top w:val="single" w:sz="4" w:space="0" w:color="auto"/>
              <w:left w:val="single" w:sz="4" w:space="0" w:color="auto"/>
              <w:bottom w:val="single" w:sz="4" w:space="0" w:color="auto"/>
              <w:right w:val="single" w:sz="4" w:space="0" w:color="auto"/>
            </w:tcBorders>
            <w:vAlign w:val="center"/>
            <w:hideMark/>
          </w:tcPr>
          <w:p w14:paraId="6EF0FE30" w14:textId="77777777" w:rsidR="00154700" w:rsidRDefault="00154700" w:rsidP="00154700">
            <w:pPr>
              <w:spacing w:line="360" w:lineRule="auto"/>
              <w:jc w:val="both"/>
              <w:rPr>
                <w:rFonts w:ascii="Arial" w:hAnsi="Arial" w:cs="Arial"/>
                <w:b w:val="0"/>
                <w:i/>
                <w:iCs/>
                <w:sz w:val="16"/>
              </w:rPr>
            </w:pPr>
          </w:p>
          <w:p w14:paraId="157D38C7" w14:textId="7548D9C2" w:rsidR="00AB0DB9" w:rsidRDefault="00EB6190" w:rsidP="00154700">
            <w:pPr>
              <w:spacing w:line="360" w:lineRule="auto"/>
              <w:jc w:val="both"/>
              <w:rPr>
                <w:rFonts w:ascii="Arial" w:hAnsi="Arial" w:cs="Arial"/>
                <w:b w:val="0"/>
                <w:i/>
                <w:iCs/>
                <w:sz w:val="16"/>
              </w:rPr>
            </w:pPr>
            <w:r w:rsidRPr="00EB6190">
              <w:rPr>
                <w:rFonts w:ascii="Arial" w:hAnsi="Arial" w:cs="Arial"/>
                <w:b w:val="0"/>
                <w:i/>
                <w:iCs/>
                <w:sz w:val="16"/>
              </w:rPr>
              <w:t xml:space="preserve">Se observa una persona que transita en una motocicleta negra, y a su lado izquierdo se aprecia un vehículo marca </w:t>
            </w:r>
            <w:r w:rsidR="007A5325">
              <w:rPr>
                <w:rFonts w:ascii="Arial" w:hAnsi="Arial" w:cs="Arial"/>
                <w:b w:val="0"/>
                <w:i/>
                <w:iCs/>
                <w:sz w:val="16"/>
              </w:rPr>
              <w:t>X</w:t>
            </w:r>
            <w:r w:rsidRPr="00EB6190">
              <w:rPr>
                <w:rFonts w:ascii="Arial" w:hAnsi="Arial" w:cs="Arial"/>
                <w:b w:val="0"/>
                <w:i/>
                <w:iCs/>
                <w:sz w:val="16"/>
              </w:rPr>
              <w:t xml:space="preserve"> color </w:t>
            </w:r>
            <w:r w:rsidR="007A5325">
              <w:rPr>
                <w:rFonts w:ascii="Arial" w:hAnsi="Arial" w:cs="Arial"/>
                <w:b w:val="0"/>
                <w:i/>
                <w:iCs/>
                <w:sz w:val="16"/>
              </w:rPr>
              <w:t>X</w:t>
            </w:r>
            <w:r w:rsidRPr="00EB6190">
              <w:rPr>
                <w:rFonts w:ascii="Arial" w:hAnsi="Arial" w:cs="Arial"/>
                <w:b w:val="0"/>
                <w:i/>
                <w:iCs/>
                <w:sz w:val="16"/>
              </w:rPr>
              <w:t xml:space="preserve">, </w:t>
            </w:r>
            <w:r w:rsidR="004476FD">
              <w:rPr>
                <w:rFonts w:ascii="Arial" w:hAnsi="Arial" w:cs="Arial"/>
                <w:b w:val="0"/>
                <w:i/>
                <w:iCs/>
                <w:sz w:val="16"/>
              </w:rPr>
              <w:t>X</w:t>
            </w:r>
            <w:r w:rsidRPr="00EB6190">
              <w:rPr>
                <w:rFonts w:ascii="Arial" w:hAnsi="Arial" w:cs="Arial"/>
                <w:b w:val="0"/>
                <w:i/>
                <w:iCs/>
                <w:sz w:val="16"/>
              </w:rPr>
              <w:t xml:space="preserve"> puertas estacionado, así como una camioneta negra con logos de Policía Acción y Reacción, ambos vehículos estacionados sobre una calle de terracería a las afueras de una propiedad.</w:t>
            </w:r>
          </w:p>
          <w:p w14:paraId="290668F6" w14:textId="7FFC84BD" w:rsidR="00154700" w:rsidRPr="0041246F" w:rsidRDefault="00154700" w:rsidP="00154700">
            <w:pPr>
              <w:spacing w:line="360" w:lineRule="auto"/>
              <w:jc w:val="both"/>
              <w:rPr>
                <w:rFonts w:ascii="Arial" w:hAnsi="Arial" w:cs="Arial"/>
                <w:b w:val="0"/>
                <w:i/>
                <w:iCs/>
                <w:sz w:val="16"/>
              </w:rPr>
            </w:pPr>
          </w:p>
        </w:tc>
      </w:tr>
      <w:tr w:rsidR="00AB0DB9" w:rsidRPr="004E4536" w14:paraId="296ED9E8" w14:textId="77777777" w:rsidTr="00EB6190">
        <w:trPr>
          <w:trHeight w:val="1555"/>
        </w:trPr>
        <w:tc>
          <w:tcPr>
            <w:tcW w:w="862" w:type="pct"/>
            <w:tcBorders>
              <w:top w:val="single" w:sz="4" w:space="0" w:color="auto"/>
              <w:left w:val="single" w:sz="4" w:space="0" w:color="auto"/>
              <w:bottom w:val="single" w:sz="4" w:space="0" w:color="auto"/>
              <w:right w:val="single" w:sz="4" w:space="0" w:color="auto"/>
            </w:tcBorders>
            <w:vAlign w:val="center"/>
            <w:hideMark/>
          </w:tcPr>
          <w:p w14:paraId="6288EF2E" w14:textId="16E0B93E" w:rsidR="00AB0DB9" w:rsidRPr="0041246F" w:rsidRDefault="00EB6190" w:rsidP="00154700">
            <w:pPr>
              <w:spacing w:before="100" w:beforeAutospacing="1" w:line="360" w:lineRule="auto"/>
              <w:jc w:val="center"/>
              <w:rPr>
                <w:rFonts w:ascii="Arial" w:hAnsi="Arial" w:cs="Arial"/>
                <w:bCs/>
                <w:i/>
                <w:iCs/>
                <w:color w:val="000000"/>
                <w:sz w:val="16"/>
                <w:lang w:eastAsia="es-MX"/>
              </w:rPr>
            </w:pPr>
            <w:r>
              <w:rPr>
                <w:rFonts w:ascii="Arial" w:hAnsi="Arial" w:cs="Arial"/>
                <w:bCs/>
                <w:i/>
                <w:iCs/>
                <w:color w:val="000000"/>
                <w:sz w:val="16"/>
                <w:lang w:eastAsia="es-MX"/>
              </w:rPr>
              <w:t>2</w:t>
            </w:r>
          </w:p>
        </w:tc>
        <w:tc>
          <w:tcPr>
            <w:tcW w:w="654" w:type="pct"/>
            <w:tcBorders>
              <w:top w:val="single" w:sz="4" w:space="0" w:color="auto"/>
              <w:left w:val="single" w:sz="4" w:space="0" w:color="auto"/>
              <w:bottom w:val="single" w:sz="4" w:space="0" w:color="auto"/>
              <w:right w:val="single" w:sz="4" w:space="0" w:color="auto"/>
            </w:tcBorders>
            <w:vAlign w:val="center"/>
            <w:hideMark/>
          </w:tcPr>
          <w:p w14:paraId="3A4C9B71" w14:textId="2B26D948" w:rsidR="00AB0DB9" w:rsidRPr="0041246F" w:rsidRDefault="00EB6190" w:rsidP="00154700">
            <w:pPr>
              <w:spacing w:line="360" w:lineRule="auto"/>
              <w:jc w:val="center"/>
              <w:rPr>
                <w:rFonts w:ascii="Arial" w:hAnsi="Arial" w:cs="Arial"/>
                <w:bCs/>
                <w:i/>
                <w:iCs/>
                <w:sz w:val="16"/>
              </w:rPr>
            </w:pPr>
            <w:r>
              <w:rPr>
                <w:rFonts w:ascii="Arial" w:hAnsi="Arial" w:cs="Arial"/>
                <w:bCs/>
                <w:i/>
                <w:iCs/>
                <w:sz w:val="16"/>
              </w:rPr>
              <w:t>00:06</w:t>
            </w:r>
            <w:r w:rsidR="00AB0DB9" w:rsidRPr="0041246F">
              <w:rPr>
                <w:rFonts w:ascii="Arial" w:hAnsi="Arial" w:cs="Arial"/>
                <w:bCs/>
                <w:i/>
                <w:iCs/>
                <w:sz w:val="16"/>
              </w:rPr>
              <w:t xml:space="preserve"> </w:t>
            </w:r>
            <w:r>
              <w:rPr>
                <w:rFonts w:ascii="Arial" w:hAnsi="Arial" w:cs="Arial"/>
                <w:bCs/>
                <w:i/>
                <w:iCs/>
                <w:sz w:val="16"/>
              </w:rPr>
              <w:t>segundos</w:t>
            </w:r>
          </w:p>
        </w:tc>
        <w:tc>
          <w:tcPr>
            <w:tcW w:w="3484" w:type="pct"/>
            <w:tcBorders>
              <w:top w:val="single" w:sz="4" w:space="0" w:color="auto"/>
              <w:left w:val="single" w:sz="4" w:space="0" w:color="auto"/>
              <w:bottom w:val="single" w:sz="4" w:space="0" w:color="auto"/>
              <w:right w:val="single" w:sz="4" w:space="0" w:color="auto"/>
            </w:tcBorders>
            <w:vAlign w:val="center"/>
          </w:tcPr>
          <w:p w14:paraId="02DB8703" w14:textId="77777777" w:rsidR="00154700" w:rsidRDefault="00154700" w:rsidP="00154700">
            <w:pPr>
              <w:spacing w:line="360" w:lineRule="auto"/>
              <w:jc w:val="both"/>
              <w:rPr>
                <w:rFonts w:ascii="Arial" w:hAnsi="Arial" w:cs="Arial"/>
                <w:b w:val="0"/>
                <w:i/>
                <w:iCs/>
                <w:sz w:val="16"/>
                <w:lang w:eastAsia="es-MX"/>
              </w:rPr>
            </w:pPr>
          </w:p>
          <w:p w14:paraId="79A9BE75" w14:textId="20C01C83" w:rsidR="00AB0DB9" w:rsidRDefault="00EB6190" w:rsidP="00154700">
            <w:pPr>
              <w:spacing w:line="360" w:lineRule="auto"/>
              <w:jc w:val="both"/>
              <w:rPr>
                <w:rFonts w:ascii="Arial" w:hAnsi="Arial" w:cs="Arial"/>
                <w:b w:val="0"/>
                <w:i/>
                <w:iCs/>
                <w:sz w:val="16"/>
                <w:lang w:eastAsia="es-MX"/>
              </w:rPr>
            </w:pPr>
            <w:r w:rsidRPr="00EB6190">
              <w:rPr>
                <w:rFonts w:ascii="Arial" w:hAnsi="Arial" w:cs="Arial"/>
                <w:b w:val="0"/>
                <w:i/>
                <w:iCs/>
                <w:sz w:val="16"/>
                <w:lang w:eastAsia="es-MX"/>
              </w:rPr>
              <w:t xml:space="preserve">Se aprecia una persona que transita en una motocicleta, pasando de su lado izquierdo por un vehículo </w:t>
            </w:r>
            <w:r w:rsidR="007A5325">
              <w:rPr>
                <w:rFonts w:ascii="Arial" w:hAnsi="Arial" w:cs="Arial"/>
                <w:b w:val="0"/>
                <w:i/>
                <w:iCs/>
                <w:sz w:val="16"/>
                <w:lang w:eastAsia="es-MX"/>
              </w:rPr>
              <w:t>X</w:t>
            </w:r>
            <w:r w:rsidRPr="00EB6190">
              <w:rPr>
                <w:rFonts w:ascii="Arial" w:hAnsi="Arial" w:cs="Arial"/>
                <w:b w:val="0"/>
                <w:i/>
                <w:iCs/>
                <w:sz w:val="16"/>
                <w:lang w:eastAsia="es-MX"/>
              </w:rPr>
              <w:t xml:space="preserve">, color </w:t>
            </w:r>
            <w:proofErr w:type="gramStart"/>
            <w:r w:rsidR="007A5325">
              <w:rPr>
                <w:rFonts w:ascii="Arial" w:hAnsi="Arial" w:cs="Arial"/>
                <w:b w:val="0"/>
                <w:i/>
                <w:iCs/>
                <w:sz w:val="16"/>
                <w:lang w:eastAsia="es-MX"/>
              </w:rPr>
              <w:t>X</w:t>
            </w:r>
            <w:r w:rsidRPr="00EB6190">
              <w:rPr>
                <w:rFonts w:ascii="Arial" w:hAnsi="Arial" w:cs="Arial"/>
                <w:b w:val="0"/>
                <w:i/>
                <w:iCs/>
                <w:sz w:val="16"/>
                <w:lang w:eastAsia="es-MX"/>
              </w:rPr>
              <w:t xml:space="preserve"> ,</w:t>
            </w:r>
            <w:proofErr w:type="gramEnd"/>
            <w:r w:rsidRPr="00EB6190">
              <w:rPr>
                <w:rFonts w:ascii="Arial" w:hAnsi="Arial" w:cs="Arial"/>
                <w:b w:val="0"/>
                <w:i/>
                <w:iCs/>
                <w:sz w:val="16"/>
                <w:lang w:eastAsia="es-MX"/>
              </w:rPr>
              <w:t xml:space="preserve"> y del lado derecho se observa la parte trasera de una patrulla de Policía de Acción y Reacción y un vehículo </w:t>
            </w:r>
            <w:r w:rsidR="007A5325">
              <w:rPr>
                <w:rFonts w:ascii="Arial" w:hAnsi="Arial" w:cs="Arial"/>
                <w:b w:val="0"/>
                <w:i/>
                <w:iCs/>
                <w:sz w:val="16"/>
                <w:lang w:eastAsia="es-MX"/>
              </w:rPr>
              <w:t>X</w:t>
            </w:r>
            <w:r w:rsidRPr="00EB6190">
              <w:rPr>
                <w:rFonts w:ascii="Arial" w:hAnsi="Arial" w:cs="Arial"/>
                <w:b w:val="0"/>
                <w:i/>
                <w:iCs/>
                <w:sz w:val="16"/>
                <w:lang w:eastAsia="es-MX"/>
              </w:rPr>
              <w:t xml:space="preserve"> color </w:t>
            </w:r>
            <w:r w:rsidR="007A5325">
              <w:rPr>
                <w:rFonts w:ascii="Arial" w:hAnsi="Arial" w:cs="Arial"/>
                <w:b w:val="0"/>
                <w:i/>
                <w:iCs/>
                <w:sz w:val="16"/>
                <w:lang w:eastAsia="es-MX"/>
              </w:rPr>
              <w:t>X</w:t>
            </w:r>
            <w:r w:rsidRPr="00EB6190">
              <w:rPr>
                <w:rFonts w:ascii="Arial" w:hAnsi="Arial" w:cs="Arial"/>
                <w:b w:val="0"/>
                <w:i/>
                <w:iCs/>
                <w:sz w:val="16"/>
                <w:lang w:eastAsia="es-MX"/>
              </w:rPr>
              <w:t>, 4 puertas, todos estacionados sobre una calle de terracería, rodeada de árboles y matorrales.</w:t>
            </w:r>
          </w:p>
          <w:p w14:paraId="335044DE" w14:textId="2E5478C4" w:rsidR="00154700" w:rsidRPr="0041246F" w:rsidRDefault="00154700" w:rsidP="00154700">
            <w:pPr>
              <w:spacing w:line="360" w:lineRule="auto"/>
              <w:jc w:val="both"/>
              <w:rPr>
                <w:rFonts w:ascii="Arial" w:hAnsi="Arial" w:cs="Arial"/>
                <w:b w:val="0"/>
                <w:i/>
                <w:iCs/>
                <w:sz w:val="16"/>
                <w:lang w:eastAsia="es-MX"/>
              </w:rPr>
            </w:pPr>
          </w:p>
        </w:tc>
      </w:tr>
      <w:tr w:rsidR="00EB6190" w:rsidRPr="004E4536" w14:paraId="018F9CA9" w14:textId="77777777" w:rsidTr="00154700">
        <w:trPr>
          <w:trHeight w:val="1559"/>
        </w:trPr>
        <w:tc>
          <w:tcPr>
            <w:tcW w:w="862" w:type="pct"/>
            <w:tcBorders>
              <w:top w:val="single" w:sz="4" w:space="0" w:color="auto"/>
              <w:left w:val="single" w:sz="4" w:space="0" w:color="auto"/>
              <w:bottom w:val="single" w:sz="4" w:space="0" w:color="auto"/>
              <w:right w:val="single" w:sz="4" w:space="0" w:color="auto"/>
            </w:tcBorders>
            <w:vAlign w:val="center"/>
          </w:tcPr>
          <w:p w14:paraId="4DF52393" w14:textId="7D79B6C3" w:rsidR="00EB6190" w:rsidRDefault="00EB6190" w:rsidP="00154700">
            <w:pPr>
              <w:spacing w:before="100" w:beforeAutospacing="1" w:line="360" w:lineRule="auto"/>
              <w:jc w:val="center"/>
              <w:rPr>
                <w:rFonts w:ascii="Arial" w:hAnsi="Arial" w:cs="Arial"/>
                <w:bCs/>
                <w:i/>
                <w:iCs/>
                <w:color w:val="000000"/>
                <w:sz w:val="16"/>
                <w:lang w:eastAsia="es-MX"/>
              </w:rPr>
            </w:pPr>
            <w:r>
              <w:rPr>
                <w:rFonts w:ascii="Arial" w:hAnsi="Arial" w:cs="Arial"/>
                <w:bCs/>
                <w:i/>
                <w:iCs/>
                <w:color w:val="000000"/>
                <w:sz w:val="16"/>
                <w:lang w:eastAsia="es-MX"/>
              </w:rPr>
              <w:lastRenderedPageBreak/>
              <w:t>3</w:t>
            </w:r>
          </w:p>
        </w:tc>
        <w:tc>
          <w:tcPr>
            <w:tcW w:w="654" w:type="pct"/>
            <w:tcBorders>
              <w:top w:val="single" w:sz="4" w:space="0" w:color="auto"/>
              <w:left w:val="single" w:sz="4" w:space="0" w:color="auto"/>
              <w:bottom w:val="single" w:sz="4" w:space="0" w:color="auto"/>
              <w:right w:val="single" w:sz="4" w:space="0" w:color="auto"/>
            </w:tcBorders>
            <w:vAlign w:val="center"/>
          </w:tcPr>
          <w:p w14:paraId="5062AAAC" w14:textId="62BBBC7D" w:rsidR="00EB6190" w:rsidRDefault="00EB6190" w:rsidP="00154700">
            <w:pPr>
              <w:spacing w:line="360" w:lineRule="auto"/>
              <w:jc w:val="center"/>
              <w:rPr>
                <w:rFonts w:ascii="Arial" w:hAnsi="Arial" w:cs="Arial"/>
                <w:bCs/>
                <w:i/>
                <w:iCs/>
                <w:sz w:val="16"/>
              </w:rPr>
            </w:pPr>
            <w:r>
              <w:rPr>
                <w:rFonts w:ascii="Arial" w:hAnsi="Arial" w:cs="Arial"/>
                <w:bCs/>
                <w:i/>
                <w:iCs/>
                <w:sz w:val="16"/>
              </w:rPr>
              <w:t>06:50 minutos</w:t>
            </w:r>
          </w:p>
        </w:tc>
        <w:tc>
          <w:tcPr>
            <w:tcW w:w="3484" w:type="pct"/>
            <w:tcBorders>
              <w:top w:val="single" w:sz="4" w:space="0" w:color="auto"/>
              <w:left w:val="single" w:sz="4" w:space="0" w:color="auto"/>
              <w:bottom w:val="single" w:sz="4" w:space="0" w:color="auto"/>
              <w:right w:val="single" w:sz="4" w:space="0" w:color="auto"/>
            </w:tcBorders>
            <w:vAlign w:val="center"/>
          </w:tcPr>
          <w:p w14:paraId="66B275D1" w14:textId="77777777" w:rsidR="00154700" w:rsidRDefault="00154700" w:rsidP="00154700">
            <w:pPr>
              <w:spacing w:line="360" w:lineRule="auto"/>
              <w:jc w:val="both"/>
              <w:rPr>
                <w:rFonts w:ascii="Arial" w:hAnsi="Arial" w:cs="Arial"/>
                <w:b w:val="0"/>
                <w:i/>
                <w:iCs/>
                <w:sz w:val="16"/>
              </w:rPr>
            </w:pPr>
          </w:p>
          <w:p w14:paraId="0FE29CF9" w14:textId="191D533B"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 xml:space="preserve">Se observa una persona del sexo femenino, vestida con pantalón de mezclilla, tenis </w:t>
            </w:r>
            <w:r w:rsidR="007A5325">
              <w:rPr>
                <w:rFonts w:ascii="Arial" w:hAnsi="Arial" w:cs="Arial"/>
                <w:b w:val="0"/>
                <w:i/>
                <w:iCs/>
                <w:sz w:val="16"/>
              </w:rPr>
              <w:t>X</w:t>
            </w:r>
            <w:r w:rsidRPr="00EB6190">
              <w:rPr>
                <w:rFonts w:ascii="Arial" w:hAnsi="Arial" w:cs="Arial"/>
                <w:b w:val="0"/>
                <w:i/>
                <w:iCs/>
                <w:sz w:val="16"/>
              </w:rPr>
              <w:t xml:space="preserve"> con </w:t>
            </w:r>
            <w:r w:rsidR="007A5325">
              <w:rPr>
                <w:rFonts w:ascii="Arial" w:hAnsi="Arial" w:cs="Arial"/>
                <w:b w:val="0"/>
                <w:i/>
                <w:iCs/>
                <w:sz w:val="16"/>
              </w:rPr>
              <w:t>X</w:t>
            </w:r>
            <w:r w:rsidRPr="00EB6190">
              <w:rPr>
                <w:rFonts w:ascii="Arial" w:hAnsi="Arial" w:cs="Arial"/>
                <w:b w:val="0"/>
                <w:i/>
                <w:iCs/>
                <w:sz w:val="16"/>
              </w:rPr>
              <w:t xml:space="preserve"> y </w:t>
            </w:r>
            <w:r w:rsidR="007A5325">
              <w:rPr>
                <w:rFonts w:ascii="Arial" w:hAnsi="Arial" w:cs="Arial"/>
                <w:b w:val="0"/>
                <w:i/>
                <w:iCs/>
                <w:sz w:val="16"/>
              </w:rPr>
              <w:t>X</w:t>
            </w:r>
            <w:r w:rsidRPr="00EB6190">
              <w:rPr>
                <w:rFonts w:ascii="Arial" w:hAnsi="Arial" w:cs="Arial"/>
                <w:b w:val="0"/>
                <w:i/>
                <w:iCs/>
                <w:sz w:val="16"/>
              </w:rPr>
              <w:t xml:space="preserve">, camisa </w:t>
            </w:r>
            <w:r w:rsidR="007A5325">
              <w:rPr>
                <w:rFonts w:ascii="Arial" w:hAnsi="Arial" w:cs="Arial"/>
                <w:b w:val="0"/>
                <w:i/>
                <w:iCs/>
                <w:sz w:val="16"/>
              </w:rPr>
              <w:t>X</w:t>
            </w:r>
            <w:r w:rsidRPr="00EB6190">
              <w:rPr>
                <w:rFonts w:ascii="Arial" w:hAnsi="Arial" w:cs="Arial"/>
                <w:b w:val="0"/>
                <w:i/>
                <w:iCs/>
                <w:sz w:val="16"/>
              </w:rPr>
              <w:t>, que se escucha que dice: “…a que me acompañe para ver una situación de riesgo, los elementos la van acompañar directamente, pero se mantendrán en la parte exterior, sin ingresar a la propiedad, como ustedes ya traen una situación de denuncia civil, de litigio o como lo quieran referir, directamente…”</w:t>
            </w:r>
          </w:p>
          <w:p w14:paraId="0C017357" w14:textId="77777777" w:rsidR="00EB6190" w:rsidRDefault="00EB6190" w:rsidP="00154700">
            <w:pPr>
              <w:spacing w:line="360" w:lineRule="auto"/>
              <w:jc w:val="both"/>
              <w:rPr>
                <w:rFonts w:ascii="Arial" w:hAnsi="Arial" w:cs="Arial"/>
                <w:b w:val="0"/>
                <w:i/>
                <w:iCs/>
                <w:sz w:val="16"/>
              </w:rPr>
            </w:pPr>
          </w:p>
          <w:p w14:paraId="03ACB542" w14:textId="0AA8E262"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 xml:space="preserve">Quejosa: “…pues oiga yo ya ni se </w:t>
            </w:r>
            <w:proofErr w:type="spellStart"/>
            <w:r w:rsidRPr="00EB6190">
              <w:rPr>
                <w:rFonts w:ascii="Arial" w:hAnsi="Arial" w:cs="Arial"/>
                <w:b w:val="0"/>
                <w:i/>
                <w:iCs/>
                <w:sz w:val="16"/>
              </w:rPr>
              <w:t>como</w:t>
            </w:r>
            <w:proofErr w:type="spellEnd"/>
            <w:r w:rsidRPr="00EB6190">
              <w:rPr>
                <w:rFonts w:ascii="Arial" w:hAnsi="Arial" w:cs="Arial"/>
                <w:b w:val="0"/>
                <w:i/>
                <w:iCs/>
                <w:sz w:val="16"/>
              </w:rPr>
              <w:t xml:space="preserve"> llamarle, tiene 15 años en lo mismo, ya pudo hacer fiesta, 15 años en lo mismo, me demandó, se le demandó, gané, entonces yo supongo que con esa documentación que yo tengo, que un juez, que es una autoridad, me supongo que es federal, no </w:t>
            </w:r>
            <w:proofErr w:type="spellStart"/>
            <w:r w:rsidRPr="00EB6190">
              <w:rPr>
                <w:rFonts w:ascii="Arial" w:hAnsi="Arial" w:cs="Arial"/>
                <w:b w:val="0"/>
                <w:i/>
                <w:iCs/>
                <w:sz w:val="16"/>
              </w:rPr>
              <w:t>se</w:t>
            </w:r>
            <w:proofErr w:type="spellEnd"/>
            <w:r w:rsidRPr="00EB6190">
              <w:rPr>
                <w:rFonts w:ascii="Arial" w:hAnsi="Arial" w:cs="Arial"/>
                <w:b w:val="0"/>
                <w:i/>
                <w:iCs/>
                <w:sz w:val="16"/>
              </w:rPr>
              <w:t>, yo ya gané, tengo el documento y él aprovecha la ocasión y se mete, ahora yo tengo que denunciar para poderlo sacar, ya pasaron 2 meses y todavía por esto, por aquello, por lo que sea, no ha procedido y él ahí está…”</w:t>
            </w:r>
          </w:p>
          <w:p w14:paraId="1281BFCB" w14:textId="77777777" w:rsidR="00EB6190" w:rsidRDefault="00EB6190" w:rsidP="00154700">
            <w:pPr>
              <w:spacing w:line="360" w:lineRule="auto"/>
              <w:jc w:val="both"/>
              <w:rPr>
                <w:rFonts w:ascii="Arial" w:hAnsi="Arial" w:cs="Arial"/>
                <w:b w:val="0"/>
                <w:i/>
                <w:iCs/>
                <w:sz w:val="16"/>
              </w:rPr>
            </w:pPr>
          </w:p>
          <w:p w14:paraId="13B24C51" w14:textId="2EB28AC0"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Servidora Pública: “..sí lamentablemente, o lo que puede usted solicitar, por la autoridad es el desalojo, usted se fue por la vía legal, entonces en determinado momento con el actuario igual van a solicitar así como tal, el apoyo de la autoridad, estatal, municipal y sí se le va dar el apoyo…”</w:t>
            </w:r>
          </w:p>
          <w:p w14:paraId="35B11A0F" w14:textId="77777777" w:rsidR="00EB6190" w:rsidRDefault="00EB6190" w:rsidP="00154700">
            <w:pPr>
              <w:spacing w:line="360" w:lineRule="auto"/>
              <w:jc w:val="both"/>
              <w:rPr>
                <w:rFonts w:ascii="Arial" w:hAnsi="Arial" w:cs="Arial"/>
                <w:b w:val="0"/>
                <w:i/>
                <w:iCs/>
                <w:sz w:val="16"/>
              </w:rPr>
            </w:pPr>
          </w:p>
          <w:p w14:paraId="3A2680C4" w14:textId="16A792A2"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Quejosa: “…fui allá por la carretera a torreón ¿cómo se llama? la Fiscalía, la que está allá por la vía penal, supuestamente, porque si me pongo hacer lo mismo que él, nunca voy acabar, ósea, yo también puedo buscar una patrulla, espero la ocasión, este terreno es mío y me voy a meter, entonces él va esperar también cuando yo no esté y vamos a estar una y una”</w:t>
            </w:r>
          </w:p>
          <w:p w14:paraId="7872EB1E" w14:textId="77777777" w:rsidR="00EB6190" w:rsidRDefault="00EB6190" w:rsidP="00154700">
            <w:pPr>
              <w:spacing w:line="360" w:lineRule="auto"/>
              <w:jc w:val="both"/>
              <w:rPr>
                <w:rFonts w:ascii="Arial" w:hAnsi="Arial" w:cs="Arial"/>
                <w:b w:val="0"/>
                <w:i/>
                <w:iCs/>
                <w:sz w:val="16"/>
              </w:rPr>
            </w:pPr>
          </w:p>
          <w:p w14:paraId="7226A1A9" w14:textId="664176AE"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Servidora Pública: “…lamentablemente sí, así como usted lo dice, a la autoridad la están involucrando en una situación de ámbito como dice usted, personal, eso es lo que está pasando.”</w:t>
            </w:r>
          </w:p>
          <w:p w14:paraId="454A9C6F" w14:textId="77777777" w:rsidR="00EB6190" w:rsidRDefault="00EB6190" w:rsidP="00154700">
            <w:pPr>
              <w:spacing w:line="360" w:lineRule="auto"/>
              <w:jc w:val="both"/>
              <w:rPr>
                <w:rFonts w:ascii="Arial" w:hAnsi="Arial" w:cs="Arial"/>
                <w:b w:val="0"/>
                <w:i/>
                <w:iCs/>
                <w:sz w:val="16"/>
              </w:rPr>
            </w:pPr>
          </w:p>
          <w:p w14:paraId="4F14D504" w14:textId="6BB2CC0A"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Quejosa: “..entonces él aprovecha la ocasión y la ley, bueno, la ley lo apoya..”</w:t>
            </w:r>
          </w:p>
          <w:p w14:paraId="6D3CE7C5" w14:textId="77777777"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 xml:space="preserve">Servidora </w:t>
            </w:r>
            <w:proofErr w:type="spellStart"/>
            <w:r w:rsidRPr="00EB6190">
              <w:rPr>
                <w:rFonts w:ascii="Arial" w:hAnsi="Arial" w:cs="Arial"/>
                <w:b w:val="0"/>
                <w:i/>
                <w:iCs/>
                <w:sz w:val="16"/>
              </w:rPr>
              <w:t>publica</w:t>
            </w:r>
            <w:proofErr w:type="spellEnd"/>
            <w:r w:rsidRPr="00EB6190">
              <w:rPr>
                <w:rFonts w:ascii="Arial" w:hAnsi="Arial" w:cs="Arial"/>
                <w:b w:val="0"/>
                <w:i/>
                <w:iCs/>
                <w:sz w:val="16"/>
              </w:rPr>
              <w:t xml:space="preserve">: “ no es que lo apoye, es que a lo mejor él trae alguna documentación que en su momento expone y que ampara que él realmente es el propietario, no </w:t>
            </w:r>
            <w:proofErr w:type="spellStart"/>
            <w:r w:rsidRPr="00EB6190">
              <w:rPr>
                <w:rFonts w:ascii="Arial" w:hAnsi="Arial" w:cs="Arial"/>
                <w:b w:val="0"/>
                <w:i/>
                <w:iCs/>
                <w:sz w:val="16"/>
              </w:rPr>
              <w:t>se</w:t>
            </w:r>
            <w:proofErr w:type="spellEnd"/>
            <w:r w:rsidRPr="00EB6190">
              <w:rPr>
                <w:rFonts w:ascii="Arial" w:hAnsi="Arial" w:cs="Arial"/>
                <w:b w:val="0"/>
                <w:i/>
                <w:iCs/>
                <w:sz w:val="16"/>
              </w:rPr>
              <w:t xml:space="preserve"> </w:t>
            </w:r>
            <w:proofErr w:type="spellStart"/>
            <w:r w:rsidRPr="00EB6190">
              <w:rPr>
                <w:rFonts w:ascii="Arial" w:hAnsi="Arial" w:cs="Arial"/>
                <w:b w:val="0"/>
                <w:i/>
                <w:iCs/>
                <w:sz w:val="16"/>
              </w:rPr>
              <w:t>como</w:t>
            </w:r>
            <w:proofErr w:type="spellEnd"/>
            <w:r w:rsidRPr="00EB6190">
              <w:rPr>
                <w:rFonts w:ascii="Arial" w:hAnsi="Arial" w:cs="Arial"/>
                <w:b w:val="0"/>
                <w:i/>
                <w:iCs/>
                <w:sz w:val="16"/>
              </w:rPr>
              <w:t xml:space="preserve"> que documentos, porque usted nos refirió la vez anterior que él sí fungía como propietario, que al parecer tenía una documentación que se expuso hace bastante tiempo y a raíz de lo que usted entró a juicio le ganó esa parte, entonces a lo mejor él se </w:t>
            </w:r>
            <w:proofErr w:type="spellStart"/>
            <w:r w:rsidRPr="00EB6190">
              <w:rPr>
                <w:rFonts w:ascii="Arial" w:hAnsi="Arial" w:cs="Arial"/>
                <w:b w:val="0"/>
                <w:i/>
                <w:iCs/>
                <w:sz w:val="16"/>
              </w:rPr>
              <w:t>esta</w:t>
            </w:r>
            <w:proofErr w:type="spellEnd"/>
            <w:r w:rsidRPr="00EB6190">
              <w:rPr>
                <w:rFonts w:ascii="Arial" w:hAnsi="Arial" w:cs="Arial"/>
                <w:b w:val="0"/>
                <w:i/>
                <w:iCs/>
                <w:sz w:val="16"/>
              </w:rPr>
              <w:t xml:space="preserve"> amparando o en otro contexto él con ese documento que </w:t>
            </w:r>
            <w:proofErr w:type="spellStart"/>
            <w:r w:rsidRPr="00EB6190">
              <w:rPr>
                <w:rFonts w:ascii="Arial" w:hAnsi="Arial" w:cs="Arial"/>
                <w:b w:val="0"/>
                <w:i/>
                <w:iCs/>
                <w:sz w:val="16"/>
              </w:rPr>
              <w:t>a parte</w:t>
            </w:r>
            <w:proofErr w:type="spellEnd"/>
            <w:r w:rsidRPr="00EB6190">
              <w:rPr>
                <w:rFonts w:ascii="Arial" w:hAnsi="Arial" w:cs="Arial"/>
                <w:b w:val="0"/>
                <w:i/>
                <w:iCs/>
                <w:sz w:val="16"/>
              </w:rPr>
              <w:t xml:space="preserve"> nosotros desconocemos, allá es una vía civil y judicial que usted puede llevar como afectado. “</w:t>
            </w:r>
          </w:p>
          <w:p w14:paraId="375614E5" w14:textId="77777777" w:rsidR="00EB6190" w:rsidRDefault="00EB6190" w:rsidP="00154700">
            <w:pPr>
              <w:spacing w:line="360" w:lineRule="auto"/>
              <w:jc w:val="both"/>
              <w:rPr>
                <w:rFonts w:ascii="Arial" w:hAnsi="Arial" w:cs="Arial"/>
                <w:b w:val="0"/>
                <w:i/>
                <w:iCs/>
                <w:sz w:val="16"/>
              </w:rPr>
            </w:pPr>
          </w:p>
          <w:p w14:paraId="5494714B" w14:textId="5A603174"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Quejosa: “bueno y para yo obtener esa información por escrito, y yo presentarla allá, no se puede?”</w:t>
            </w:r>
          </w:p>
          <w:p w14:paraId="6503AD90" w14:textId="77777777" w:rsidR="00EB6190" w:rsidRDefault="00EB6190" w:rsidP="00154700">
            <w:pPr>
              <w:spacing w:line="360" w:lineRule="auto"/>
              <w:jc w:val="both"/>
              <w:rPr>
                <w:rFonts w:ascii="Arial" w:hAnsi="Arial" w:cs="Arial"/>
                <w:b w:val="0"/>
                <w:i/>
                <w:iCs/>
                <w:sz w:val="16"/>
              </w:rPr>
            </w:pPr>
          </w:p>
          <w:p w14:paraId="5DCB267B" w14:textId="7C6C624A"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 xml:space="preserve">Servidora </w:t>
            </w:r>
            <w:proofErr w:type="spellStart"/>
            <w:r w:rsidRPr="00EB6190">
              <w:rPr>
                <w:rFonts w:ascii="Arial" w:hAnsi="Arial" w:cs="Arial"/>
                <w:b w:val="0"/>
                <w:i/>
                <w:iCs/>
                <w:sz w:val="16"/>
              </w:rPr>
              <w:t>publica</w:t>
            </w:r>
            <w:proofErr w:type="spellEnd"/>
            <w:r w:rsidRPr="00EB6190">
              <w:rPr>
                <w:rFonts w:ascii="Arial" w:hAnsi="Arial" w:cs="Arial"/>
                <w:b w:val="0"/>
                <w:i/>
                <w:iCs/>
                <w:sz w:val="16"/>
              </w:rPr>
              <w:t xml:space="preserve">: “no, no se puede, le voy a decir porque, porque nada </w:t>
            </w:r>
            <w:proofErr w:type="spellStart"/>
            <w:r w:rsidRPr="00EB6190">
              <w:rPr>
                <w:rFonts w:ascii="Arial" w:hAnsi="Arial" w:cs="Arial"/>
                <w:b w:val="0"/>
                <w:i/>
                <w:iCs/>
                <w:sz w:val="16"/>
              </w:rPr>
              <w:t>mas</w:t>
            </w:r>
            <w:proofErr w:type="spellEnd"/>
            <w:r w:rsidRPr="00EB6190">
              <w:rPr>
                <w:rFonts w:ascii="Arial" w:hAnsi="Arial" w:cs="Arial"/>
                <w:b w:val="0"/>
                <w:i/>
                <w:iCs/>
                <w:sz w:val="16"/>
              </w:rPr>
              <w:t xml:space="preserve"> fue un apoyo, o sea como autoridad nada más brindamos el apoyo, ósea en ningún momento ellos rompieron, allanaron, ósea fue una situación de apoyo </w:t>
            </w:r>
            <w:r w:rsidRPr="00EB6190">
              <w:rPr>
                <w:rFonts w:ascii="Arial" w:hAnsi="Arial" w:cs="Arial"/>
                <w:b w:val="0"/>
                <w:i/>
                <w:iCs/>
                <w:sz w:val="16"/>
              </w:rPr>
              <w:lastRenderedPageBreak/>
              <w:t>ciudadano y es como usted lo refiere si bien es cierto como autoridad estamos obligados a esa parte de que usted igual nos solicita yo soy el propietario de esta situación le puede solicitar a cualquier autoridad como fiscalía, entonces usted se ampara pero nosotros ya no podemos ingresar al domicilio como tal, no podemos deshacer el desalojo a solo por una acción judicial, ya si el juzgado remite esa parte de desalojo en todo su contexto se le brinda el apoyo, ya para tal y aun así contando el actuario y usted lo debe de saber, quien entra directamente y hace la situación es el actuario, los elementos van y dan el apoyo como autoridad en caso de que se presentara alguna situación de causa presión mayor, pero quien hace la notificación y quien entra al domicilio es usted directamente y el actuario.”</w:t>
            </w:r>
          </w:p>
          <w:p w14:paraId="2DF4644A" w14:textId="77777777" w:rsidR="00EB6190" w:rsidRDefault="00EB6190" w:rsidP="00154700">
            <w:pPr>
              <w:spacing w:line="360" w:lineRule="auto"/>
              <w:jc w:val="both"/>
              <w:rPr>
                <w:rFonts w:ascii="Arial" w:hAnsi="Arial" w:cs="Arial"/>
                <w:b w:val="0"/>
                <w:i/>
                <w:iCs/>
                <w:sz w:val="16"/>
              </w:rPr>
            </w:pPr>
          </w:p>
          <w:p w14:paraId="55902D86" w14:textId="592650BE"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Quejosa: “o sea el debió de ir acompañado de otra persona?</w:t>
            </w:r>
          </w:p>
          <w:p w14:paraId="172F5CA7" w14:textId="77777777"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 xml:space="preserve">Servidora </w:t>
            </w:r>
            <w:proofErr w:type="spellStart"/>
            <w:r w:rsidRPr="00EB6190">
              <w:rPr>
                <w:rFonts w:ascii="Arial" w:hAnsi="Arial" w:cs="Arial"/>
                <w:b w:val="0"/>
                <w:i/>
                <w:iCs/>
                <w:sz w:val="16"/>
              </w:rPr>
              <w:t>publica</w:t>
            </w:r>
            <w:proofErr w:type="spellEnd"/>
            <w:r w:rsidRPr="00EB6190">
              <w:rPr>
                <w:rFonts w:ascii="Arial" w:hAnsi="Arial" w:cs="Arial"/>
                <w:b w:val="0"/>
                <w:i/>
                <w:iCs/>
                <w:sz w:val="16"/>
              </w:rPr>
              <w:t>: “del actuario, por eso a los elementos se les solicita que por cuestiones de seguridad…”</w:t>
            </w:r>
          </w:p>
          <w:p w14:paraId="1AD03152" w14:textId="77777777" w:rsidR="00EB6190" w:rsidRDefault="00EB6190" w:rsidP="00154700">
            <w:pPr>
              <w:spacing w:line="360" w:lineRule="auto"/>
              <w:jc w:val="both"/>
              <w:rPr>
                <w:rFonts w:ascii="Arial" w:hAnsi="Arial" w:cs="Arial"/>
                <w:b w:val="0"/>
                <w:i/>
                <w:iCs/>
                <w:sz w:val="16"/>
              </w:rPr>
            </w:pPr>
          </w:p>
          <w:p w14:paraId="0F022686" w14:textId="13B82781" w:rsidR="00EB6190" w:rsidRPr="00EB6190" w:rsidRDefault="00EB6190" w:rsidP="00154700">
            <w:pPr>
              <w:spacing w:line="360" w:lineRule="auto"/>
              <w:jc w:val="both"/>
              <w:rPr>
                <w:rFonts w:ascii="Arial" w:hAnsi="Arial" w:cs="Arial"/>
                <w:b w:val="0"/>
                <w:i/>
                <w:iCs/>
                <w:sz w:val="16"/>
              </w:rPr>
            </w:pPr>
            <w:r w:rsidRPr="00EB6190">
              <w:rPr>
                <w:rFonts w:ascii="Arial" w:hAnsi="Arial" w:cs="Arial"/>
                <w:b w:val="0"/>
                <w:i/>
                <w:iCs/>
                <w:sz w:val="16"/>
              </w:rPr>
              <w:t>Quejosa: “o sea si va un actuario quiere decir que él hizo un trámite”</w:t>
            </w:r>
          </w:p>
          <w:p w14:paraId="78AFEC22" w14:textId="77777777" w:rsidR="00EB6190" w:rsidRDefault="00EB6190" w:rsidP="00154700">
            <w:pPr>
              <w:spacing w:line="360" w:lineRule="auto"/>
              <w:jc w:val="both"/>
              <w:rPr>
                <w:rFonts w:ascii="Arial" w:hAnsi="Arial" w:cs="Arial"/>
                <w:b w:val="0"/>
                <w:i/>
                <w:iCs/>
                <w:sz w:val="16"/>
              </w:rPr>
            </w:pPr>
          </w:p>
          <w:p w14:paraId="743A7461" w14:textId="4000C5C5" w:rsidR="00EB6190" w:rsidRPr="0041246F" w:rsidRDefault="00EB6190" w:rsidP="00154700">
            <w:pPr>
              <w:spacing w:line="360" w:lineRule="auto"/>
              <w:jc w:val="both"/>
              <w:rPr>
                <w:rFonts w:ascii="Arial" w:hAnsi="Arial" w:cs="Arial"/>
                <w:b w:val="0"/>
                <w:i/>
                <w:iCs/>
                <w:sz w:val="16"/>
              </w:rPr>
            </w:pPr>
            <w:r w:rsidRPr="00EB6190">
              <w:rPr>
                <w:rFonts w:ascii="Arial" w:hAnsi="Arial" w:cs="Arial"/>
                <w:b w:val="0"/>
                <w:i/>
                <w:iCs/>
                <w:sz w:val="16"/>
              </w:rPr>
              <w:t xml:space="preserve">Servidora </w:t>
            </w:r>
            <w:proofErr w:type="spellStart"/>
            <w:r w:rsidRPr="00EB6190">
              <w:rPr>
                <w:rFonts w:ascii="Arial" w:hAnsi="Arial" w:cs="Arial"/>
                <w:b w:val="0"/>
                <w:i/>
                <w:iCs/>
                <w:sz w:val="16"/>
              </w:rPr>
              <w:t>publica</w:t>
            </w:r>
            <w:proofErr w:type="spellEnd"/>
            <w:r w:rsidRPr="00EB6190">
              <w:rPr>
                <w:rFonts w:ascii="Arial" w:hAnsi="Arial" w:cs="Arial"/>
                <w:b w:val="0"/>
                <w:i/>
                <w:iCs/>
                <w:sz w:val="16"/>
              </w:rPr>
              <w:t xml:space="preserve">: “sí, es un </w:t>
            </w:r>
            <w:proofErr w:type="spellStart"/>
            <w:r w:rsidRPr="00EB6190">
              <w:rPr>
                <w:rFonts w:ascii="Arial" w:hAnsi="Arial" w:cs="Arial"/>
                <w:b w:val="0"/>
                <w:i/>
                <w:iCs/>
                <w:sz w:val="16"/>
              </w:rPr>
              <w:t>tramite</w:t>
            </w:r>
            <w:proofErr w:type="spellEnd"/>
            <w:r w:rsidRPr="00EB6190">
              <w:rPr>
                <w:rFonts w:ascii="Arial" w:hAnsi="Arial" w:cs="Arial"/>
                <w:b w:val="0"/>
                <w:i/>
                <w:iCs/>
                <w:sz w:val="16"/>
              </w:rPr>
              <w:t xml:space="preserve"> como tal, y aun así como le digo aunque haya sido por petición ciudadana como por el apoyo del actuario, la autoridad, como servidores públicos nunca van a ingresar al inmueble, es totalmente en el exterior y eso fue lo que hicieron los compañeros, se mantuvieron nada </w:t>
            </w:r>
            <w:proofErr w:type="spellStart"/>
            <w:r w:rsidRPr="00EB6190">
              <w:rPr>
                <w:rFonts w:ascii="Arial" w:hAnsi="Arial" w:cs="Arial"/>
                <w:b w:val="0"/>
                <w:i/>
                <w:iCs/>
                <w:sz w:val="16"/>
              </w:rPr>
              <w:t>mas</w:t>
            </w:r>
            <w:proofErr w:type="spellEnd"/>
            <w:r w:rsidRPr="00EB6190">
              <w:rPr>
                <w:rFonts w:ascii="Arial" w:hAnsi="Arial" w:cs="Arial"/>
                <w:b w:val="0"/>
                <w:i/>
                <w:iCs/>
                <w:sz w:val="16"/>
              </w:rPr>
              <w:t xml:space="preserve"> acompañar a la persona al lugar que señaló ya ingresó y ellos esperaron afuera y si bien es cierto hicieron el recorrido en la parte exterior, </w:t>
            </w:r>
            <w:proofErr w:type="spellStart"/>
            <w:r w:rsidRPr="00EB6190">
              <w:rPr>
                <w:rFonts w:ascii="Arial" w:hAnsi="Arial" w:cs="Arial"/>
                <w:b w:val="0"/>
                <w:i/>
                <w:iCs/>
                <w:sz w:val="16"/>
              </w:rPr>
              <w:t>por que</w:t>
            </w:r>
            <w:proofErr w:type="spellEnd"/>
            <w:r w:rsidRPr="00EB6190">
              <w:rPr>
                <w:rFonts w:ascii="Arial" w:hAnsi="Arial" w:cs="Arial"/>
                <w:b w:val="0"/>
                <w:i/>
                <w:iCs/>
                <w:sz w:val="16"/>
              </w:rPr>
              <w:t xml:space="preserve"> él refirió que había una situación de seguridad en su domicilio, por eso en base a eso hace la petición de que lo colaboren en eso la autoridad. Entonces el nunca refirió que por una actuación judicial o por otro ámbito, el refirió que </w:t>
            </w:r>
            <w:proofErr w:type="spellStart"/>
            <w:r w:rsidRPr="00EB6190">
              <w:rPr>
                <w:rFonts w:ascii="Arial" w:hAnsi="Arial" w:cs="Arial"/>
                <w:b w:val="0"/>
                <w:i/>
                <w:iCs/>
                <w:sz w:val="16"/>
              </w:rPr>
              <w:t>el</w:t>
            </w:r>
            <w:proofErr w:type="spellEnd"/>
            <w:r w:rsidRPr="00EB6190">
              <w:rPr>
                <w:rFonts w:ascii="Arial" w:hAnsi="Arial" w:cs="Arial"/>
                <w:b w:val="0"/>
                <w:i/>
                <w:iCs/>
                <w:sz w:val="16"/>
              </w:rPr>
              <w:t xml:space="preserve"> era el propietario de ahí y que había escuchado una situación de ruido o manifestó referente a esa parte, entonces ve a la unidad y solicita el apoyo…”</w:t>
            </w:r>
          </w:p>
        </w:tc>
      </w:tr>
    </w:tbl>
    <w:p w14:paraId="7E533E26" w14:textId="68649E35" w:rsidR="00AB0DB9" w:rsidRDefault="00AB0DB9"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6DCBBEA9" w14:textId="73A15DAC" w:rsidR="00AB0DB9" w:rsidRPr="00C91180" w:rsidRDefault="00EB6190" w:rsidP="00154700">
      <w:pPr>
        <w:pStyle w:val="Prrafodelista"/>
        <w:widowControl w:val="0"/>
        <w:autoSpaceDE w:val="0"/>
        <w:autoSpaceDN w:val="0"/>
        <w:adjustRightInd w:val="0"/>
        <w:spacing w:line="360" w:lineRule="auto"/>
        <w:ind w:left="708"/>
        <w:rPr>
          <w:rFonts w:cs="Arial"/>
          <w:b w:val="0"/>
          <w:bCs/>
          <w:i/>
          <w:iCs/>
          <w:color w:val="000000" w:themeColor="text1"/>
          <w:w w:val="100"/>
          <w:sz w:val="16"/>
          <w:szCs w:val="16"/>
          <w:lang w:eastAsia="en-US"/>
        </w:rPr>
      </w:pPr>
      <w:r w:rsidRPr="00EB6190">
        <w:rPr>
          <w:rFonts w:cs="Arial"/>
          <w:b w:val="0"/>
          <w:bCs/>
          <w:i/>
          <w:iCs/>
          <w:color w:val="000000" w:themeColor="text1"/>
          <w:w w:val="100"/>
          <w:sz w:val="16"/>
          <w:szCs w:val="16"/>
          <w:lang w:eastAsia="en-US"/>
        </w:rPr>
        <w:t>Una vez reproducido los videos, hago constar: a) Que dichos videos corresponde a la cámara de un teléfono celular, ya que están tomadas el primero de una motocicleta en movimiento y el segundo en las instalaciones de la Secretaria de Seguridad Pública del Estado de Coahuila de Zaragoza; b) Que el mismo fue revisado en su totalidad, poniendo especial atención, en las personas involucradas, donde se observa en los dos primeros videos que en el lugar de los hechos se encontraba estacionada una patrulla de la Policía de Acción y Reacción, que era de día, ya que había luz solar, el lugar se observa de terracería con árboles y arbustos y en el tercer video se aprecia una plática entre la quejosa y la servidora pública de la Secretaria de Seguridad Pública del Estado, donde en concreto acepta la participación de los elementos de la PAR derivado de una solicitud de apoyo ciudadano, insistiendo en que los elementos no ingresaron ni allanaron el domicilio, que todo el apoyo fue exterior; sin embargo, en ningún momento señala que a dichos elementos se les haya acreditado la propiedad del bien inmueble</w:t>
      </w:r>
      <w:r w:rsidR="0041246F" w:rsidRPr="0041246F">
        <w:rPr>
          <w:rFonts w:cs="Arial"/>
          <w:b w:val="0"/>
          <w:bCs/>
          <w:i/>
          <w:iCs/>
          <w:color w:val="000000" w:themeColor="text1"/>
          <w:w w:val="100"/>
          <w:sz w:val="16"/>
          <w:szCs w:val="16"/>
          <w:lang w:eastAsia="en-US"/>
        </w:rPr>
        <w:t>…” (sic)</w:t>
      </w:r>
    </w:p>
    <w:p w14:paraId="4E95C4B5" w14:textId="77777777" w:rsidR="006D116C" w:rsidRDefault="006D116C" w:rsidP="00154700">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54376F63" w14:textId="165086E6" w:rsidR="00404F9C" w:rsidRPr="001A19A6" w:rsidRDefault="00CB76F7" w:rsidP="00154700">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Declaración t</w:t>
      </w:r>
      <w:r w:rsidR="00404F9C">
        <w:rPr>
          <w:rFonts w:cs="Arial"/>
          <w:b w:val="0"/>
          <w:bCs/>
          <w:color w:val="000000" w:themeColor="text1"/>
          <w:w w:val="100"/>
          <w:sz w:val="20"/>
          <w:szCs w:val="20"/>
          <w:lang w:eastAsia="en-US"/>
        </w:rPr>
        <w:t>estimonial</w:t>
      </w:r>
    </w:p>
    <w:p w14:paraId="6DB91A7B" w14:textId="12EA6F06" w:rsidR="00404F9C" w:rsidRDefault="00404F9C" w:rsidP="00154700">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Con fecha </w:t>
      </w:r>
      <w:r w:rsidR="00DC4105">
        <w:rPr>
          <w:rFonts w:cs="Arial"/>
          <w:b w:val="0"/>
          <w:bCs/>
          <w:w w:val="100"/>
          <w:sz w:val="20"/>
          <w:szCs w:val="20"/>
          <w:lang w:eastAsia="en-US"/>
        </w:rPr>
        <w:t>22 de Enero de 2024</w:t>
      </w:r>
      <w:r w:rsidR="00216CE9">
        <w:rPr>
          <w:rFonts w:cs="Arial"/>
          <w:b w:val="0"/>
          <w:bCs/>
          <w:w w:val="100"/>
          <w:sz w:val="20"/>
          <w:szCs w:val="20"/>
          <w:lang w:eastAsia="en-US"/>
        </w:rPr>
        <w:t xml:space="preserve">, el personal de la </w:t>
      </w:r>
      <w:r w:rsidR="00DC4105">
        <w:rPr>
          <w:rFonts w:cs="Arial"/>
          <w:b w:val="0"/>
          <w:bCs/>
          <w:w w:val="100"/>
          <w:sz w:val="20"/>
          <w:szCs w:val="20"/>
          <w:lang w:eastAsia="en-US"/>
        </w:rPr>
        <w:t>Primera</w:t>
      </w:r>
      <w:r w:rsidR="00216CE9" w:rsidRPr="007A5B18">
        <w:rPr>
          <w:rFonts w:cs="Arial"/>
          <w:b w:val="0"/>
          <w:bCs/>
          <w:w w:val="100"/>
          <w:sz w:val="20"/>
          <w:szCs w:val="20"/>
          <w:lang w:eastAsia="en-US"/>
        </w:rPr>
        <w:t xml:space="preserve"> Visitaduría Regional de la CDHEC</w:t>
      </w:r>
      <w:r w:rsidR="00216CE9">
        <w:rPr>
          <w:rFonts w:cs="Arial"/>
          <w:b w:val="0"/>
          <w:bCs/>
          <w:w w:val="100"/>
          <w:sz w:val="20"/>
          <w:szCs w:val="20"/>
          <w:lang w:eastAsia="en-US"/>
        </w:rPr>
        <w:t xml:space="preserve">, levantó acta circunstanciada en la cual asentó </w:t>
      </w:r>
      <w:r w:rsidR="00CB76F7">
        <w:rPr>
          <w:rFonts w:cs="Arial"/>
          <w:b w:val="0"/>
          <w:bCs/>
          <w:w w:val="100"/>
          <w:sz w:val="20"/>
          <w:szCs w:val="20"/>
          <w:lang w:eastAsia="en-US"/>
        </w:rPr>
        <w:t xml:space="preserve">la comparecencia de </w:t>
      </w:r>
      <w:r w:rsidR="00F00B01">
        <w:rPr>
          <w:rFonts w:cs="Arial"/>
          <w:b w:val="0"/>
          <w:bCs/>
          <w:color w:val="000000" w:themeColor="text1"/>
          <w:w w:val="100"/>
          <w:sz w:val="20"/>
          <w:szCs w:val="20"/>
          <w:lang w:eastAsia="en-US"/>
        </w:rPr>
        <w:t xml:space="preserve">T1 </w:t>
      </w:r>
      <w:r w:rsidR="00CB76F7">
        <w:rPr>
          <w:rFonts w:cs="Arial"/>
          <w:b w:val="0"/>
          <w:bCs/>
          <w:color w:val="000000" w:themeColor="text1"/>
          <w:w w:val="100"/>
          <w:sz w:val="20"/>
          <w:szCs w:val="20"/>
          <w:lang w:eastAsia="en-US"/>
        </w:rPr>
        <w:t xml:space="preserve">advirtiéndose que la persona señalada acudió a las instalaciones de la CDHEC </w:t>
      </w:r>
      <w:r w:rsidR="00216CE9">
        <w:rPr>
          <w:rFonts w:cs="Arial"/>
          <w:b w:val="0"/>
          <w:bCs/>
          <w:w w:val="100"/>
          <w:sz w:val="20"/>
          <w:szCs w:val="20"/>
          <w:lang w:eastAsia="en-US"/>
        </w:rPr>
        <w:t xml:space="preserve">con la finalidad de </w:t>
      </w:r>
      <w:r w:rsidR="00CB76F7">
        <w:rPr>
          <w:rFonts w:cs="Arial"/>
          <w:b w:val="0"/>
          <w:bCs/>
          <w:w w:val="100"/>
          <w:sz w:val="20"/>
          <w:szCs w:val="20"/>
          <w:lang w:eastAsia="en-US"/>
        </w:rPr>
        <w:t>rendir su</w:t>
      </w:r>
      <w:r w:rsidR="00216CE9">
        <w:rPr>
          <w:rFonts w:cs="Arial"/>
          <w:b w:val="0"/>
          <w:bCs/>
          <w:w w:val="100"/>
          <w:sz w:val="20"/>
          <w:szCs w:val="20"/>
          <w:lang w:eastAsia="en-US"/>
        </w:rPr>
        <w:t xml:space="preserve"> declaración testimonial </w:t>
      </w:r>
      <w:r w:rsidR="00216CE9">
        <w:rPr>
          <w:rFonts w:cs="Arial"/>
          <w:b w:val="0"/>
          <w:bCs/>
          <w:w w:val="100"/>
          <w:sz w:val="20"/>
          <w:szCs w:val="20"/>
          <w:lang w:eastAsia="en-US"/>
        </w:rPr>
        <w:lastRenderedPageBreak/>
        <w:t xml:space="preserve">en torno a los hechos señalados en la inconformidad </w:t>
      </w:r>
      <w:r>
        <w:rPr>
          <w:rFonts w:cs="Arial"/>
          <w:b w:val="0"/>
          <w:bCs/>
          <w:w w:val="100"/>
          <w:sz w:val="20"/>
          <w:szCs w:val="20"/>
          <w:lang w:eastAsia="en-US"/>
        </w:rPr>
        <w:t xml:space="preserve">presentada por </w:t>
      </w:r>
      <w:r w:rsidR="00AA6604">
        <w:rPr>
          <w:rFonts w:cs="Arial"/>
          <w:b w:val="0"/>
          <w:bCs/>
          <w:i/>
          <w:iCs/>
          <w:w w:val="100"/>
          <w:sz w:val="20"/>
          <w:szCs w:val="20"/>
          <w:lang w:eastAsia="en-US"/>
        </w:rPr>
        <w:t>Ag1</w:t>
      </w:r>
      <w:r>
        <w:rPr>
          <w:rFonts w:cs="Arial"/>
          <w:b w:val="0"/>
          <w:bCs/>
          <w:w w:val="100"/>
          <w:sz w:val="20"/>
          <w:szCs w:val="20"/>
          <w:lang w:eastAsia="en-US"/>
        </w:rPr>
        <w:t xml:space="preserve">. En relación con los hechos aludidos, </w:t>
      </w:r>
      <w:r w:rsidR="00CB76F7">
        <w:rPr>
          <w:rFonts w:cs="Arial"/>
          <w:b w:val="0"/>
          <w:bCs/>
          <w:w w:val="100"/>
          <w:sz w:val="20"/>
          <w:szCs w:val="20"/>
          <w:lang w:eastAsia="en-US"/>
        </w:rPr>
        <w:t xml:space="preserve">el testigo declaró </w:t>
      </w:r>
      <w:r>
        <w:rPr>
          <w:rFonts w:cs="Arial"/>
          <w:b w:val="0"/>
          <w:bCs/>
          <w:w w:val="100"/>
          <w:sz w:val="20"/>
          <w:szCs w:val="20"/>
          <w:lang w:eastAsia="en-US"/>
        </w:rPr>
        <w:t xml:space="preserve">lo siguiente: </w:t>
      </w:r>
    </w:p>
    <w:p w14:paraId="7AFADD09" w14:textId="6F83EB98" w:rsidR="00216CE9" w:rsidRPr="00216CE9" w:rsidRDefault="00216CE9" w:rsidP="00154700">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216CE9">
        <w:rPr>
          <w:rFonts w:cs="Arial"/>
          <w:b w:val="0"/>
          <w:bCs/>
          <w:i/>
          <w:iCs/>
          <w:w w:val="100"/>
          <w:sz w:val="16"/>
          <w:szCs w:val="16"/>
          <w:lang w:eastAsia="en-US"/>
        </w:rPr>
        <w:t>“</w:t>
      </w:r>
      <w:r>
        <w:rPr>
          <w:rFonts w:cs="Arial"/>
          <w:b w:val="0"/>
          <w:bCs/>
          <w:i/>
          <w:iCs/>
          <w:w w:val="100"/>
          <w:sz w:val="16"/>
          <w:szCs w:val="16"/>
          <w:lang w:eastAsia="en-US"/>
        </w:rPr>
        <w:t>…</w:t>
      </w:r>
      <w:r w:rsidR="005439DE" w:rsidRPr="005439DE">
        <w:rPr>
          <w:rFonts w:cs="Arial"/>
          <w:b w:val="0"/>
          <w:bCs/>
          <w:i/>
          <w:iCs/>
          <w:w w:val="100"/>
          <w:sz w:val="16"/>
          <w:szCs w:val="16"/>
          <w:lang w:eastAsia="en-US"/>
        </w:rPr>
        <w:t xml:space="preserve">No recuerdo exactamente cuando sucedieron los hechos, no estuve presente ese día, solo un vecino me informó que había patrullas afuera de mi terreno, pero después me marcó de nuevo y me indicó que no era en mi terreno el asunto, sino que era en el terrero de </w:t>
      </w:r>
      <w:r w:rsidR="00F00B01">
        <w:rPr>
          <w:rFonts w:cs="Arial"/>
          <w:b w:val="0"/>
          <w:bCs/>
          <w:i/>
          <w:iCs/>
          <w:w w:val="100"/>
          <w:sz w:val="16"/>
          <w:szCs w:val="16"/>
          <w:lang w:eastAsia="en-US"/>
        </w:rPr>
        <w:t>X</w:t>
      </w:r>
      <w:r w:rsidR="005439DE" w:rsidRPr="005439DE">
        <w:rPr>
          <w:rFonts w:cs="Arial"/>
          <w:b w:val="0"/>
          <w:bCs/>
          <w:i/>
          <w:iCs/>
          <w:w w:val="100"/>
          <w:sz w:val="16"/>
          <w:szCs w:val="16"/>
          <w:lang w:eastAsia="en-US"/>
        </w:rPr>
        <w:t xml:space="preserve">. Prácticamente me dijo que habían llegado rompiendo las cadenas y hasta ahí quedó. Dijo que eran patrullas sin recordar si me comentó que hayan sido estatales o municipales. El vecino que me habló se llama </w:t>
      </w:r>
      <w:r w:rsidR="00F00B01">
        <w:rPr>
          <w:rFonts w:cs="Arial"/>
          <w:b w:val="0"/>
          <w:bCs/>
          <w:i/>
          <w:iCs/>
          <w:w w:val="100"/>
          <w:sz w:val="16"/>
          <w:szCs w:val="16"/>
          <w:lang w:eastAsia="en-US"/>
        </w:rPr>
        <w:t>E</w:t>
      </w:r>
      <w:proofErr w:type="gramStart"/>
      <w:r w:rsidR="00F00B01">
        <w:rPr>
          <w:rFonts w:cs="Arial"/>
          <w:b w:val="0"/>
          <w:bCs/>
          <w:i/>
          <w:iCs/>
          <w:w w:val="100"/>
          <w:sz w:val="16"/>
          <w:szCs w:val="16"/>
          <w:lang w:eastAsia="en-US"/>
        </w:rPr>
        <w:t xml:space="preserve">5 </w:t>
      </w:r>
      <w:r w:rsidR="005439DE" w:rsidRPr="005439DE">
        <w:rPr>
          <w:rFonts w:cs="Arial"/>
          <w:b w:val="0"/>
          <w:bCs/>
          <w:i/>
          <w:iCs/>
          <w:w w:val="100"/>
          <w:sz w:val="16"/>
          <w:szCs w:val="16"/>
          <w:lang w:eastAsia="en-US"/>
        </w:rPr>
        <w:t>,</w:t>
      </w:r>
      <w:proofErr w:type="gramEnd"/>
      <w:r w:rsidR="005439DE" w:rsidRPr="005439DE">
        <w:rPr>
          <w:rFonts w:cs="Arial"/>
          <w:b w:val="0"/>
          <w:bCs/>
          <w:i/>
          <w:iCs/>
          <w:w w:val="100"/>
          <w:sz w:val="16"/>
          <w:szCs w:val="16"/>
          <w:lang w:eastAsia="en-US"/>
        </w:rPr>
        <w:t xml:space="preserve"> vive a un lado de mi propiedad y en frente se encuentra la propiedad de la señora </w:t>
      </w:r>
      <w:r w:rsidR="00F00B01">
        <w:rPr>
          <w:rFonts w:cs="Arial"/>
          <w:b w:val="0"/>
          <w:bCs/>
          <w:i/>
          <w:iCs/>
          <w:w w:val="100"/>
          <w:sz w:val="16"/>
          <w:szCs w:val="16"/>
          <w:lang w:eastAsia="en-US"/>
        </w:rPr>
        <w:t>E</w:t>
      </w:r>
      <w:r w:rsidR="000D519F">
        <w:rPr>
          <w:rFonts w:cs="Arial"/>
          <w:b w:val="0"/>
          <w:bCs/>
          <w:i/>
          <w:iCs/>
          <w:w w:val="100"/>
          <w:sz w:val="16"/>
          <w:szCs w:val="16"/>
          <w:lang w:eastAsia="en-US"/>
        </w:rPr>
        <w:t>2</w:t>
      </w:r>
      <w:r w:rsidR="005439DE" w:rsidRPr="005439DE">
        <w:rPr>
          <w:rFonts w:cs="Arial"/>
          <w:b w:val="0"/>
          <w:bCs/>
          <w:i/>
          <w:iCs/>
          <w:w w:val="100"/>
          <w:sz w:val="16"/>
          <w:szCs w:val="16"/>
          <w:lang w:eastAsia="en-US"/>
        </w:rPr>
        <w:t xml:space="preserve">, por eso la confusión de mi vecino, al pensar que las patrullas estaban en mi terreno, pero en realidad estaban en el de enfrente, por lo anterior es que en ese momento le marqué por teléfono a </w:t>
      </w:r>
      <w:r w:rsidR="004476FD">
        <w:rPr>
          <w:rFonts w:cs="Arial"/>
          <w:b w:val="0"/>
          <w:bCs/>
          <w:i/>
          <w:iCs/>
          <w:w w:val="100"/>
          <w:sz w:val="16"/>
          <w:szCs w:val="16"/>
          <w:lang w:eastAsia="en-US"/>
        </w:rPr>
        <w:t>E2</w:t>
      </w:r>
      <w:r w:rsidR="005439DE" w:rsidRPr="005439DE">
        <w:rPr>
          <w:rFonts w:cs="Arial"/>
          <w:b w:val="0"/>
          <w:bCs/>
          <w:i/>
          <w:iCs/>
          <w:w w:val="100"/>
          <w:sz w:val="16"/>
          <w:szCs w:val="16"/>
          <w:lang w:eastAsia="en-US"/>
        </w:rPr>
        <w:t xml:space="preserve"> para que hiciera lo necesario. Cabe resaltar que testigo ocular no fui, fui avisado por un vecino</w:t>
      </w:r>
      <w:r>
        <w:rPr>
          <w:rFonts w:cs="Arial"/>
          <w:b w:val="0"/>
          <w:bCs/>
          <w:i/>
          <w:iCs/>
          <w:w w:val="100"/>
          <w:sz w:val="16"/>
          <w:szCs w:val="16"/>
          <w:lang w:eastAsia="en-US"/>
        </w:rPr>
        <w:t>…</w:t>
      </w:r>
      <w:r w:rsidRPr="00216CE9">
        <w:rPr>
          <w:rFonts w:cs="Arial"/>
          <w:b w:val="0"/>
          <w:bCs/>
          <w:i/>
          <w:iCs/>
          <w:w w:val="100"/>
          <w:sz w:val="16"/>
          <w:szCs w:val="16"/>
          <w:lang w:eastAsia="en-US"/>
        </w:rPr>
        <w:t>”</w:t>
      </w:r>
      <w:r>
        <w:rPr>
          <w:rFonts w:cs="Arial"/>
          <w:b w:val="0"/>
          <w:bCs/>
          <w:i/>
          <w:iCs/>
          <w:w w:val="100"/>
          <w:sz w:val="16"/>
          <w:szCs w:val="16"/>
          <w:lang w:eastAsia="en-US"/>
        </w:rPr>
        <w:t xml:space="preserve"> (sic)</w:t>
      </w:r>
    </w:p>
    <w:p w14:paraId="23E6B4B5" w14:textId="64AF550D" w:rsidR="00404F9C" w:rsidRDefault="00404F9C" w:rsidP="00154700">
      <w:pPr>
        <w:spacing w:line="360" w:lineRule="auto"/>
        <w:ind w:left="567"/>
        <w:jc w:val="both"/>
        <w:rPr>
          <w:rFonts w:ascii="Arial" w:hAnsi="Arial" w:cs="Arial"/>
          <w:b w:val="0"/>
          <w:bCs/>
          <w:sz w:val="20"/>
          <w:szCs w:val="20"/>
        </w:rPr>
      </w:pPr>
    </w:p>
    <w:p w14:paraId="58576384" w14:textId="0D40ACA3" w:rsidR="000D523B" w:rsidRDefault="00CB76F7" w:rsidP="00154700">
      <w:pPr>
        <w:pStyle w:val="Prrafodelista"/>
        <w:widowControl w:val="0"/>
        <w:numPr>
          <w:ilvl w:val="0"/>
          <w:numId w:val="9"/>
        </w:numPr>
        <w:autoSpaceDE w:val="0"/>
        <w:autoSpaceDN w:val="0"/>
        <w:adjustRightInd w:val="0"/>
        <w:spacing w:line="360" w:lineRule="auto"/>
        <w:ind w:left="0" w:right="191"/>
        <w:rPr>
          <w:rFonts w:cs="Arial"/>
          <w:b w:val="0"/>
          <w:bCs/>
          <w:w w:val="100"/>
          <w:sz w:val="20"/>
          <w:szCs w:val="20"/>
        </w:rPr>
      </w:pPr>
      <w:r>
        <w:rPr>
          <w:rFonts w:cs="Arial"/>
          <w:b w:val="0"/>
          <w:bCs/>
          <w:w w:val="100"/>
          <w:sz w:val="20"/>
          <w:szCs w:val="20"/>
        </w:rPr>
        <w:t>Demanda ante PJECZ</w:t>
      </w:r>
    </w:p>
    <w:p w14:paraId="4AA210A2" w14:textId="25A2F305" w:rsidR="000D523B" w:rsidRDefault="00CE6C7A" w:rsidP="00154700">
      <w:pPr>
        <w:pStyle w:val="Prrafodelista"/>
        <w:widowControl w:val="0"/>
        <w:autoSpaceDE w:val="0"/>
        <w:autoSpaceDN w:val="0"/>
        <w:adjustRightInd w:val="0"/>
        <w:spacing w:line="360" w:lineRule="auto"/>
        <w:ind w:left="0" w:right="191"/>
        <w:rPr>
          <w:rFonts w:cs="Arial"/>
          <w:b w:val="0"/>
          <w:bCs/>
          <w:w w:val="100"/>
          <w:sz w:val="20"/>
          <w:szCs w:val="20"/>
        </w:rPr>
      </w:pPr>
      <w:r>
        <w:rPr>
          <w:rFonts w:cs="Arial"/>
          <w:b w:val="0"/>
          <w:bCs/>
          <w:w w:val="100"/>
          <w:sz w:val="20"/>
          <w:szCs w:val="20"/>
        </w:rPr>
        <w:t>Mediante comparecencia ante las instalaciones de la Primera Visitaduría Regional de la CDHEC de fecha 2</w:t>
      </w:r>
      <w:r w:rsidR="005439DE">
        <w:rPr>
          <w:rFonts w:cs="Arial"/>
          <w:b w:val="0"/>
          <w:bCs/>
          <w:w w:val="100"/>
          <w:sz w:val="20"/>
          <w:szCs w:val="20"/>
        </w:rPr>
        <w:t xml:space="preserve">6 de </w:t>
      </w:r>
      <w:r>
        <w:rPr>
          <w:rFonts w:cs="Arial"/>
          <w:b w:val="0"/>
          <w:bCs/>
          <w:w w:val="100"/>
          <w:sz w:val="20"/>
          <w:szCs w:val="20"/>
        </w:rPr>
        <w:t>f</w:t>
      </w:r>
      <w:r w:rsidR="005439DE">
        <w:rPr>
          <w:rFonts w:cs="Arial"/>
          <w:b w:val="0"/>
          <w:bCs/>
          <w:w w:val="100"/>
          <w:sz w:val="20"/>
          <w:szCs w:val="20"/>
        </w:rPr>
        <w:t>ebrero de 2024</w:t>
      </w:r>
      <w:r w:rsidR="000D523B" w:rsidRPr="000D523B">
        <w:rPr>
          <w:rFonts w:cs="Arial"/>
          <w:b w:val="0"/>
          <w:bCs/>
          <w:w w:val="100"/>
          <w:sz w:val="20"/>
          <w:szCs w:val="20"/>
        </w:rPr>
        <w:t xml:space="preserve">, </w:t>
      </w:r>
      <w:r w:rsidR="00AA6604">
        <w:rPr>
          <w:rFonts w:cs="Arial"/>
          <w:b w:val="0"/>
          <w:bCs/>
          <w:i/>
          <w:iCs/>
          <w:w w:val="100"/>
          <w:sz w:val="20"/>
          <w:szCs w:val="20"/>
          <w:lang w:eastAsia="en-US"/>
        </w:rPr>
        <w:t>Ag1</w:t>
      </w:r>
      <w:r>
        <w:rPr>
          <w:rFonts w:cs="Arial"/>
          <w:b w:val="0"/>
          <w:bCs/>
          <w:w w:val="100"/>
          <w:sz w:val="20"/>
          <w:szCs w:val="20"/>
        </w:rPr>
        <w:t xml:space="preserve"> presentó</w:t>
      </w:r>
      <w:r w:rsidR="005439DE">
        <w:rPr>
          <w:rFonts w:cs="Arial"/>
          <w:b w:val="0"/>
          <w:bCs/>
          <w:w w:val="100"/>
          <w:sz w:val="20"/>
          <w:szCs w:val="20"/>
        </w:rPr>
        <w:t xml:space="preserve"> </w:t>
      </w:r>
      <w:r>
        <w:rPr>
          <w:rFonts w:cs="Arial"/>
          <w:b w:val="0"/>
          <w:bCs/>
          <w:w w:val="100"/>
          <w:sz w:val="20"/>
          <w:szCs w:val="20"/>
        </w:rPr>
        <w:t xml:space="preserve">documentales relacionadas con la acción de interdicto de recuperar la posesión iniciada en contra de </w:t>
      </w:r>
      <w:r w:rsidR="00B95202" w:rsidRPr="00F00B01">
        <w:rPr>
          <w:rFonts w:cs="Arial"/>
          <w:b w:val="0"/>
          <w:bCs/>
          <w:i/>
          <w:iCs/>
          <w:w w:val="100"/>
          <w:sz w:val="20"/>
          <w:szCs w:val="20"/>
        </w:rPr>
        <w:t>E1</w:t>
      </w:r>
      <w:r>
        <w:rPr>
          <w:rFonts w:cs="Arial"/>
          <w:b w:val="0"/>
          <w:bCs/>
          <w:w w:val="100"/>
          <w:sz w:val="20"/>
          <w:szCs w:val="20"/>
        </w:rPr>
        <w:t xml:space="preserve"> ante el Juzgado Tercero de Primera Instancia en Materia Civil del Distrito Judicial de Saltillo, Coahuila de Zaragoza. De los documentos proporcionados por la parte quejosa se desprende que se presentó la demanda el 01 de junio de 2023 y que la misma fue turnada al Juzgado Tercero de Primera Instancia en Materia Civil del Distrito Judicial de Saltillo, Coahuila de Zaragoza otorgándosele el número de expediente </w:t>
      </w:r>
      <w:r w:rsidR="00F00B01">
        <w:rPr>
          <w:rFonts w:cs="Arial"/>
          <w:b w:val="0"/>
          <w:bCs/>
          <w:w w:val="100"/>
          <w:sz w:val="20"/>
          <w:szCs w:val="20"/>
        </w:rPr>
        <w:t>X</w:t>
      </w:r>
      <w:r>
        <w:rPr>
          <w:rFonts w:cs="Arial"/>
          <w:b w:val="0"/>
          <w:bCs/>
          <w:w w:val="100"/>
          <w:sz w:val="20"/>
          <w:szCs w:val="20"/>
        </w:rPr>
        <w:t>/</w:t>
      </w:r>
      <w:r w:rsidR="00F00B01">
        <w:rPr>
          <w:rFonts w:cs="Arial"/>
          <w:b w:val="0"/>
          <w:bCs/>
          <w:w w:val="100"/>
          <w:sz w:val="20"/>
          <w:szCs w:val="20"/>
        </w:rPr>
        <w:t>X</w:t>
      </w:r>
      <w:r>
        <w:rPr>
          <w:rFonts w:cs="Arial"/>
          <w:b w:val="0"/>
          <w:bCs/>
          <w:w w:val="100"/>
          <w:sz w:val="20"/>
          <w:szCs w:val="20"/>
        </w:rPr>
        <w:t>.</w:t>
      </w:r>
    </w:p>
    <w:p w14:paraId="4B9E7A18" w14:textId="0C76D280" w:rsidR="00E40A9C" w:rsidRDefault="00E40A9C" w:rsidP="00154700">
      <w:pPr>
        <w:pStyle w:val="Prrafodelista"/>
        <w:widowControl w:val="0"/>
        <w:autoSpaceDE w:val="0"/>
        <w:autoSpaceDN w:val="0"/>
        <w:adjustRightInd w:val="0"/>
        <w:spacing w:line="360" w:lineRule="auto"/>
        <w:ind w:left="0" w:right="191"/>
        <w:rPr>
          <w:rFonts w:cs="Arial"/>
          <w:b w:val="0"/>
          <w:bCs/>
          <w:w w:val="100"/>
          <w:sz w:val="20"/>
          <w:szCs w:val="20"/>
        </w:rPr>
      </w:pPr>
    </w:p>
    <w:p w14:paraId="644AC76B" w14:textId="09A8F853" w:rsidR="00BF0940" w:rsidRDefault="00BF0940" w:rsidP="00BF0940">
      <w:pPr>
        <w:pStyle w:val="Prrafodelista"/>
        <w:widowControl w:val="0"/>
        <w:numPr>
          <w:ilvl w:val="0"/>
          <w:numId w:val="9"/>
        </w:numPr>
        <w:autoSpaceDE w:val="0"/>
        <w:autoSpaceDN w:val="0"/>
        <w:adjustRightInd w:val="0"/>
        <w:spacing w:line="360" w:lineRule="auto"/>
        <w:ind w:left="0" w:right="191"/>
        <w:rPr>
          <w:rFonts w:cs="Arial"/>
          <w:b w:val="0"/>
          <w:bCs/>
          <w:w w:val="100"/>
          <w:sz w:val="20"/>
          <w:szCs w:val="20"/>
        </w:rPr>
      </w:pPr>
      <w:r>
        <w:rPr>
          <w:rFonts w:cs="Arial"/>
          <w:b w:val="0"/>
          <w:bCs/>
          <w:w w:val="100"/>
          <w:sz w:val="20"/>
          <w:szCs w:val="20"/>
        </w:rPr>
        <w:t>Informe adicional</w:t>
      </w:r>
    </w:p>
    <w:p w14:paraId="23D13B0D" w14:textId="7BF4DF1A" w:rsidR="00BF0940" w:rsidRDefault="00BF0940" w:rsidP="00BF0940">
      <w:pPr>
        <w:pStyle w:val="Prrafodelista"/>
        <w:widowControl w:val="0"/>
        <w:autoSpaceDE w:val="0"/>
        <w:autoSpaceDN w:val="0"/>
        <w:adjustRightInd w:val="0"/>
        <w:spacing w:line="360" w:lineRule="auto"/>
        <w:ind w:left="0" w:right="191"/>
        <w:rPr>
          <w:rFonts w:cs="Arial"/>
          <w:b w:val="0"/>
          <w:bCs/>
          <w:w w:val="100"/>
          <w:sz w:val="20"/>
          <w:szCs w:val="20"/>
        </w:rPr>
      </w:pPr>
      <w:r>
        <w:rPr>
          <w:rFonts w:cs="Arial"/>
          <w:b w:val="0"/>
          <w:bCs/>
          <w:w w:val="100"/>
          <w:sz w:val="20"/>
          <w:szCs w:val="20"/>
        </w:rPr>
        <w:t>La Encargada de la Dirección General de Derechos Humanos de la Secretaría de Seguridad Pública del Estado de Coahuila de Zaragoza (</w:t>
      </w:r>
      <w:r w:rsidR="00C930A7" w:rsidRPr="00C930A7">
        <w:rPr>
          <w:rFonts w:cs="Arial"/>
          <w:b w:val="0"/>
          <w:bCs/>
          <w:i/>
          <w:iCs/>
          <w:w w:val="100"/>
          <w:sz w:val="20"/>
          <w:szCs w:val="20"/>
        </w:rPr>
        <w:t xml:space="preserve">DDHH </w:t>
      </w:r>
      <w:r w:rsidRPr="00C930A7">
        <w:rPr>
          <w:rFonts w:cs="Arial"/>
          <w:b w:val="0"/>
          <w:bCs/>
          <w:i/>
          <w:iCs/>
          <w:w w:val="100"/>
          <w:sz w:val="20"/>
          <w:szCs w:val="20"/>
        </w:rPr>
        <w:t>SSP</w:t>
      </w:r>
      <w:r>
        <w:rPr>
          <w:rFonts w:cs="Arial"/>
          <w:b w:val="0"/>
          <w:bCs/>
          <w:w w:val="100"/>
          <w:sz w:val="20"/>
          <w:szCs w:val="20"/>
        </w:rPr>
        <w:t>), mediante oficio identificado con el número SSP/DGDH/</w:t>
      </w:r>
      <w:r w:rsidR="00F00B01">
        <w:rPr>
          <w:rFonts w:cs="Arial"/>
          <w:b w:val="0"/>
          <w:bCs/>
          <w:w w:val="100"/>
          <w:sz w:val="20"/>
          <w:szCs w:val="20"/>
        </w:rPr>
        <w:t>X</w:t>
      </w:r>
      <w:r>
        <w:rPr>
          <w:rFonts w:cs="Arial"/>
          <w:b w:val="0"/>
          <w:bCs/>
          <w:w w:val="100"/>
          <w:sz w:val="20"/>
          <w:szCs w:val="20"/>
        </w:rPr>
        <w:t>/</w:t>
      </w:r>
      <w:r w:rsidR="00F00B01">
        <w:rPr>
          <w:rFonts w:cs="Arial"/>
          <w:b w:val="0"/>
          <w:bCs/>
          <w:w w:val="100"/>
          <w:sz w:val="20"/>
          <w:szCs w:val="20"/>
        </w:rPr>
        <w:t>X</w:t>
      </w:r>
      <w:r>
        <w:rPr>
          <w:rFonts w:cs="Arial"/>
          <w:b w:val="0"/>
          <w:bCs/>
          <w:w w:val="100"/>
          <w:sz w:val="20"/>
          <w:szCs w:val="20"/>
        </w:rPr>
        <w:t xml:space="preserve"> rindió el informe adicional que le fuera solicitado en torno a la inconformidad presentada por </w:t>
      </w:r>
      <w:r w:rsidR="00AA6604">
        <w:rPr>
          <w:rFonts w:cs="Arial"/>
          <w:b w:val="0"/>
          <w:bCs/>
          <w:i/>
          <w:iCs/>
          <w:w w:val="100"/>
          <w:sz w:val="20"/>
          <w:szCs w:val="20"/>
        </w:rPr>
        <w:t>Ag1</w:t>
      </w:r>
      <w:r w:rsidR="00C930A7">
        <w:rPr>
          <w:rFonts w:cs="Arial"/>
          <w:b w:val="0"/>
          <w:bCs/>
          <w:w w:val="100"/>
          <w:sz w:val="20"/>
          <w:szCs w:val="20"/>
        </w:rPr>
        <w:t xml:space="preserve">, al cual </w:t>
      </w:r>
      <w:r>
        <w:rPr>
          <w:rFonts w:cs="Arial"/>
          <w:b w:val="0"/>
          <w:bCs/>
          <w:w w:val="100"/>
          <w:sz w:val="20"/>
          <w:szCs w:val="20"/>
        </w:rPr>
        <w:t xml:space="preserve">anexó el </w:t>
      </w:r>
      <w:r w:rsidR="00411F10">
        <w:rPr>
          <w:rFonts w:cs="Arial"/>
          <w:b w:val="0"/>
          <w:bCs/>
          <w:w w:val="100"/>
          <w:sz w:val="20"/>
          <w:szCs w:val="20"/>
        </w:rPr>
        <w:t>oficio número SSP/AI/</w:t>
      </w:r>
      <w:r w:rsidR="00F00B01">
        <w:rPr>
          <w:rFonts w:cs="Arial"/>
          <w:b w:val="0"/>
          <w:bCs/>
          <w:w w:val="100"/>
          <w:sz w:val="20"/>
          <w:szCs w:val="20"/>
        </w:rPr>
        <w:t>X</w:t>
      </w:r>
      <w:r w:rsidR="00411F10">
        <w:rPr>
          <w:rFonts w:cs="Arial"/>
          <w:b w:val="0"/>
          <w:bCs/>
          <w:w w:val="100"/>
          <w:sz w:val="20"/>
          <w:szCs w:val="20"/>
        </w:rPr>
        <w:t>/2024, suscrito por la Directora general de Asuntos Internos de la Secretaría de Seguridad Pública del Estado de Coahuila de Zaragoza</w:t>
      </w:r>
      <w:r w:rsidR="00C930A7">
        <w:rPr>
          <w:rFonts w:cs="Arial"/>
          <w:b w:val="0"/>
          <w:bCs/>
          <w:w w:val="100"/>
          <w:sz w:val="20"/>
          <w:szCs w:val="20"/>
        </w:rPr>
        <w:t xml:space="preserve"> (</w:t>
      </w:r>
      <w:r w:rsidR="00C930A7" w:rsidRPr="00C930A7">
        <w:rPr>
          <w:rFonts w:cs="Arial"/>
          <w:b w:val="0"/>
          <w:bCs/>
          <w:i/>
          <w:iCs/>
          <w:w w:val="100"/>
          <w:sz w:val="20"/>
          <w:szCs w:val="20"/>
        </w:rPr>
        <w:t>SSP</w:t>
      </w:r>
      <w:r w:rsidR="00C930A7">
        <w:rPr>
          <w:rFonts w:cs="Arial"/>
          <w:b w:val="0"/>
          <w:bCs/>
          <w:w w:val="100"/>
          <w:sz w:val="20"/>
          <w:szCs w:val="20"/>
        </w:rPr>
        <w:t>)</w:t>
      </w:r>
      <w:r w:rsidR="00411F10">
        <w:rPr>
          <w:rFonts w:cs="Arial"/>
          <w:b w:val="0"/>
          <w:bCs/>
          <w:w w:val="100"/>
          <w:sz w:val="20"/>
          <w:szCs w:val="20"/>
        </w:rPr>
        <w:t xml:space="preserve">, en el cual refirió lo siguiente: </w:t>
      </w:r>
    </w:p>
    <w:p w14:paraId="13420AB2" w14:textId="02546FBE" w:rsidR="00C930A7" w:rsidRPr="00C930A7" w:rsidRDefault="00411F10" w:rsidP="00C930A7">
      <w:pPr>
        <w:pStyle w:val="Prrafodelista"/>
        <w:widowControl w:val="0"/>
        <w:autoSpaceDE w:val="0"/>
        <w:autoSpaceDN w:val="0"/>
        <w:adjustRightInd w:val="0"/>
        <w:spacing w:line="360" w:lineRule="auto"/>
        <w:ind w:left="708" w:right="191"/>
        <w:rPr>
          <w:rFonts w:cs="Arial"/>
          <w:b w:val="0"/>
          <w:bCs/>
          <w:i/>
          <w:iCs/>
          <w:w w:val="100"/>
          <w:sz w:val="16"/>
          <w:szCs w:val="16"/>
        </w:rPr>
      </w:pPr>
      <w:r w:rsidRPr="00C930A7">
        <w:rPr>
          <w:rFonts w:cs="Arial"/>
          <w:b w:val="0"/>
          <w:bCs/>
          <w:i/>
          <w:iCs/>
          <w:w w:val="100"/>
          <w:sz w:val="16"/>
          <w:szCs w:val="16"/>
        </w:rPr>
        <w:t>“…me permito pronunciarme en relación al expediente CDHEC/1/</w:t>
      </w:r>
      <w:r w:rsidR="00F00B01">
        <w:rPr>
          <w:rFonts w:cs="Arial"/>
          <w:b w:val="0"/>
          <w:bCs/>
          <w:i/>
          <w:iCs/>
          <w:w w:val="100"/>
          <w:sz w:val="16"/>
          <w:szCs w:val="16"/>
        </w:rPr>
        <w:t>X</w:t>
      </w:r>
      <w:r w:rsidRPr="00C930A7">
        <w:rPr>
          <w:rFonts w:cs="Arial"/>
          <w:b w:val="0"/>
          <w:bCs/>
          <w:i/>
          <w:iCs/>
          <w:w w:val="100"/>
          <w:sz w:val="16"/>
          <w:szCs w:val="16"/>
        </w:rPr>
        <w:t>/</w:t>
      </w:r>
      <w:r w:rsidR="00F00B01">
        <w:rPr>
          <w:rFonts w:cs="Arial"/>
          <w:b w:val="0"/>
          <w:bCs/>
          <w:i/>
          <w:iCs/>
          <w:w w:val="100"/>
          <w:sz w:val="16"/>
          <w:szCs w:val="16"/>
        </w:rPr>
        <w:t>X</w:t>
      </w:r>
      <w:r w:rsidRPr="00C930A7">
        <w:rPr>
          <w:rFonts w:cs="Arial"/>
          <w:b w:val="0"/>
          <w:bCs/>
          <w:i/>
          <w:iCs/>
          <w:w w:val="100"/>
          <w:sz w:val="16"/>
          <w:szCs w:val="16"/>
        </w:rPr>
        <w:t xml:space="preserve">/Q, siendo la parte quejosa y agraviada la C. </w:t>
      </w:r>
      <w:r w:rsidR="00AA6604">
        <w:rPr>
          <w:rFonts w:cs="Arial"/>
          <w:b w:val="0"/>
          <w:bCs/>
          <w:i/>
          <w:iCs/>
          <w:w w:val="100"/>
          <w:sz w:val="16"/>
          <w:szCs w:val="16"/>
        </w:rPr>
        <w:t>A</w:t>
      </w:r>
      <w:r w:rsidR="00F00B01">
        <w:rPr>
          <w:rFonts w:cs="Arial"/>
          <w:b w:val="0"/>
          <w:bCs/>
          <w:i/>
          <w:iCs/>
          <w:w w:val="100"/>
          <w:sz w:val="16"/>
          <w:szCs w:val="16"/>
        </w:rPr>
        <w:t>g</w:t>
      </w:r>
      <w:r w:rsidR="00AA6604">
        <w:rPr>
          <w:rFonts w:cs="Arial"/>
          <w:b w:val="0"/>
          <w:bCs/>
          <w:i/>
          <w:iCs/>
          <w:w w:val="100"/>
          <w:sz w:val="16"/>
          <w:szCs w:val="16"/>
        </w:rPr>
        <w:t>1</w:t>
      </w:r>
      <w:r w:rsidRPr="00C930A7">
        <w:rPr>
          <w:rFonts w:cs="Arial"/>
          <w:b w:val="0"/>
          <w:bCs/>
          <w:i/>
          <w:iCs/>
          <w:w w:val="100"/>
          <w:sz w:val="16"/>
          <w:szCs w:val="16"/>
        </w:rPr>
        <w:t xml:space="preserve">, por actos en contra de la Policía de Acción y Reacción adscrita a esta Secretaría de Seguridad Pública del Estado, y en el cual solicita se rinda un informe con las acciones que se han llevado </w:t>
      </w:r>
      <w:proofErr w:type="spellStart"/>
      <w:r w:rsidRPr="00C930A7">
        <w:rPr>
          <w:rFonts w:cs="Arial"/>
          <w:b w:val="0"/>
          <w:bCs/>
          <w:i/>
          <w:iCs/>
          <w:w w:val="100"/>
          <w:sz w:val="16"/>
          <w:szCs w:val="16"/>
        </w:rPr>
        <w:t>acabo</w:t>
      </w:r>
      <w:proofErr w:type="spellEnd"/>
      <w:r w:rsidRPr="00C930A7">
        <w:rPr>
          <w:rFonts w:cs="Arial"/>
          <w:b w:val="0"/>
          <w:bCs/>
          <w:i/>
          <w:iCs/>
          <w:w w:val="100"/>
          <w:sz w:val="16"/>
          <w:szCs w:val="16"/>
        </w:rPr>
        <w:t xml:space="preserve"> posteriores a las manifestaciones de la quejosa de fecha 23 de junio del año próximo pasado, donde señala omisión del personal adscrito a mi cargo para iniciar las investigaciones correspondientes, además se informe sobre un servidor público adscrito a esta Unidad de apellido </w:t>
      </w:r>
      <w:r w:rsidR="009B24D2">
        <w:rPr>
          <w:rFonts w:cs="Arial"/>
          <w:b w:val="0"/>
          <w:bCs/>
          <w:i/>
          <w:iCs/>
          <w:w w:val="100"/>
          <w:sz w:val="16"/>
          <w:szCs w:val="16"/>
        </w:rPr>
        <w:t>A4</w:t>
      </w:r>
      <w:r w:rsidRPr="00C930A7">
        <w:rPr>
          <w:rFonts w:cs="Arial"/>
          <w:b w:val="0"/>
          <w:bCs/>
          <w:i/>
          <w:iCs/>
          <w:w w:val="100"/>
          <w:sz w:val="16"/>
          <w:szCs w:val="16"/>
        </w:rPr>
        <w:t xml:space="preserve">. Por lo que al respecto le informo de manera pormenorizada lo siguiente: En fecha 06 de junio del año 2022, se presentó ante esta Dirección General de Asuntos Internos la C. </w:t>
      </w:r>
      <w:r w:rsidR="00AA6604">
        <w:rPr>
          <w:rFonts w:cs="Arial"/>
          <w:b w:val="0"/>
          <w:bCs/>
          <w:i/>
          <w:iCs/>
          <w:w w:val="100"/>
          <w:sz w:val="16"/>
          <w:szCs w:val="16"/>
        </w:rPr>
        <w:t>Ag1</w:t>
      </w:r>
      <w:r w:rsidRPr="00C930A7">
        <w:rPr>
          <w:rFonts w:cs="Arial"/>
          <w:b w:val="0"/>
          <w:bCs/>
          <w:i/>
          <w:iCs/>
          <w:w w:val="100"/>
          <w:sz w:val="16"/>
          <w:szCs w:val="16"/>
        </w:rPr>
        <w:t xml:space="preserve">, quien manifestó ser propietaria de un inmueble ubicado en la Hacienda </w:t>
      </w:r>
      <w:r w:rsidR="007A5325">
        <w:rPr>
          <w:rFonts w:cs="Arial"/>
          <w:b w:val="0"/>
          <w:bCs/>
          <w:i/>
          <w:iCs/>
          <w:w w:val="100"/>
          <w:sz w:val="16"/>
          <w:szCs w:val="16"/>
        </w:rPr>
        <w:t>X</w:t>
      </w:r>
      <w:r w:rsidRPr="00C930A7">
        <w:rPr>
          <w:rFonts w:cs="Arial"/>
          <w:b w:val="0"/>
          <w:bCs/>
          <w:i/>
          <w:iCs/>
          <w:w w:val="100"/>
          <w:sz w:val="16"/>
          <w:szCs w:val="16"/>
        </w:rPr>
        <w:t xml:space="preserve">, en el </w:t>
      </w:r>
      <w:proofErr w:type="spellStart"/>
      <w:r w:rsidRPr="00C930A7">
        <w:rPr>
          <w:rFonts w:cs="Arial"/>
          <w:b w:val="0"/>
          <w:bCs/>
          <w:i/>
          <w:iCs/>
          <w:w w:val="100"/>
          <w:sz w:val="16"/>
          <w:szCs w:val="16"/>
        </w:rPr>
        <w:t>kilómtro</w:t>
      </w:r>
      <w:proofErr w:type="spellEnd"/>
      <w:r w:rsidRPr="00C930A7">
        <w:rPr>
          <w:rFonts w:cs="Arial"/>
          <w:b w:val="0"/>
          <w:bCs/>
          <w:i/>
          <w:iCs/>
          <w:w w:val="100"/>
          <w:sz w:val="16"/>
          <w:szCs w:val="16"/>
        </w:rPr>
        <w:t xml:space="preserve"> </w:t>
      </w:r>
      <w:r w:rsidR="007A5325">
        <w:rPr>
          <w:rFonts w:cs="Arial"/>
          <w:b w:val="0"/>
          <w:bCs/>
          <w:i/>
          <w:iCs/>
          <w:w w:val="100"/>
          <w:sz w:val="16"/>
          <w:szCs w:val="16"/>
        </w:rPr>
        <w:t>X</w:t>
      </w:r>
      <w:r w:rsidRPr="00C930A7">
        <w:rPr>
          <w:rFonts w:cs="Arial"/>
          <w:b w:val="0"/>
          <w:bCs/>
          <w:i/>
          <w:iCs/>
          <w:w w:val="100"/>
          <w:sz w:val="16"/>
          <w:szCs w:val="16"/>
        </w:rPr>
        <w:t xml:space="preserve"> de la Carretera a General Cepeda, del Municipio de Saltillo, Coahuila, y que su ex pareja de nombre </w:t>
      </w:r>
      <w:r w:rsidR="00B95202">
        <w:rPr>
          <w:rFonts w:cs="Arial"/>
          <w:b w:val="0"/>
          <w:bCs/>
          <w:i/>
          <w:iCs/>
          <w:w w:val="100"/>
          <w:sz w:val="16"/>
          <w:szCs w:val="16"/>
        </w:rPr>
        <w:t>E1</w:t>
      </w:r>
      <w:r w:rsidRPr="00C930A7">
        <w:rPr>
          <w:rFonts w:cs="Arial"/>
          <w:b w:val="0"/>
          <w:bCs/>
          <w:i/>
          <w:iCs/>
          <w:w w:val="100"/>
          <w:sz w:val="16"/>
          <w:szCs w:val="16"/>
        </w:rPr>
        <w:t>, al no encontrarse ella en su propiedad, el día 02 de junio de 2022, con apoyo de elementos de la Secretaría de Seguridad Pública del Estado, que se encontraban a bordo de la unidad CA-</w:t>
      </w:r>
      <w:r w:rsidR="00F00B01">
        <w:rPr>
          <w:rFonts w:cs="Arial"/>
          <w:b w:val="0"/>
          <w:bCs/>
          <w:i/>
          <w:iCs/>
          <w:w w:val="100"/>
          <w:sz w:val="16"/>
          <w:szCs w:val="16"/>
        </w:rPr>
        <w:t>X</w:t>
      </w:r>
      <w:r w:rsidRPr="00C930A7">
        <w:rPr>
          <w:rFonts w:cs="Arial"/>
          <w:b w:val="0"/>
          <w:bCs/>
          <w:i/>
          <w:iCs/>
          <w:w w:val="100"/>
          <w:sz w:val="16"/>
          <w:szCs w:val="16"/>
        </w:rPr>
        <w:t xml:space="preserve"> se posesiono de forma ilegal del inmueble, de lo cual fue informada por un vecino vía telefónica, que otro vecino se había percatado que su ex pareja había entrado al inmueble en compañía de elementos de esta Secretaría, en ese momento al no contar con los datos de los vecinos se comprometió a proporcionarlos y acudir a las oficinas que ocupa esta Dirección con la finalidad que se establecieran en su escrito de queja.</w:t>
      </w:r>
    </w:p>
    <w:p w14:paraId="48686AE3" w14:textId="1D93B9D7" w:rsidR="00C930A7" w:rsidRPr="00C930A7" w:rsidRDefault="00411F10" w:rsidP="00C930A7">
      <w:pPr>
        <w:pStyle w:val="Prrafodelista"/>
        <w:widowControl w:val="0"/>
        <w:autoSpaceDE w:val="0"/>
        <w:autoSpaceDN w:val="0"/>
        <w:adjustRightInd w:val="0"/>
        <w:spacing w:line="360" w:lineRule="auto"/>
        <w:ind w:left="708" w:right="191"/>
        <w:rPr>
          <w:rFonts w:cs="Arial"/>
          <w:b w:val="0"/>
          <w:bCs/>
          <w:i/>
          <w:iCs/>
          <w:w w:val="100"/>
          <w:sz w:val="16"/>
          <w:szCs w:val="16"/>
        </w:rPr>
      </w:pPr>
      <w:r w:rsidRPr="00C930A7">
        <w:rPr>
          <w:rFonts w:cs="Arial"/>
          <w:b w:val="0"/>
          <w:bCs/>
          <w:i/>
          <w:iCs/>
          <w:w w:val="100"/>
          <w:sz w:val="16"/>
          <w:szCs w:val="16"/>
        </w:rPr>
        <w:lastRenderedPageBreak/>
        <w:t xml:space="preserve">Motivo por el cual se inició una investigación preliminar a nombre de la C. </w:t>
      </w:r>
      <w:r w:rsidR="00AA6604">
        <w:rPr>
          <w:rFonts w:cs="Arial"/>
          <w:b w:val="0"/>
          <w:bCs/>
          <w:i/>
          <w:iCs/>
          <w:w w:val="100"/>
          <w:sz w:val="16"/>
          <w:szCs w:val="16"/>
        </w:rPr>
        <w:t>Ag1</w:t>
      </w:r>
      <w:r w:rsidRPr="00C930A7">
        <w:rPr>
          <w:rFonts w:cs="Arial"/>
          <w:b w:val="0"/>
          <w:bCs/>
          <w:i/>
          <w:iCs/>
          <w:w w:val="100"/>
          <w:sz w:val="16"/>
          <w:szCs w:val="16"/>
        </w:rPr>
        <w:t xml:space="preserve">, para estar en posibilidad de tener mayor información, solicitándole en fecha 06 de junio de 2022, al Subsecretario </w:t>
      </w:r>
      <w:r w:rsidR="00C930A7" w:rsidRPr="00C930A7">
        <w:rPr>
          <w:rFonts w:cs="Arial"/>
          <w:b w:val="0"/>
          <w:bCs/>
          <w:i/>
          <w:iCs/>
          <w:w w:val="100"/>
          <w:sz w:val="16"/>
          <w:szCs w:val="16"/>
        </w:rPr>
        <w:t xml:space="preserve">de Operación Policial, Ing. </w:t>
      </w:r>
      <w:r w:rsidR="00F00B01">
        <w:rPr>
          <w:rFonts w:cs="Arial"/>
          <w:b w:val="0"/>
          <w:bCs/>
          <w:i/>
          <w:iCs/>
          <w:w w:val="100"/>
          <w:sz w:val="16"/>
          <w:szCs w:val="16"/>
        </w:rPr>
        <w:t>A1</w:t>
      </w:r>
      <w:r w:rsidR="00C930A7" w:rsidRPr="00C930A7">
        <w:rPr>
          <w:rFonts w:cs="Arial"/>
          <w:b w:val="0"/>
          <w:bCs/>
          <w:i/>
          <w:iCs/>
          <w:w w:val="100"/>
          <w:sz w:val="16"/>
          <w:szCs w:val="16"/>
        </w:rPr>
        <w:t>, informe si la Policía de Acción y Reacción tuvo intervención en los hechos que narra la quejosa, informándose lo conducente en el oficio SSP/SOPE/JUR/</w:t>
      </w:r>
      <w:r w:rsidR="00F00B01">
        <w:rPr>
          <w:rFonts w:cs="Arial"/>
          <w:b w:val="0"/>
          <w:bCs/>
          <w:i/>
          <w:iCs/>
          <w:w w:val="100"/>
          <w:sz w:val="16"/>
          <w:szCs w:val="16"/>
        </w:rPr>
        <w:t>X</w:t>
      </w:r>
      <w:r w:rsidR="00C930A7">
        <w:rPr>
          <w:rFonts w:cs="Arial"/>
          <w:b w:val="0"/>
          <w:bCs/>
          <w:i/>
          <w:iCs/>
          <w:w w:val="100"/>
          <w:sz w:val="16"/>
          <w:szCs w:val="16"/>
        </w:rPr>
        <w:t>/</w:t>
      </w:r>
      <w:r w:rsidR="00F00B01">
        <w:rPr>
          <w:rFonts w:cs="Arial"/>
          <w:b w:val="0"/>
          <w:bCs/>
          <w:i/>
          <w:iCs/>
          <w:w w:val="100"/>
          <w:sz w:val="16"/>
          <w:szCs w:val="16"/>
        </w:rPr>
        <w:t>X</w:t>
      </w:r>
      <w:r w:rsidR="00C930A7">
        <w:rPr>
          <w:rFonts w:cs="Arial"/>
          <w:b w:val="0"/>
          <w:bCs/>
          <w:i/>
          <w:iCs/>
          <w:w w:val="100"/>
          <w:sz w:val="16"/>
          <w:szCs w:val="16"/>
        </w:rPr>
        <w:t xml:space="preserve">, mediante el cual se remite Tarjeta Informativa </w:t>
      </w:r>
      <w:r w:rsidR="00F00B01">
        <w:rPr>
          <w:rFonts w:cs="Arial"/>
          <w:b w:val="0"/>
          <w:bCs/>
          <w:i/>
          <w:iCs/>
          <w:w w:val="100"/>
          <w:sz w:val="16"/>
          <w:szCs w:val="16"/>
        </w:rPr>
        <w:t>X</w:t>
      </w:r>
      <w:r w:rsidR="00C930A7">
        <w:rPr>
          <w:rFonts w:cs="Arial"/>
          <w:b w:val="0"/>
          <w:bCs/>
          <w:i/>
          <w:iCs/>
          <w:w w:val="100"/>
          <w:sz w:val="16"/>
          <w:szCs w:val="16"/>
        </w:rPr>
        <w:t>/</w:t>
      </w:r>
      <w:r w:rsidR="00F00B01">
        <w:rPr>
          <w:rFonts w:cs="Arial"/>
          <w:b w:val="0"/>
          <w:bCs/>
          <w:i/>
          <w:iCs/>
          <w:w w:val="100"/>
          <w:sz w:val="16"/>
          <w:szCs w:val="16"/>
        </w:rPr>
        <w:t>X</w:t>
      </w:r>
      <w:r w:rsidR="00C930A7">
        <w:rPr>
          <w:rFonts w:cs="Arial"/>
          <w:b w:val="0"/>
          <w:bCs/>
          <w:i/>
          <w:iCs/>
          <w:w w:val="100"/>
          <w:sz w:val="16"/>
          <w:szCs w:val="16"/>
        </w:rPr>
        <w:t xml:space="preserve">, suscrita por </w:t>
      </w:r>
      <w:r w:rsidR="00E97A26">
        <w:rPr>
          <w:rFonts w:cs="Arial"/>
          <w:b w:val="0"/>
          <w:bCs/>
          <w:i/>
          <w:iCs/>
          <w:w w:val="100"/>
          <w:sz w:val="16"/>
          <w:szCs w:val="16"/>
        </w:rPr>
        <w:t>Ar1</w:t>
      </w:r>
      <w:r w:rsidR="00C930A7">
        <w:rPr>
          <w:rFonts w:cs="Arial"/>
          <w:b w:val="0"/>
          <w:bCs/>
          <w:i/>
          <w:iCs/>
          <w:w w:val="100"/>
          <w:sz w:val="16"/>
          <w:szCs w:val="16"/>
        </w:rPr>
        <w:t>, así mismo se anexa la bitácora de trabajo del día de los hechos.</w:t>
      </w:r>
    </w:p>
    <w:p w14:paraId="446CCF88" w14:textId="70D42AA3" w:rsidR="00C930A7" w:rsidRPr="00C930A7" w:rsidRDefault="00C930A7" w:rsidP="00C930A7">
      <w:pPr>
        <w:pStyle w:val="Prrafodelista"/>
        <w:widowControl w:val="0"/>
        <w:autoSpaceDE w:val="0"/>
        <w:autoSpaceDN w:val="0"/>
        <w:adjustRightInd w:val="0"/>
        <w:spacing w:line="360" w:lineRule="auto"/>
        <w:ind w:left="708" w:right="191"/>
        <w:rPr>
          <w:rFonts w:cs="Arial"/>
          <w:b w:val="0"/>
          <w:bCs/>
          <w:i/>
          <w:iCs/>
          <w:w w:val="100"/>
          <w:sz w:val="16"/>
          <w:szCs w:val="16"/>
        </w:rPr>
      </w:pPr>
      <w:r>
        <w:rPr>
          <w:rFonts w:cs="Arial"/>
          <w:b w:val="0"/>
          <w:bCs/>
          <w:i/>
          <w:iCs/>
          <w:w w:val="100"/>
          <w:sz w:val="16"/>
          <w:szCs w:val="16"/>
        </w:rPr>
        <w:t xml:space="preserve">Así mismo le hago de su conocimiento que una vez que se tuvo la certeza de la identidad de los activos que participaron en los hechos que narra la quejosa, se les recabo la entrevista ante esta Unidad de Asuntos Internos, lo anterior con la finalidad de saber cómo ocurrieron los hechos a detalle, entrevistas recabadas en fecha 18 de julio de 2022. </w:t>
      </w:r>
    </w:p>
    <w:p w14:paraId="34CF8754" w14:textId="74F33C69" w:rsidR="00C930A7" w:rsidRPr="00C930A7" w:rsidRDefault="00C930A7" w:rsidP="00C930A7">
      <w:pPr>
        <w:pStyle w:val="Prrafodelista"/>
        <w:widowControl w:val="0"/>
        <w:autoSpaceDE w:val="0"/>
        <w:autoSpaceDN w:val="0"/>
        <w:adjustRightInd w:val="0"/>
        <w:spacing w:line="360" w:lineRule="auto"/>
        <w:ind w:left="708" w:right="191"/>
        <w:rPr>
          <w:rFonts w:cs="Arial"/>
          <w:b w:val="0"/>
          <w:bCs/>
          <w:i/>
          <w:iCs/>
          <w:w w:val="100"/>
          <w:sz w:val="16"/>
          <w:szCs w:val="16"/>
        </w:rPr>
      </w:pPr>
      <w:r>
        <w:rPr>
          <w:rFonts w:cs="Arial"/>
          <w:b w:val="0"/>
          <w:bCs/>
          <w:i/>
          <w:iCs/>
          <w:w w:val="100"/>
          <w:sz w:val="16"/>
          <w:szCs w:val="16"/>
        </w:rPr>
        <w:t xml:space="preserve">Así mismo en fecha 19 de julio de 2022, se realizó llamada telefónica a la C. </w:t>
      </w:r>
      <w:r w:rsidR="00AA6604">
        <w:rPr>
          <w:rFonts w:cs="Arial"/>
          <w:b w:val="0"/>
          <w:bCs/>
          <w:i/>
          <w:iCs/>
          <w:w w:val="100"/>
          <w:sz w:val="16"/>
          <w:szCs w:val="16"/>
        </w:rPr>
        <w:t>Ag1</w:t>
      </w:r>
      <w:r>
        <w:rPr>
          <w:rFonts w:cs="Arial"/>
          <w:b w:val="0"/>
          <w:bCs/>
          <w:i/>
          <w:iCs/>
          <w:w w:val="100"/>
          <w:sz w:val="16"/>
          <w:szCs w:val="16"/>
        </w:rPr>
        <w:t xml:space="preserve">, no siendo posible localizarla, no se recibió la llamada, debido a que se envió directamente a buzón. </w:t>
      </w:r>
    </w:p>
    <w:p w14:paraId="3D84B720" w14:textId="63821371" w:rsidR="00C930A7" w:rsidRPr="00C930A7" w:rsidRDefault="00C930A7" w:rsidP="00C930A7">
      <w:pPr>
        <w:pStyle w:val="Prrafodelista"/>
        <w:widowControl w:val="0"/>
        <w:autoSpaceDE w:val="0"/>
        <w:autoSpaceDN w:val="0"/>
        <w:adjustRightInd w:val="0"/>
        <w:spacing w:line="360" w:lineRule="auto"/>
        <w:ind w:left="708" w:right="191"/>
        <w:rPr>
          <w:rFonts w:cs="Arial"/>
          <w:b w:val="0"/>
          <w:bCs/>
          <w:i/>
          <w:iCs/>
          <w:w w:val="100"/>
          <w:sz w:val="16"/>
          <w:szCs w:val="16"/>
        </w:rPr>
      </w:pPr>
      <w:r>
        <w:rPr>
          <w:rFonts w:cs="Arial"/>
          <w:b w:val="0"/>
          <w:bCs/>
          <w:i/>
          <w:iCs/>
          <w:w w:val="100"/>
          <w:sz w:val="16"/>
          <w:szCs w:val="16"/>
        </w:rPr>
        <w:t xml:space="preserve">Posteriormente en el año 2023, se recibió la queja canalizada de la comisión de Derechos Humanos del Estado, la cual se identifica en esta Dirección con número </w:t>
      </w:r>
      <w:r w:rsidR="004476FD">
        <w:rPr>
          <w:rFonts w:cs="Arial"/>
          <w:b w:val="0"/>
          <w:bCs/>
          <w:i/>
          <w:iCs/>
          <w:w w:val="100"/>
          <w:sz w:val="16"/>
          <w:szCs w:val="16"/>
        </w:rPr>
        <w:t>X</w:t>
      </w:r>
      <w:r>
        <w:rPr>
          <w:rFonts w:cs="Arial"/>
          <w:b w:val="0"/>
          <w:bCs/>
          <w:i/>
          <w:iCs/>
          <w:w w:val="100"/>
          <w:sz w:val="16"/>
          <w:szCs w:val="16"/>
        </w:rPr>
        <w:t>/</w:t>
      </w:r>
      <w:r w:rsidR="00E97A26">
        <w:rPr>
          <w:rFonts w:cs="Arial"/>
          <w:b w:val="0"/>
          <w:bCs/>
          <w:i/>
          <w:iCs/>
          <w:w w:val="100"/>
          <w:sz w:val="16"/>
          <w:szCs w:val="16"/>
        </w:rPr>
        <w:t>X</w:t>
      </w:r>
      <w:r>
        <w:rPr>
          <w:rFonts w:cs="Arial"/>
          <w:b w:val="0"/>
          <w:bCs/>
          <w:i/>
          <w:iCs/>
          <w:w w:val="100"/>
          <w:sz w:val="16"/>
          <w:szCs w:val="16"/>
        </w:rPr>
        <w:t xml:space="preserve"> dándose contestación correspondiente a la misma, continuando con el trámite de esta y con la finalidad de </w:t>
      </w:r>
      <w:proofErr w:type="spellStart"/>
      <w:r>
        <w:rPr>
          <w:rFonts w:cs="Arial"/>
          <w:b w:val="0"/>
          <w:bCs/>
          <w:i/>
          <w:iCs/>
          <w:w w:val="100"/>
          <w:sz w:val="16"/>
          <w:szCs w:val="16"/>
        </w:rPr>
        <w:t>recbar</w:t>
      </w:r>
      <w:proofErr w:type="spellEnd"/>
      <w:r>
        <w:rPr>
          <w:rFonts w:cs="Arial"/>
          <w:b w:val="0"/>
          <w:bCs/>
          <w:i/>
          <w:iCs/>
          <w:w w:val="100"/>
          <w:sz w:val="16"/>
          <w:szCs w:val="16"/>
        </w:rPr>
        <w:t xml:space="preserve"> mayores datos referente a los hechos que se duele la quejosa, persona de esta Unidad insistió en la búsqueda y localización de la misma sin lograr localizarla a pesar de acudir en reiteradas </w:t>
      </w:r>
      <w:proofErr w:type="spellStart"/>
      <w:r>
        <w:rPr>
          <w:rFonts w:cs="Arial"/>
          <w:b w:val="0"/>
          <w:bCs/>
          <w:i/>
          <w:iCs/>
          <w:w w:val="100"/>
          <w:sz w:val="16"/>
          <w:szCs w:val="16"/>
        </w:rPr>
        <w:t>ocasaiones</w:t>
      </w:r>
      <w:proofErr w:type="spellEnd"/>
      <w:r>
        <w:rPr>
          <w:rFonts w:cs="Arial"/>
          <w:b w:val="0"/>
          <w:bCs/>
          <w:i/>
          <w:iCs/>
          <w:w w:val="100"/>
          <w:sz w:val="16"/>
          <w:szCs w:val="16"/>
        </w:rPr>
        <w:t xml:space="preserve"> en el domicilio que proporciono ante esta Dirección, tal como se advierte en el informe correspondiente de fecha 12 de mayo de 2023, además de realizarse diversas llamadas telefónicas al número </w:t>
      </w:r>
      <w:r w:rsidR="00E97A26">
        <w:rPr>
          <w:rFonts w:cs="Arial"/>
          <w:b w:val="0"/>
          <w:bCs/>
          <w:i/>
          <w:iCs/>
          <w:w w:val="100"/>
          <w:sz w:val="16"/>
          <w:szCs w:val="16"/>
        </w:rPr>
        <w:t>X</w:t>
      </w:r>
      <w:r>
        <w:rPr>
          <w:rFonts w:cs="Arial"/>
          <w:b w:val="0"/>
          <w:bCs/>
          <w:i/>
          <w:iCs/>
          <w:w w:val="100"/>
          <w:sz w:val="16"/>
          <w:szCs w:val="16"/>
        </w:rPr>
        <w:t xml:space="preserve"> sin obtener respuesta de la misma. </w:t>
      </w:r>
    </w:p>
    <w:p w14:paraId="5091517A" w14:textId="126AE13D" w:rsidR="00C930A7" w:rsidRPr="00C930A7" w:rsidRDefault="00C930A7" w:rsidP="00C930A7">
      <w:pPr>
        <w:pStyle w:val="Prrafodelista"/>
        <w:widowControl w:val="0"/>
        <w:autoSpaceDE w:val="0"/>
        <w:autoSpaceDN w:val="0"/>
        <w:adjustRightInd w:val="0"/>
        <w:spacing w:line="360" w:lineRule="auto"/>
        <w:ind w:left="708" w:right="191"/>
        <w:rPr>
          <w:rFonts w:cs="Arial"/>
          <w:b w:val="0"/>
          <w:bCs/>
          <w:i/>
          <w:iCs/>
          <w:w w:val="100"/>
          <w:sz w:val="16"/>
          <w:szCs w:val="16"/>
        </w:rPr>
      </w:pPr>
      <w:proofErr w:type="spellStart"/>
      <w:r>
        <w:rPr>
          <w:rFonts w:cs="Arial"/>
          <w:b w:val="0"/>
          <w:bCs/>
          <w:i/>
          <w:iCs/>
          <w:w w:val="100"/>
          <w:sz w:val="16"/>
          <w:szCs w:val="16"/>
        </w:rPr>
        <w:t>Asi</w:t>
      </w:r>
      <w:proofErr w:type="spellEnd"/>
      <w:r>
        <w:rPr>
          <w:rFonts w:cs="Arial"/>
          <w:b w:val="0"/>
          <w:bCs/>
          <w:i/>
          <w:iCs/>
          <w:w w:val="100"/>
          <w:sz w:val="16"/>
          <w:szCs w:val="16"/>
        </w:rPr>
        <w:t xml:space="preserve"> mismo, se informa que el expediente antes descrito se encuentra Activo.</w:t>
      </w:r>
    </w:p>
    <w:p w14:paraId="45763E8F" w14:textId="7C4F8065" w:rsidR="00BF0940" w:rsidRDefault="00C930A7" w:rsidP="00C930A7">
      <w:pPr>
        <w:pStyle w:val="Prrafodelista"/>
        <w:widowControl w:val="0"/>
        <w:autoSpaceDE w:val="0"/>
        <w:autoSpaceDN w:val="0"/>
        <w:adjustRightInd w:val="0"/>
        <w:spacing w:line="360" w:lineRule="auto"/>
        <w:ind w:left="708" w:right="191"/>
        <w:rPr>
          <w:rFonts w:cs="Arial"/>
          <w:b w:val="0"/>
          <w:bCs/>
          <w:i/>
          <w:iCs/>
          <w:w w:val="100"/>
          <w:sz w:val="16"/>
          <w:szCs w:val="16"/>
        </w:rPr>
      </w:pPr>
      <w:r>
        <w:rPr>
          <w:rFonts w:cs="Arial"/>
          <w:b w:val="0"/>
          <w:bCs/>
          <w:i/>
          <w:iCs/>
          <w:w w:val="100"/>
          <w:sz w:val="16"/>
          <w:szCs w:val="16"/>
        </w:rPr>
        <w:t xml:space="preserve">Por </w:t>
      </w:r>
      <w:proofErr w:type="gramStart"/>
      <w:r>
        <w:rPr>
          <w:rFonts w:cs="Arial"/>
          <w:b w:val="0"/>
          <w:bCs/>
          <w:i/>
          <w:iCs/>
          <w:w w:val="100"/>
          <w:sz w:val="16"/>
          <w:szCs w:val="16"/>
        </w:rPr>
        <w:t>último</w:t>
      </w:r>
      <w:proofErr w:type="gramEnd"/>
      <w:r>
        <w:rPr>
          <w:rFonts w:cs="Arial"/>
          <w:b w:val="0"/>
          <w:bCs/>
          <w:i/>
          <w:iCs/>
          <w:w w:val="100"/>
          <w:sz w:val="16"/>
          <w:szCs w:val="16"/>
        </w:rPr>
        <w:t xml:space="preserve"> hago de su conocimiento que en relación al funcionario público del que se solicita información desde fecha 15 de junio de 2022 ya no se encuentra adscrito a esta Dirección…” (sic)</w:t>
      </w:r>
    </w:p>
    <w:p w14:paraId="10FDA1A0" w14:textId="77777777" w:rsidR="00B140CF" w:rsidRPr="00B140CF" w:rsidRDefault="00B140CF" w:rsidP="00C930A7">
      <w:pPr>
        <w:pStyle w:val="Prrafodelista"/>
        <w:widowControl w:val="0"/>
        <w:autoSpaceDE w:val="0"/>
        <w:autoSpaceDN w:val="0"/>
        <w:adjustRightInd w:val="0"/>
        <w:spacing w:line="360" w:lineRule="auto"/>
        <w:ind w:left="708" w:right="191"/>
        <w:rPr>
          <w:rFonts w:cs="Arial"/>
          <w:b w:val="0"/>
          <w:bCs/>
          <w:i/>
          <w:iCs/>
          <w:w w:val="100"/>
          <w:sz w:val="20"/>
          <w:szCs w:val="20"/>
        </w:rPr>
      </w:pPr>
    </w:p>
    <w:p w14:paraId="0B0F35F4" w14:textId="41B30F77" w:rsidR="004A5B95" w:rsidRPr="007A5B18" w:rsidRDefault="005324F9" w:rsidP="00154700">
      <w:pPr>
        <w:widowControl w:val="0"/>
        <w:autoSpaceDE w:val="0"/>
        <w:autoSpaceDN w:val="0"/>
        <w:adjustRightInd w:val="0"/>
        <w:spacing w:line="360" w:lineRule="auto"/>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IV</w:t>
      </w:r>
      <w:r w:rsidR="00F50F3B" w:rsidRPr="007A5B18">
        <w:rPr>
          <w:rFonts w:ascii="Arial" w:hAnsi="Arial" w:cs="Arial"/>
          <w:bCs/>
          <w:color w:val="000000" w:themeColor="text1"/>
          <w:sz w:val="20"/>
          <w:szCs w:val="20"/>
          <w:lang w:val="es-ES"/>
        </w:rPr>
        <w:t xml:space="preserve">. </w:t>
      </w:r>
      <w:r w:rsidR="000C3A85" w:rsidRPr="007A5B18">
        <w:rPr>
          <w:rFonts w:ascii="Arial" w:hAnsi="Arial" w:cs="Arial"/>
          <w:bCs/>
          <w:color w:val="000000" w:themeColor="text1"/>
          <w:sz w:val="20"/>
          <w:szCs w:val="20"/>
          <w:lang w:val="es-ES"/>
        </w:rPr>
        <w:t>S</w:t>
      </w:r>
      <w:r w:rsidR="00F50F3B" w:rsidRPr="007A5B18">
        <w:rPr>
          <w:rFonts w:ascii="Arial" w:hAnsi="Arial" w:cs="Arial"/>
          <w:bCs/>
          <w:color w:val="000000" w:themeColor="text1"/>
          <w:sz w:val="20"/>
          <w:szCs w:val="20"/>
          <w:lang w:val="es-ES"/>
        </w:rPr>
        <w:t>ituación jurídica</w:t>
      </w:r>
      <w:r w:rsidRPr="007A5B18">
        <w:rPr>
          <w:rFonts w:ascii="Arial" w:hAnsi="Arial" w:cs="Arial"/>
          <w:bCs/>
          <w:color w:val="000000" w:themeColor="text1"/>
          <w:sz w:val="20"/>
          <w:szCs w:val="20"/>
          <w:lang w:val="es-ES"/>
        </w:rPr>
        <w:t xml:space="preserve"> generada</w:t>
      </w:r>
      <w:r w:rsidR="00BC6465" w:rsidRPr="007A5B18">
        <w:rPr>
          <w:rFonts w:ascii="Arial" w:hAnsi="Arial" w:cs="Arial"/>
          <w:bCs/>
          <w:color w:val="000000" w:themeColor="text1"/>
          <w:sz w:val="20"/>
          <w:szCs w:val="20"/>
          <w:lang w:val="es-ES"/>
        </w:rPr>
        <w:t>:</w:t>
      </w:r>
    </w:p>
    <w:p w14:paraId="0D652020" w14:textId="77777777" w:rsidR="004A5B95" w:rsidRPr="002C3856" w:rsidRDefault="004A5B95" w:rsidP="00154700">
      <w:pPr>
        <w:widowControl w:val="0"/>
        <w:autoSpaceDE w:val="0"/>
        <w:autoSpaceDN w:val="0"/>
        <w:adjustRightInd w:val="0"/>
        <w:spacing w:line="360" w:lineRule="auto"/>
        <w:rPr>
          <w:rFonts w:ascii="Arial" w:hAnsi="Arial" w:cs="Arial"/>
          <w:b w:val="0"/>
          <w:bCs/>
          <w:sz w:val="20"/>
          <w:szCs w:val="20"/>
          <w:lang w:val="es-ES"/>
        </w:rPr>
      </w:pPr>
    </w:p>
    <w:p w14:paraId="0EEA40AD" w14:textId="4F5702DF" w:rsidR="00C12279" w:rsidRDefault="00AA6604"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Pr>
          <w:rFonts w:cs="Arial"/>
          <w:b w:val="0"/>
          <w:bCs/>
          <w:i/>
          <w:iCs/>
          <w:w w:val="100"/>
          <w:sz w:val="20"/>
          <w:szCs w:val="20"/>
        </w:rPr>
        <w:t>Ag1</w:t>
      </w:r>
      <w:r w:rsidR="00AC040F" w:rsidRPr="004F71AE">
        <w:rPr>
          <w:rFonts w:cs="Arial"/>
          <w:b w:val="0"/>
          <w:bCs/>
          <w:w w:val="100"/>
          <w:sz w:val="20"/>
          <w:szCs w:val="20"/>
        </w:rPr>
        <w:t xml:space="preserve"> </w:t>
      </w:r>
      <w:r w:rsidR="00C12279" w:rsidRPr="00C12279">
        <w:rPr>
          <w:rFonts w:cs="Arial"/>
          <w:b w:val="0"/>
          <w:bCs/>
          <w:w w:val="100"/>
          <w:sz w:val="20"/>
          <w:szCs w:val="20"/>
        </w:rPr>
        <w:t>se inconformó por la actuación de agentes de la Policía de Acción y Reacción (</w:t>
      </w:r>
      <w:r w:rsidR="00C12279" w:rsidRPr="00C12279">
        <w:rPr>
          <w:rFonts w:cs="Arial"/>
          <w:b w:val="0"/>
          <w:bCs/>
          <w:i/>
          <w:iCs/>
          <w:w w:val="100"/>
          <w:sz w:val="20"/>
          <w:szCs w:val="20"/>
        </w:rPr>
        <w:t>PAR Saltillo</w:t>
      </w:r>
      <w:r w:rsidR="00C12279" w:rsidRPr="00C12279">
        <w:rPr>
          <w:rFonts w:cs="Arial"/>
          <w:b w:val="0"/>
          <w:bCs/>
          <w:w w:val="100"/>
          <w:sz w:val="20"/>
          <w:szCs w:val="20"/>
        </w:rPr>
        <w:t>) dependientes de la Secretaría de Seguridad Pública del Estado de Coahuila de Zaragoza (</w:t>
      </w:r>
      <w:r w:rsidR="00C12279" w:rsidRPr="00C12279">
        <w:rPr>
          <w:rFonts w:cs="Arial"/>
          <w:b w:val="0"/>
          <w:bCs/>
          <w:i/>
          <w:iCs/>
          <w:w w:val="100"/>
          <w:sz w:val="20"/>
          <w:szCs w:val="20"/>
        </w:rPr>
        <w:t>SSP</w:t>
      </w:r>
      <w:r w:rsidR="00C12279" w:rsidRPr="00C12279">
        <w:rPr>
          <w:rFonts w:cs="Arial"/>
          <w:b w:val="0"/>
          <w:bCs/>
          <w:w w:val="100"/>
          <w:sz w:val="20"/>
          <w:szCs w:val="20"/>
        </w:rPr>
        <w:t xml:space="preserve">), toda vez que, el 02 de junio de 2022, atendieron una solicitud de auxilio realizada por </w:t>
      </w:r>
      <w:r w:rsidR="00B95202">
        <w:rPr>
          <w:rFonts w:cs="Arial"/>
          <w:b w:val="0"/>
          <w:bCs/>
          <w:w w:val="100"/>
          <w:sz w:val="20"/>
          <w:szCs w:val="20"/>
        </w:rPr>
        <w:t>E1</w:t>
      </w:r>
      <w:r w:rsidR="00C12279" w:rsidRPr="00C12279">
        <w:rPr>
          <w:rFonts w:cs="Arial"/>
          <w:b w:val="0"/>
          <w:bCs/>
          <w:w w:val="100"/>
          <w:sz w:val="20"/>
          <w:szCs w:val="20"/>
        </w:rPr>
        <w:t xml:space="preserve"> relacionada con el ingreso a un lote de terreno, circunstancia que consideraba ilegal, puesto que la propietaria del inmueble es ella y desde ese día la referida persona se ha posesionado del inmueble en cuestión, lo cual ha provocado un detrimento en la economía de la parte quejosa puesto que ha tenido que activar otros mecanismos legales para recuperar la posesión de la vivienda.</w:t>
      </w:r>
    </w:p>
    <w:p w14:paraId="1D6F0669" w14:textId="77777777" w:rsidR="00C12279" w:rsidRPr="00C12279" w:rsidRDefault="00C12279" w:rsidP="00154700">
      <w:pPr>
        <w:pStyle w:val="Prrafodelista"/>
        <w:widowControl w:val="0"/>
        <w:autoSpaceDE w:val="0"/>
        <w:autoSpaceDN w:val="0"/>
        <w:adjustRightInd w:val="0"/>
        <w:spacing w:line="360" w:lineRule="auto"/>
        <w:ind w:left="0"/>
        <w:rPr>
          <w:rFonts w:cs="Arial"/>
          <w:b w:val="0"/>
          <w:bCs/>
          <w:w w:val="100"/>
          <w:sz w:val="20"/>
          <w:szCs w:val="20"/>
        </w:rPr>
      </w:pPr>
    </w:p>
    <w:p w14:paraId="690C2F3C" w14:textId="76FA7531" w:rsidR="00C12279" w:rsidRPr="00C12279" w:rsidRDefault="00C12279"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sidRPr="00C12279">
        <w:rPr>
          <w:rFonts w:cs="Arial"/>
          <w:b w:val="0"/>
          <w:bCs/>
          <w:w w:val="100"/>
          <w:sz w:val="20"/>
          <w:szCs w:val="20"/>
        </w:rPr>
        <w:t xml:space="preserve">Por las anteriores consideraciones y atendiendo a que los agentes de la </w:t>
      </w:r>
      <w:r w:rsidRPr="00C12279">
        <w:rPr>
          <w:rFonts w:cs="Arial"/>
          <w:b w:val="0"/>
          <w:bCs/>
          <w:i/>
          <w:iCs/>
          <w:w w:val="100"/>
          <w:sz w:val="20"/>
          <w:szCs w:val="20"/>
        </w:rPr>
        <w:t>PAR Saltillo</w:t>
      </w:r>
      <w:r w:rsidRPr="00C12279">
        <w:rPr>
          <w:rFonts w:cs="Arial"/>
          <w:b w:val="0"/>
          <w:bCs/>
          <w:w w:val="100"/>
          <w:sz w:val="20"/>
          <w:szCs w:val="20"/>
        </w:rPr>
        <w:t xml:space="preserve"> no documentaron adecuadamente las circunstancias en que realizaron su intervención y no corroboraron que la persona solicitante del apoyo fuera la propiedad del inmueble mencionado, es que, se acredita que su actuación  implicó una falta de probidad en su función, así como la omisión de salvaguardar la leg</w:t>
      </w:r>
      <w:r w:rsidR="00DC07E1">
        <w:rPr>
          <w:rFonts w:cs="Arial"/>
          <w:b w:val="0"/>
          <w:bCs/>
          <w:w w:val="100"/>
          <w:sz w:val="20"/>
          <w:szCs w:val="20"/>
        </w:rPr>
        <w:t>a</w:t>
      </w:r>
      <w:r w:rsidRPr="00C12279">
        <w:rPr>
          <w:rFonts w:cs="Arial"/>
          <w:b w:val="0"/>
          <w:bCs/>
          <w:w w:val="100"/>
          <w:sz w:val="20"/>
          <w:szCs w:val="20"/>
        </w:rPr>
        <w:t>lidad, honradez, lealtad, imparcialidad y eficiencia en el desempeño de su empleo, cargo o comisión, circunstancia que actualiza una violación a los derechos humanos de la parte quejosa en la modalidad de ejercicio indebido de la función pública, en la forma y términos que se expondrán en el cuerpo de la presente Recomendación.</w:t>
      </w:r>
    </w:p>
    <w:p w14:paraId="61997B29" w14:textId="3C6FE912" w:rsidR="006176D5" w:rsidRDefault="006176D5" w:rsidP="00154700">
      <w:pPr>
        <w:pStyle w:val="Estilo"/>
        <w:spacing w:line="360" w:lineRule="auto"/>
        <w:rPr>
          <w:rFonts w:eastAsia="Times New Roman" w:cs="Arial"/>
          <w:sz w:val="20"/>
          <w:szCs w:val="20"/>
        </w:rPr>
      </w:pPr>
    </w:p>
    <w:p w14:paraId="2C4D3846" w14:textId="77777777" w:rsidR="00B140CF" w:rsidRPr="000C3F9A" w:rsidRDefault="00B140CF" w:rsidP="00154700">
      <w:pPr>
        <w:pStyle w:val="Estilo"/>
        <w:spacing w:line="360" w:lineRule="auto"/>
        <w:rPr>
          <w:rFonts w:eastAsia="Times New Roman" w:cs="Arial"/>
          <w:sz w:val="20"/>
          <w:szCs w:val="20"/>
        </w:rPr>
      </w:pPr>
    </w:p>
    <w:p w14:paraId="5BB510C7" w14:textId="77777777" w:rsidR="00CA3D3C" w:rsidRPr="007A5B18" w:rsidRDefault="00CA3D3C" w:rsidP="00154700">
      <w:pPr>
        <w:widowControl w:val="0"/>
        <w:autoSpaceDE w:val="0"/>
        <w:autoSpaceDN w:val="0"/>
        <w:adjustRightInd w:val="0"/>
        <w:spacing w:line="360" w:lineRule="auto"/>
        <w:jc w:val="both"/>
        <w:rPr>
          <w:rFonts w:ascii="Arial" w:hAnsi="Arial" w:cs="Arial"/>
          <w:bCs/>
          <w:color w:val="000000" w:themeColor="text1"/>
          <w:sz w:val="20"/>
          <w:szCs w:val="20"/>
        </w:rPr>
      </w:pPr>
      <w:r w:rsidRPr="007A5B18">
        <w:rPr>
          <w:rFonts w:ascii="Arial" w:hAnsi="Arial" w:cs="Arial"/>
          <w:bCs/>
          <w:color w:val="000000" w:themeColor="text1"/>
          <w:sz w:val="20"/>
          <w:szCs w:val="20"/>
        </w:rPr>
        <w:lastRenderedPageBreak/>
        <w:t>VI. Observaciones, análisis de pruebas y razonamientos lógico-jurídicos y de equidad:</w:t>
      </w:r>
    </w:p>
    <w:p w14:paraId="1EBC1299" w14:textId="77777777" w:rsidR="00CA3D3C" w:rsidRPr="007A5B18" w:rsidRDefault="00CA3D3C" w:rsidP="00154700">
      <w:pPr>
        <w:pStyle w:val="Prrafodelista"/>
        <w:spacing w:line="360" w:lineRule="auto"/>
        <w:rPr>
          <w:rFonts w:cs="Arial"/>
          <w:b w:val="0"/>
          <w:color w:val="000000" w:themeColor="text1"/>
          <w:w w:val="100"/>
          <w:sz w:val="20"/>
          <w:szCs w:val="20"/>
          <w:lang w:val="es-MX" w:eastAsia="en-US"/>
        </w:rPr>
      </w:pPr>
    </w:p>
    <w:p w14:paraId="4935A9BB" w14:textId="606B7105" w:rsidR="00714D67" w:rsidRDefault="00CA3D3C"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eastAsia="en-US"/>
        </w:rPr>
      </w:pPr>
      <w:bookmarkStart w:id="7" w:name="_Hlk45112563"/>
      <w:r w:rsidRPr="00C12279">
        <w:rPr>
          <w:rFonts w:cs="Arial"/>
          <w:b w:val="0"/>
          <w:color w:val="000000" w:themeColor="text1"/>
          <w:w w:val="100"/>
          <w:sz w:val="20"/>
          <w:szCs w:val="20"/>
          <w:lang w:val="es-MX" w:eastAsia="en-US"/>
        </w:rPr>
        <w:t>Se estudiarán de manera individual los conceptos de violación que transgredieron los derechos humanos</w:t>
      </w:r>
      <w:r w:rsidR="004D51D7" w:rsidRPr="00C12279">
        <w:rPr>
          <w:rFonts w:cs="Arial"/>
          <w:b w:val="0"/>
          <w:color w:val="000000" w:themeColor="text1"/>
          <w:w w:val="100"/>
          <w:sz w:val="20"/>
          <w:szCs w:val="20"/>
          <w:lang w:val="es-MX" w:eastAsia="en-US"/>
        </w:rPr>
        <w:t xml:space="preserve"> de </w:t>
      </w:r>
      <w:r w:rsidR="00AA6604">
        <w:rPr>
          <w:rFonts w:cs="Arial"/>
          <w:b w:val="0"/>
          <w:bCs/>
          <w:i/>
          <w:iCs/>
          <w:w w:val="100"/>
          <w:sz w:val="20"/>
          <w:szCs w:val="20"/>
          <w:lang w:eastAsia="en-US"/>
        </w:rPr>
        <w:t>Ag1</w:t>
      </w:r>
      <w:r w:rsidRPr="00C12279">
        <w:rPr>
          <w:rFonts w:cs="Arial"/>
          <w:b w:val="0"/>
          <w:i/>
          <w:iCs/>
          <w:color w:val="000000" w:themeColor="text1"/>
          <w:w w:val="100"/>
          <w:sz w:val="20"/>
          <w:szCs w:val="20"/>
          <w:lang w:val="es-MX" w:eastAsia="en-US"/>
        </w:rPr>
        <w:t>,</w:t>
      </w:r>
      <w:r w:rsidRPr="00C12279">
        <w:rPr>
          <w:rFonts w:cs="Arial"/>
          <w:b w:val="0"/>
          <w:color w:val="000000" w:themeColor="text1"/>
          <w:w w:val="100"/>
          <w:sz w:val="20"/>
          <w:szCs w:val="20"/>
          <w:lang w:val="es-MX" w:eastAsia="en-US"/>
        </w:rPr>
        <w:t xml:space="preserve"> los cuales se hicieron consistir en: </w:t>
      </w:r>
      <w:r w:rsidR="000C07B0" w:rsidRPr="00C12279">
        <w:rPr>
          <w:rFonts w:cs="Arial"/>
          <w:b w:val="0"/>
          <w:color w:val="000000" w:themeColor="text1"/>
          <w:w w:val="100"/>
          <w:sz w:val="20"/>
          <w:szCs w:val="20"/>
          <w:lang w:val="es-MX" w:eastAsia="en-US"/>
        </w:rPr>
        <w:t>a) Una violación al derecho a la legalidad y seguridad jurídica</w:t>
      </w:r>
      <w:r w:rsidR="00361233">
        <w:rPr>
          <w:rFonts w:cs="Arial"/>
          <w:b w:val="0"/>
          <w:color w:val="000000" w:themeColor="text1"/>
          <w:w w:val="100"/>
          <w:sz w:val="20"/>
          <w:szCs w:val="20"/>
          <w:lang w:val="es-MX" w:eastAsia="en-US"/>
        </w:rPr>
        <w:t xml:space="preserve"> en la modalidad de ejercicio indebido de la función pública</w:t>
      </w:r>
      <w:r w:rsidR="00A91A56" w:rsidRPr="00C12279">
        <w:rPr>
          <w:rFonts w:cs="Arial"/>
          <w:b w:val="0"/>
          <w:color w:val="000000" w:themeColor="text1"/>
          <w:w w:val="100"/>
          <w:sz w:val="20"/>
          <w:szCs w:val="20"/>
          <w:lang w:val="es-MX" w:eastAsia="en-US"/>
        </w:rPr>
        <w:t xml:space="preserve">, </w:t>
      </w:r>
      <w:r w:rsidR="000C07B0" w:rsidRPr="00C12279">
        <w:rPr>
          <w:rFonts w:cs="Arial"/>
          <w:b w:val="0"/>
          <w:color w:val="000000" w:themeColor="text1"/>
          <w:w w:val="100"/>
          <w:sz w:val="20"/>
          <w:szCs w:val="20"/>
          <w:lang w:val="es-MX" w:eastAsia="en-US"/>
        </w:rPr>
        <w:t xml:space="preserve">porque los agentes de la </w:t>
      </w:r>
      <w:r w:rsidR="004F71AE" w:rsidRPr="00C12279">
        <w:rPr>
          <w:rFonts w:cs="Arial"/>
          <w:b w:val="0"/>
          <w:i/>
          <w:iCs/>
          <w:color w:val="000000" w:themeColor="text1"/>
          <w:w w:val="100"/>
          <w:sz w:val="20"/>
          <w:szCs w:val="20"/>
          <w:lang w:val="es-MX" w:eastAsia="en-US"/>
        </w:rPr>
        <w:t>PAR Saltillo</w:t>
      </w:r>
      <w:r w:rsidR="00A91A56" w:rsidRPr="00C12279">
        <w:rPr>
          <w:rFonts w:cs="Arial"/>
          <w:b w:val="0"/>
          <w:i/>
          <w:iCs/>
          <w:color w:val="000000" w:themeColor="text1"/>
          <w:w w:val="100"/>
          <w:sz w:val="20"/>
          <w:szCs w:val="20"/>
          <w:lang w:val="es-MX" w:eastAsia="en-US"/>
        </w:rPr>
        <w:t xml:space="preserve"> </w:t>
      </w:r>
      <w:r w:rsidR="00A91A56" w:rsidRPr="00C12279">
        <w:rPr>
          <w:rFonts w:cs="Arial"/>
          <w:b w:val="0"/>
          <w:color w:val="000000" w:themeColor="text1"/>
          <w:w w:val="100"/>
          <w:sz w:val="20"/>
          <w:szCs w:val="20"/>
          <w:lang w:val="es-MX" w:eastAsia="en-US"/>
        </w:rPr>
        <w:t xml:space="preserve">brindaron auxilio a </w:t>
      </w:r>
      <w:r w:rsidR="00B95202" w:rsidRPr="00E97A26">
        <w:rPr>
          <w:rFonts w:cs="Arial"/>
          <w:b w:val="0"/>
          <w:i/>
          <w:iCs/>
          <w:color w:val="000000" w:themeColor="text1"/>
          <w:w w:val="100"/>
          <w:sz w:val="20"/>
          <w:szCs w:val="20"/>
          <w:lang w:val="es-MX" w:eastAsia="en-US"/>
        </w:rPr>
        <w:t>E1</w:t>
      </w:r>
      <w:r w:rsidR="00A91A56" w:rsidRPr="00C12279">
        <w:rPr>
          <w:rFonts w:cs="Arial"/>
          <w:b w:val="0"/>
          <w:color w:val="000000" w:themeColor="text1"/>
          <w:w w:val="100"/>
          <w:sz w:val="20"/>
          <w:szCs w:val="20"/>
          <w:lang w:val="es-MX" w:eastAsia="en-US"/>
        </w:rPr>
        <w:t xml:space="preserve"> para </w:t>
      </w:r>
      <w:r w:rsidR="00361233">
        <w:rPr>
          <w:rFonts w:cs="Arial"/>
          <w:b w:val="0"/>
          <w:color w:val="000000" w:themeColor="text1"/>
          <w:w w:val="100"/>
          <w:sz w:val="20"/>
          <w:szCs w:val="20"/>
          <w:lang w:val="es-MX" w:eastAsia="en-US"/>
        </w:rPr>
        <w:t>ingresar a</w:t>
      </w:r>
      <w:r w:rsidR="00A91A56" w:rsidRPr="00C12279">
        <w:rPr>
          <w:rFonts w:cs="Arial"/>
          <w:b w:val="0"/>
          <w:color w:val="000000" w:themeColor="text1"/>
          <w:w w:val="100"/>
          <w:sz w:val="20"/>
          <w:szCs w:val="20"/>
          <w:lang w:val="es-MX" w:eastAsia="en-US"/>
        </w:rPr>
        <w:t xml:space="preserve"> un lote de terreno, omiti</w:t>
      </w:r>
      <w:r w:rsidR="00361233">
        <w:rPr>
          <w:rFonts w:cs="Arial"/>
          <w:b w:val="0"/>
          <w:color w:val="000000" w:themeColor="text1"/>
          <w:w w:val="100"/>
          <w:sz w:val="20"/>
          <w:szCs w:val="20"/>
          <w:lang w:val="es-MX" w:eastAsia="en-US"/>
        </w:rPr>
        <w:t>endo</w:t>
      </w:r>
      <w:r w:rsidR="00A91A56" w:rsidRPr="00C12279">
        <w:rPr>
          <w:rFonts w:cs="Arial"/>
          <w:b w:val="0"/>
          <w:color w:val="000000" w:themeColor="text1"/>
          <w:w w:val="100"/>
          <w:sz w:val="20"/>
          <w:szCs w:val="20"/>
          <w:lang w:val="es-MX" w:eastAsia="en-US"/>
        </w:rPr>
        <w:t xml:space="preserve"> cerciorarse que la persona solicitada del apoyo fuera la propietaria del inmueble mencionado, lo cual implicó una falta de probidad en su función, así como la omisión de salvaguardar la legalidad, </w:t>
      </w:r>
      <w:r w:rsidR="00A91A56" w:rsidRPr="00C12279">
        <w:rPr>
          <w:rFonts w:cs="Arial"/>
          <w:b w:val="0"/>
          <w:bCs/>
          <w:w w:val="100"/>
          <w:sz w:val="20"/>
          <w:szCs w:val="20"/>
        </w:rPr>
        <w:t xml:space="preserve">honradez, lealtad, imparcialidad y eficiencia en el desempeño de su empleo, cargo o comisión. </w:t>
      </w:r>
    </w:p>
    <w:p w14:paraId="47008CC6" w14:textId="77777777" w:rsidR="00C12279" w:rsidRPr="00C12279" w:rsidRDefault="00C12279" w:rsidP="00154700">
      <w:pPr>
        <w:pStyle w:val="Prrafodelista"/>
        <w:widowControl w:val="0"/>
        <w:autoSpaceDE w:val="0"/>
        <w:autoSpaceDN w:val="0"/>
        <w:adjustRightInd w:val="0"/>
        <w:spacing w:line="360" w:lineRule="auto"/>
        <w:ind w:left="0"/>
        <w:rPr>
          <w:rFonts w:cs="Arial"/>
          <w:b w:val="0"/>
          <w:bCs/>
          <w:w w:val="100"/>
          <w:sz w:val="20"/>
          <w:szCs w:val="20"/>
          <w:lang w:eastAsia="en-US"/>
        </w:rPr>
      </w:pPr>
    </w:p>
    <w:p w14:paraId="5BA9E9F5" w14:textId="77777777" w:rsidR="00E8304E" w:rsidRPr="007A5B18" w:rsidRDefault="00E8304E" w:rsidP="00154700">
      <w:pPr>
        <w:pStyle w:val="Prrafodelista"/>
        <w:widowControl w:val="0"/>
        <w:numPr>
          <w:ilvl w:val="0"/>
          <w:numId w:val="5"/>
        </w:numPr>
        <w:autoSpaceDE w:val="0"/>
        <w:autoSpaceDN w:val="0"/>
        <w:adjustRightInd w:val="0"/>
        <w:spacing w:line="360" w:lineRule="auto"/>
        <w:ind w:left="284"/>
        <w:rPr>
          <w:rFonts w:cs="Arial"/>
          <w:bCs/>
          <w:w w:val="100"/>
          <w:sz w:val="20"/>
          <w:szCs w:val="20"/>
          <w:lang w:eastAsia="en-US"/>
        </w:rPr>
      </w:pPr>
      <w:r w:rsidRPr="007A5B18">
        <w:rPr>
          <w:rFonts w:cs="Arial"/>
          <w:bCs/>
          <w:w w:val="100"/>
          <w:sz w:val="20"/>
          <w:szCs w:val="20"/>
          <w:lang w:eastAsia="en-US"/>
        </w:rPr>
        <w:t xml:space="preserve">Derecho a la Legalidad y Seguridad Jurídica </w:t>
      </w:r>
    </w:p>
    <w:p w14:paraId="20814A86" w14:textId="77777777" w:rsidR="00E8304E" w:rsidRPr="007A5B18" w:rsidRDefault="00E8304E"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624D0EE" w14:textId="03970845" w:rsidR="00B33B56" w:rsidRPr="00B33B56" w:rsidRDefault="000C07B0"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Primeramente, </w:t>
      </w:r>
      <w:r w:rsidR="00B33B56">
        <w:rPr>
          <w:rFonts w:cs="Arial"/>
          <w:b w:val="0"/>
          <w:bCs/>
          <w:w w:val="100"/>
          <w:sz w:val="20"/>
          <w:szCs w:val="20"/>
          <w:lang w:val="es-MX" w:eastAsia="en-US"/>
        </w:rPr>
        <w:t xml:space="preserve">la legalidad como principio fundamental demanda la </w:t>
      </w:r>
      <w:r w:rsidRPr="00B33B56">
        <w:rPr>
          <w:rFonts w:cs="Arial"/>
          <w:b w:val="0"/>
          <w:bCs/>
          <w:w w:val="100"/>
          <w:sz w:val="20"/>
          <w:szCs w:val="20"/>
          <w:lang w:val="es-MX" w:eastAsia="en-US"/>
        </w:rPr>
        <w:t>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sidR="00B33B56">
        <w:rPr>
          <w:rStyle w:val="Refdenotaalpie"/>
          <w:rFonts w:cs="Arial"/>
          <w:b w:val="0"/>
          <w:bCs/>
          <w:w w:val="100"/>
          <w:sz w:val="20"/>
          <w:szCs w:val="20"/>
          <w:lang w:val="es-MX" w:eastAsia="en-US"/>
        </w:rPr>
        <w:footnoteReference w:id="5"/>
      </w:r>
      <w:r w:rsidRPr="00B33B56">
        <w:rPr>
          <w:rFonts w:cs="Arial"/>
          <w:b w:val="0"/>
          <w:bCs/>
          <w:w w:val="100"/>
          <w:sz w:val="20"/>
          <w:szCs w:val="20"/>
          <w:lang w:val="es-MX" w:eastAsia="en-US"/>
        </w:rPr>
        <w:t>. Esencialmente, es la prevalencia de la ley sobre cualquier actividad o función del poder público, esto quiere decir, todo aquello que emane del Estado debe estar regulado por la ley.</w:t>
      </w:r>
    </w:p>
    <w:p w14:paraId="1DA85817" w14:textId="77777777" w:rsidR="00B33B56" w:rsidRDefault="00B33B56"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8C0B3E9" w14:textId="5B7D19B7" w:rsidR="00B33B56" w:rsidRDefault="00B33B56"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sidRPr="00B33B56">
        <w:rPr>
          <w:rFonts w:cs="Arial"/>
          <w:b w:val="0"/>
          <w:bCs/>
          <w:w w:val="100"/>
          <w:sz w:val="20"/>
          <w:szCs w:val="20"/>
        </w:rPr>
        <w:t>Entonces, es pertinente estudiar el principio de legalidad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“la autoridad sólo puede hacer lo que la ley le permite” (Islas, 2009:102)</w:t>
      </w:r>
      <w:r>
        <w:rPr>
          <w:rStyle w:val="Refdenotaalpie"/>
          <w:rFonts w:cs="Arial"/>
          <w:b w:val="0"/>
          <w:bCs/>
          <w:w w:val="100"/>
          <w:sz w:val="20"/>
          <w:szCs w:val="20"/>
        </w:rPr>
        <w:footnoteReference w:id="6"/>
      </w:r>
      <w:r>
        <w:rPr>
          <w:rFonts w:cs="Arial"/>
          <w:b w:val="0"/>
          <w:bCs/>
          <w:w w:val="100"/>
          <w:sz w:val="20"/>
          <w:szCs w:val="20"/>
        </w:rPr>
        <w:t>.</w:t>
      </w:r>
    </w:p>
    <w:p w14:paraId="69506A01" w14:textId="77777777" w:rsidR="000C3F9A" w:rsidRPr="00B33B56" w:rsidRDefault="000C3F9A" w:rsidP="00154700">
      <w:pPr>
        <w:pStyle w:val="Prrafodelista"/>
        <w:widowControl w:val="0"/>
        <w:autoSpaceDE w:val="0"/>
        <w:autoSpaceDN w:val="0"/>
        <w:adjustRightInd w:val="0"/>
        <w:spacing w:line="360" w:lineRule="auto"/>
        <w:ind w:left="0"/>
        <w:rPr>
          <w:rFonts w:cs="Arial"/>
          <w:b w:val="0"/>
          <w:bCs/>
          <w:w w:val="100"/>
          <w:sz w:val="20"/>
          <w:szCs w:val="20"/>
        </w:rPr>
      </w:pPr>
    </w:p>
    <w:p w14:paraId="6AE72D65" w14:textId="77777777" w:rsidR="00B33B56" w:rsidRPr="00B33B56" w:rsidRDefault="00B33B56"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Pr>
          <w:rFonts w:cs="Arial"/>
          <w:b w:val="0"/>
          <w:bCs/>
          <w:w w:val="100"/>
          <w:sz w:val="20"/>
          <w:szCs w:val="20"/>
        </w:rPr>
        <w:t xml:space="preserve">Por su parte, la seguridad jurídica </w:t>
      </w:r>
      <w:r w:rsidR="00E8304E" w:rsidRPr="00B33B56">
        <w:rPr>
          <w:rFonts w:cs="Arial"/>
          <w:b w:val="0"/>
          <w:bCs/>
          <w:w w:val="100"/>
          <w:sz w:val="20"/>
          <w:szCs w:val="20"/>
          <w:lang w:val="es-MX" w:eastAsia="en-US"/>
        </w:rPr>
        <w:t xml:space="preserve">es la prerrogativa que tiene todo ser humanos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dentro del territorio mexicano. Este derecho a la seguridad jurídica comprende y se desglosa en el derecho a la legalidad, el derecho </w:t>
      </w:r>
      <w:r w:rsidR="00E8304E" w:rsidRPr="00B33B56">
        <w:rPr>
          <w:rFonts w:cs="Arial"/>
          <w:b w:val="0"/>
          <w:bCs/>
          <w:w w:val="100"/>
          <w:sz w:val="20"/>
          <w:szCs w:val="20"/>
          <w:lang w:val="es-MX" w:eastAsia="en-US"/>
        </w:rPr>
        <w:lastRenderedPageBreak/>
        <w:t xml:space="preserve">al debido proceso, a ser juzgado por tribunales previamente establecidos dentro de un plazo razonable, el derecho de audiencia, el derecho a la presunción de la inocencia, a la inviolabilidad del domicilio, a la inviolabilidad de las comunicaciones privadas; como además implica la abstención de actos privativos de la vida, de la libertad, de las propiedades posesiones o derechos. </w:t>
      </w:r>
    </w:p>
    <w:p w14:paraId="4D93EFF1" w14:textId="77777777" w:rsidR="00B33B56" w:rsidRPr="00B33B56" w:rsidRDefault="00B33B56" w:rsidP="00154700">
      <w:pPr>
        <w:pStyle w:val="Prrafodelista"/>
        <w:widowControl w:val="0"/>
        <w:autoSpaceDE w:val="0"/>
        <w:autoSpaceDN w:val="0"/>
        <w:adjustRightInd w:val="0"/>
        <w:spacing w:line="360" w:lineRule="auto"/>
        <w:ind w:left="0"/>
        <w:rPr>
          <w:rFonts w:cs="Arial"/>
          <w:b w:val="0"/>
          <w:bCs/>
          <w:w w:val="100"/>
          <w:sz w:val="20"/>
          <w:szCs w:val="20"/>
        </w:rPr>
      </w:pPr>
    </w:p>
    <w:p w14:paraId="6F48F244" w14:textId="665898CC" w:rsidR="00361233" w:rsidRPr="00B140CF" w:rsidRDefault="00E8304E" w:rsidP="00154700">
      <w:pPr>
        <w:pStyle w:val="Prrafodelista"/>
        <w:widowControl w:val="0"/>
        <w:numPr>
          <w:ilvl w:val="0"/>
          <w:numId w:val="9"/>
        </w:numPr>
        <w:autoSpaceDE w:val="0"/>
        <w:autoSpaceDN w:val="0"/>
        <w:adjustRightInd w:val="0"/>
        <w:spacing w:line="360" w:lineRule="auto"/>
        <w:ind w:left="0" w:hanging="426"/>
        <w:rPr>
          <w:rFonts w:eastAsia="Arial MT" w:cs="Arial"/>
          <w:b w:val="0"/>
          <w:bCs/>
          <w:w w:val="100"/>
          <w:sz w:val="20"/>
          <w:szCs w:val="20"/>
          <w:lang w:val="es-MX" w:eastAsia="en-US"/>
        </w:rPr>
      </w:pPr>
      <w:r w:rsidRPr="00B33B56">
        <w:rPr>
          <w:rFonts w:cs="Arial"/>
          <w:b w:val="0"/>
          <w:bCs/>
          <w:w w:val="100"/>
          <w:sz w:val="20"/>
          <w:szCs w:val="20"/>
        </w:rPr>
        <w:t>En este sentido, es indispensable generar certeza en los habitantes de que su persona y bienes serán protegidos por el Estado dentro de un orden jurídico preestablecido y en eventualidad de que sean conculcados, le será asegurada su reparación</w:t>
      </w:r>
      <w:r w:rsidRPr="007A5B18">
        <w:rPr>
          <w:rStyle w:val="Refdenotaalpie"/>
          <w:rFonts w:cs="Arial"/>
          <w:bCs/>
          <w:w w:val="100"/>
          <w:sz w:val="20"/>
          <w:lang w:val="es-MX" w:eastAsia="en-US"/>
        </w:rPr>
        <w:footnoteReference w:id="7"/>
      </w:r>
      <w:r w:rsidRPr="00B33B56">
        <w:rPr>
          <w:rFonts w:cs="Arial"/>
          <w:b w:val="0"/>
          <w:bCs/>
          <w:w w:val="100"/>
          <w:sz w:val="20"/>
          <w:szCs w:val="20"/>
        </w:rPr>
        <w:t>.</w:t>
      </w:r>
      <w:r w:rsidR="00B33B56" w:rsidRPr="00B33B56">
        <w:rPr>
          <w:rFonts w:cs="Arial"/>
          <w:b w:val="0"/>
          <w:bCs/>
          <w:w w:val="100"/>
          <w:sz w:val="20"/>
          <w:szCs w:val="20"/>
        </w:rPr>
        <w:t xml:space="preserve"> </w:t>
      </w:r>
      <w:r w:rsidR="00DD481F">
        <w:rPr>
          <w:rFonts w:cs="Arial"/>
          <w:b w:val="0"/>
          <w:bCs/>
          <w:w w:val="100"/>
          <w:sz w:val="20"/>
          <w:szCs w:val="20"/>
        </w:rPr>
        <w:t xml:space="preserve">Conforme a lo anterior, el derecho humano a la privacidad es una garantía de seguridad jurídica que posee todo gobernado y que consiste en que no debe ser molestado en su persona, </w:t>
      </w:r>
      <w:r w:rsidR="00DD481F" w:rsidRPr="00226AD5">
        <w:rPr>
          <w:rFonts w:eastAsia="Arial MT" w:cs="Arial"/>
          <w:b w:val="0"/>
          <w:bCs/>
          <w:w w:val="100"/>
          <w:sz w:val="20"/>
          <w:szCs w:val="20"/>
          <w:lang w:val="es-MX" w:eastAsia="en-US"/>
        </w:rPr>
        <w:t xml:space="preserve">en su intimidad familiar, en sus papeles o posesiones, sino existe un mandamiento escrito de autoridad competente, tal y como lo establece el artículo 16 de la Constitución Política de los Estados Unidos Mexicanos. </w:t>
      </w:r>
    </w:p>
    <w:p w14:paraId="431C299A" w14:textId="77777777" w:rsidR="00154700" w:rsidRPr="00154700" w:rsidRDefault="00154700" w:rsidP="00154700">
      <w:pPr>
        <w:spacing w:line="360" w:lineRule="auto"/>
        <w:rPr>
          <w:rFonts w:eastAsia="Arial MT" w:cs="Arial"/>
          <w:b w:val="0"/>
          <w:bCs/>
          <w:sz w:val="20"/>
          <w:szCs w:val="20"/>
        </w:rPr>
      </w:pPr>
    </w:p>
    <w:p w14:paraId="26A43CF4" w14:textId="77777777" w:rsidR="00DD481F" w:rsidRDefault="00DD481F" w:rsidP="00154700">
      <w:pPr>
        <w:pStyle w:val="Prrafodelista"/>
        <w:widowControl w:val="0"/>
        <w:numPr>
          <w:ilvl w:val="0"/>
          <w:numId w:val="9"/>
        </w:numPr>
        <w:autoSpaceDE w:val="0"/>
        <w:autoSpaceDN w:val="0"/>
        <w:adjustRightInd w:val="0"/>
        <w:spacing w:line="360" w:lineRule="auto"/>
        <w:ind w:left="0" w:hanging="426"/>
        <w:rPr>
          <w:rFonts w:eastAsia="Arial MT" w:cs="Arial"/>
          <w:b w:val="0"/>
          <w:bCs/>
          <w:w w:val="100"/>
          <w:sz w:val="20"/>
          <w:szCs w:val="20"/>
          <w:lang w:val="es-MX" w:eastAsia="en-US"/>
        </w:rPr>
      </w:pPr>
      <w:r w:rsidRPr="00226AD5">
        <w:rPr>
          <w:rFonts w:eastAsia="Arial MT" w:cs="Arial"/>
          <w:b w:val="0"/>
          <w:bCs/>
          <w:w w:val="100"/>
          <w:sz w:val="20"/>
          <w:szCs w:val="20"/>
          <w:lang w:val="es-MX" w:eastAsia="en-US"/>
        </w:rPr>
        <w:t xml:space="preserve">En tal virtud, podemos definir a la privacidad como la prerrogativa de todo ser humano a que no sean conocidos ni dados a conocer por terceros, hechos, circunstancias o cualquier información personal, sin su consentimiento, siempre que no deban ser de dominio público conforme a la ley e incluye el respeto a la intimidad, a la vida familiar, a la privacidad del domicilio y al de correspondencia; </w:t>
      </w:r>
      <w:r>
        <w:rPr>
          <w:rFonts w:eastAsia="Arial MT" w:cs="Arial"/>
          <w:b w:val="0"/>
          <w:bCs/>
          <w:w w:val="100"/>
          <w:sz w:val="20"/>
          <w:szCs w:val="20"/>
          <w:lang w:val="es-MX" w:eastAsia="en-US"/>
        </w:rPr>
        <w:t xml:space="preserve">y, </w:t>
      </w:r>
      <w:r w:rsidRPr="00226AD5">
        <w:rPr>
          <w:rFonts w:eastAsia="Arial MT" w:cs="Arial"/>
          <w:b w:val="0"/>
          <w:bCs/>
          <w:w w:val="100"/>
          <w:sz w:val="20"/>
          <w:szCs w:val="20"/>
          <w:lang w:val="es-MX" w:eastAsia="en-US"/>
        </w:rPr>
        <w:t>a su vez</w:t>
      </w:r>
      <w:r>
        <w:rPr>
          <w:rFonts w:eastAsia="Arial MT" w:cs="Arial"/>
          <w:b w:val="0"/>
          <w:bCs/>
          <w:w w:val="100"/>
          <w:sz w:val="20"/>
          <w:szCs w:val="20"/>
          <w:lang w:val="es-MX" w:eastAsia="en-US"/>
        </w:rPr>
        <w:t>,</w:t>
      </w:r>
      <w:r w:rsidRPr="00226AD5">
        <w:rPr>
          <w:rFonts w:eastAsia="Arial MT" w:cs="Arial"/>
          <w:b w:val="0"/>
          <w:bCs/>
          <w:w w:val="100"/>
          <w:sz w:val="20"/>
          <w:szCs w:val="20"/>
          <w:lang w:val="es-MX" w:eastAsia="en-US"/>
        </w:rPr>
        <w:t xml:space="preserve"> puede traducirse en el derecho de todo individuo de separar aspectos de su vida privada del escrutinio público. </w:t>
      </w:r>
      <w:r>
        <w:rPr>
          <w:rFonts w:eastAsia="Arial MT" w:cs="Arial"/>
          <w:b w:val="0"/>
          <w:bCs/>
          <w:w w:val="100"/>
          <w:sz w:val="20"/>
          <w:szCs w:val="20"/>
          <w:lang w:val="es-MX" w:eastAsia="en-US"/>
        </w:rPr>
        <w:t xml:space="preserve">Uno de los aspectos del </w:t>
      </w:r>
      <w:r w:rsidRPr="00DD481F">
        <w:rPr>
          <w:rFonts w:eastAsia="Arial MT" w:cs="Arial"/>
          <w:b w:val="0"/>
          <w:bCs/>
          <w:w w:val="100"/>
          <w:sz w:val="20"/>
          <w:szCs w:val="20"/>
          <w:lang w:val="es-MX" w:eastAsia="en-US"/>
        </w:rPr>
        <w:t xml:space="preserve">derecho a la privacidad es la inviolabilidad del domicilio, el cual es un derecho fundamental que permite disfrutar de la vivienda sin interrupciones ilegítimas y permite desarrollar la vida privada sin ser objeto de molestias. </w:t>
      </w:r>
    </w:p>
    <w:p w14:paraId="05C3356F" w14:textId="77777777" w:rsidR="00DD481F" w:rsidRPr="00DD481F" w:rsidRDefault="00DD481F" w:rsidP="00154700">
      <w:pPr>
        <w:pStyle w:val="Prrafodelista"/>
        <w:spacing w:line="360" w:lineRule="auto"/>
        <w:rPr>
          <w:rFonts w:eastAsia="Arial MT" w:cs="Arial"/>
          <w:b w:val="0"/>
          <w:bCs/>
          <w:w w:val="100"/>
          <w:sz w:val="20"/>
          <w:szCs w:val="20"/>
          <w:lang w:val="es-MX" w:eastAsia="en-US"/>
        </w:rPr>
      </w:pPr>
    </w:p>
    <w:p w14:paraId="2AB66A3B" w14:textId="3BAE5FB3" w:rsidR="00B33B56" w:rsidRPr="00DD481F" w:rsidRDefault="00DD481F" w:rsidP="00154700">
      <w:pPr>
        <w:pStyle w:val="Prrafodelista"/>
        <w:widowControl w:val="0"/>
        <w:numPr>
          <w:ilvl w:val="0"/>
          <w:numId w:val="9"/>
        </w:numPr>
        <w:autoSpaceDE w:val="0"/>
        <w:autoSpaceDN w:val="0"/>
        <w:adjustRightInd w:val="0"/>
        <w:spacing w:line="360" w:lineRule="auto"/>
        <w:ind w:left="0" w:hanging="426"/>
        <w:rPr>
          <w:rFonts w:eastAsia="Arial MT" w:cs="Arial"/>
          <w:b w:val="0"/>
          <w:bCs/>
          <w:w w:val="100"/>
          <w:sz w:val="20"/>
          <w:szCs w:val="20"/>
          <w:lang w:val="es-MX" w:eastAsia="en-US"/>
        </w:rPr>
      </w:pPr>
      <w:r w:rsidRPr="00DD481F">
        <w:rPr>
          <w:rFonts w:eastAsia="Arial MT" w:cs="Arial"/>
          <w:b w:val="0"/>
          <w:bCs/>
          <w:w w:val="100"/>
          <w:sz w:val="20"/>
          <w:szCs w:val="20"/>
          <w:lang w:val="es-MX" w:eastAsia="en-US"/>
        </w:rPr>
        <w:t>En este sentido, es el espacio en el cual el individuo vive sin estar sujeto a los usos y convenciones sociales y ejerce su libertad más íntima, motivo por el que no sólo es objeto de protección el espacio físico, sino lo que en él se encuentra, lo que supone una protección a la vivienda y a la vida privada</w:t>
      </w:r>
      <w:r>
        <w:rPr>
          <w:rStyle w:val="Refdenotaalpie"/>
          <w:rFonts w:eastAsia="Arial MT" w:cs="Arial"/>
          <w:b w:val="0"/>
          <w:bCs/>
          <w:w w:val="100"/>
          <w:sz w:val="20"/>
          <w:szCs w:val="20"/>
          <w:lang w:val="es-MX" w:eastAsia="en-US"/>
        </w:rPr>
        <w:footnoteReference w:id="8"/>
      </w:r>
      <w:r w:rsidRPr="00DD481F">
        <w:rPr>
          <w:rFonts w:eastAsia="Arial MT" w:cs="Arial"/>
          <w:b w:val="0"/>
          <w:bCs/>
          <w:w w:val="100"/>
          <w:sz w:val="20"/>
          <w:szCs w:val="20"/>
          <w:lang w:val="es-MX" w:eastAsia="en-US"/>
        </w:rPr>
        <w:t xml:space="preserve">, por lo tanto, cualquier intromisión arbitraria a la vida privada de los hogares u otros sitios privados, inclusive las negociaciones abiertas al público, debe considerarse ilegal. </w:t>
      </w:r>
      <w:r w:rsidR="00B33B56" w:rsidRPr="00DD481F">
        <w:rPr>
          <w:rFonts w:cs="Arial"/>
          <w:b w:val="0"/>
          <w:bCs/>
          <w:w w:val="100"/>
          <w:sz w:val="20"/>
          <w:szCs w:val="20"/>
        </w:rPr>
        <w:t>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w:t>
      </w:r>
      <w:r w:rsidR="00B33B56" w:rsidRPr="00DD481F">
        <w:rPr>
          <w:rFonts w:cs="Arial"/>
          <w:sz w:val="20"/>
          <w:szCs w:val="20"/>
        </w:rPr>
        <w:t xml:space="preserve"> </w:t>
      </w:r>
    </w:p>
    <w:p w14:paraId="7B3AAD0D" w14:textId="77777777" w:rsidR="007A37F7" w:rsidRPr="00E22ADE" w:rsidRDefault="007A37F7" w:rsidP="00154700">
      <w:pPr>
        <w:spacing w:line="360" w:lineRule="auto"/>
        <w:rPr>
          <w:rFonts w:cs="Arial"/>
          <w:sz w:val="20"/>
          <w:szCs w:val="20"/>
        </w:rPr>
      </w:pPr>
    </w:p>
    <w:p w14:paraId="4A313C4F" w14:textId="4E5BF2C1" w:rsidR="00B33B56" w:rsidRPr="00B33B56" w:rsidRDefault="00B33B56"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sidRPr="00B33B56">
        <w:rPr>
          <w:rFonts w:cs="Arial"/>
          <w:b w:val="0"/>
          <w:bCs/>
          <w:w w:val="100"/>
          <w:sz w:val="20"/>
          <w:szCs w:val="20"/>
        </w:rP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w:t>
      </w:r>
      <w:r w:rsidRPr="00B33B56">
        <w:rPr>
          <w:rFonts w:cs="Arial"/>
          <w:b w:val="0"/>
          <w:bCs/>
          <w:w w:val="100"/>
          <w:sz w:val="20"/>
          <w:szCs w:val="20"/>
        </w:rPr>
        <w:lastRenderedPageBreak/>
        <w:t xml:space="preserve">titulares de los derechos subjetivos, garantizado por el poder del estado, en sus diferentes esferas de ejercicio. De ahí que todo servidor público debe ajustar su conducta a los principios de legalidad, honradez, lealtad, imparcialidad y eficiencia y en caso de apartarse de ellos deberá fincársele responsabilidad administrativa y, en su caso, penal. </w:t>
      </w:r>
    </w:p>
    <w:p w14:paraId="0C47F1AD" w14:textId="77777777" w:rsidR="00E8304E" w:rsidRPr="007A5B18" w:rsidRDefault="00E8304E" w:rsidP="00154700">
      <w:pPr>
        <w:spacing w:line="360" w:lineRule="auto"/>
        <w:rPr>
          <w:rFonts w:ascii="Arial" w:hAnsi="Arial" w:cs="Arial"/>
          <w:b w:val="0"/>
          <w:bCs/>
          <w:sz w:val="20"/>
          <w:szCs w:val="20"/>
        </w:rPr>
      </w:pPr>
    </w:p>
    <w:p w14:paraId="31EF5356" w14:textId="2A74C081" w:rsidR="00E8304E" w:rsidRPr="00154700" w:rsidRDefault="00B33B56"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ese tenor, </w:t>
      </w:r>
      <w:r w:rsidR="00E8304E" w:rsidRPr="007A5B18">
        <w:rPr>
          <w:rFonts w:cs="Arial"/>
          <w:b w:val="0"/>
          <w:bCs/>
          <w:w w:val="100"/>
          <w:sz w:val="20"/>
          <w:szCs w:val="20"/>
          <w:lang w:val="es-MX" w:eastAsia="en-US"/>
        </w:rPr>
        <w:t xml:space="preserve">los Estados tienen que respetar los derechos humanos, esto significa no permitir que ninguno de sus poderes o agentes violente tales derechos, como también la obligación de garantizarlos, al generar las condiciones para que todas las personas, sin discriminación, disfruten de sus derechos humanos; la referida garantía incluye, entre otras, </w:t>
      </w:r>
      <w:r>
        <w:rPr>
          <w:rFonts w:cs="Arial"/>
          <w:b w:val="0"/>
          <w:bCs/>
          <w:w w:val="100"/>
          <w:sz w:val="20"/>
          <w:szCs w:val="20"/>
          <w:lang w:val="es-MX" w:eastAsia="en-US"/>
        </w:rPr>
        <w:t xml:space="preserve">la obligación de otorgar protección legislativa a los derechos humanos, asegurar la </w:t>
      </w:r>
      <w:r w:rsidR="00E8304E" w:rsidRPr="00B33B56">
        <w:rPr>
          <w:rFonts w:cs="Arial"/>
          <w:b w:val="0"/>
          <w:bCs/>
          <w:w w:val="100"/>
          <w:sz w:val="20"/>
          <w:szCs w:val="20"/>
        </w:rPr>
        <w:t>efectividad de los derechos humanos protegidos</w:t>
      </w:r>
      <w:r>
        <w:rPr>
          <w:rFonts w:cs="Arial"/>
          <w:b w:val="0"/>
          <w:bCs/>
          <w:w w:val="100"/>
          <w:sz w:val="20"/>
          <w:szCs w:val="20"/>
        </w:rPr>
        <w:t>,</w:t>
      </w:r>
      <w:r w:rsidR="00E8304E" w:rsidRPr="00B33B56">
        <w:rPr>
          <w:rFonts w:cs="Arial"/>
          <w:b w:val="0"/>
          <w:bCs/>
          <w:w w:val="100"/>
          <w:sz w:val="20"/>
          <w:szCs w:val="20"/>
        </w:rPr>
        <w:t xml:space="preserve"> </w:t>
      </w:r>
      <w:r>
        <w:rPr>
          <w:rFonts w:cs="Arial"/>
          <w:b w:val="0"/>
          <w:bCs/>
          <w:w w:val="100"/>
          <w:sz w:val="20"/>
          <w:szCs w:val="20"/>
        </w:rPr>
        <w:t>i</w:t>
      </w:r>
      <w:r w:rsidR="00E8304E" w:rsidRPr="00B33B56">
        <w:rPr>
          <w:rFonts w:cs="Arial"/>
          <w:b w:val="0"/>
          <w:bCs/>
          <w:w w:val="100"/>
          <w:sz w:val="20"/>
          <w:szCs w:val="20"/>
        </w:rPr>
        <w:t>nvestigar las conductas violatorias de los derechos humanos cometidas por agentes del Estado o cometidas por particulares, a través de un proceso judicial respetuoso de las garantías procesales</w:t>
      </w:r>
      <w:r>
        <w:rPr>
          <w:rFonts w:cs="Arial"/>
          <w:b w:val="0"/>
          <w:bCs/>
          <w:w w:val="100"/>
          <w:sz w:val="20"/>
          <w:szCs w:val="20"/>
        </w:rPr>
        <w:t xml:space="preserve"> y a</w:t>
      </w:r>
      <w:r w:rsidR="00E8304E" w:rsidRPr="00B33B56">
        <w:rPr>
          <w:rFonts w:cs="Arial"/>
          <w:b w:val="0"/>
          <w:bCs/>
          <w:w w:val="100"/>
          <w:sz w:val="20"/>
          <w:szCs w:val="20"/>
        </w:rPr>
        <w:t>doptar medidas de prevención para evitar las violaciones a los derechos humanos tanto por agentes del Estado como por particulares.</w:t>
      </w:r>
    </w:p>
    <w:p w14:paraId="5C09DA3F" w14:textId="77777777" w:rsidR="00154700" w:rsidRPr="00361233" w:rsidRDefault="00154700"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7496CB2" w14:textId="77777777" w:rsidR="00B33B56" w:rsidRDefault="00E8304E" w:rsidP="00154700">
      <w:pPr>
        <w:pStyle w:val="Prrafodelista"/>
        <w:numPr>
          <w:ilvl w:val="0"/>
          <w:numId w:val="9"/>
        </w:numPr>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Por consiguiente, la seguridad jurídica se entiende entonces, como la garantía que debe brindar el Estado para el libre ejercicio de los derechos de los ciudadanos; para otorgarle efectividad real y garantizarla, el Estado tiene el deber de aplicar determinados instrumentos, así pues, con la consolidación del Estado democrático, la seguridad y el orden públicos, se complementan con la salvaguarda de los derechos humanos como principal función y razón de ser la actividad policial, de tal manera que la tutela del orden público no quiebre el necesario respeto a los derechos proclamados por la CPEUM. </w:t>
      </w:r>
    </w:p>
    <w:p w14:paraId="06DBE07A" w14:textId="77777777" w:rsidR="00B33B56" w:rsidRPr="00B33B56" w:rsidRDefault="00B33B56" w:rsidP="00154700">
      <w:pPr>
        <w:pStyle w:val="Prrafodelista"/>
        <w:spacing w:line="360" w:lineRule="auto"/>
        <w:rPr>
          <w:rFonts w:cs="Arial"/>
          <w:b w:val="0"/>
          <w:bCs/>
          <w:w w:val="100"/>
          <w:sz w:val="20"/>
          <w:szCs w:val="20"/>
        </w:rPr>
      </w:pPr>
    </w:p>
    <w:p w14:paraId="22443754" w14:textId="717275FD" w:rsidR="00E8304E" w:rsidRPr="00B33B56" w:rsidRDefault="00B33B56" w:rsidP="00154700">
      <w:pPr>
        <w:pStyle w:val="Prrafodelista"/>
        <w:numPr>
          <w:ilvl w:val="0"/>
          <w:numId w:val="9"/>
        </w:numPr>
        <w:spacing w:line="360" w:lineRule="auto"/>
        <w:ind w:left="0"/>
        <w:rPr>
          <w:rFonts w:cs="Arial"/>
          <w:b w:val="0"/>
          <w:bCs/>
          <w:w w:val="100"/>
          <w:sz w:val="20"/>
          <w:szCs w:val="20"/>
          <w:lang w:val="es-MX" w:eastAsia="en-US"/>
        </w:rPr>
      </w:pPr>
      <w:r w:rsidRPr="00B33B56">
        <w:rPr>
          <w:rFonts w:cs="Arial"/>
          <w:b w:val="0"/>
          <w:bCs/>
          <w:w w:val="100"/>
          <w:sz w:val="20"/>
          <w:szCs w:val="20"/>
        </w:rPr>
        <w:t xml:space="preserve">Entonces, la noción de seguridad </w:t>
      </w:r>
      <w:r w:rsidR="00E8304E" w:rsidRPr="00B33B56">
        <w:rPr>
          <w:rFonts w:cs="Arial"/>
          <w:b w:val="0"/>
          <w:bCs/>
          <w:w w:val="100"/>
          <w:sz w:val="20"/>
          <w:szCs w:val="20"/>
        </w:rPr>
        <w:t xml:space="preserve">pública juega en este aspecto un papel importante, en tanto que los componentes de la misma brindan resguardo jurídico a la tranquilidad ciudadana y al pacífico disfrute de los derechos. Aún más amplia es la noción de la seguridad pública que en un Estado social democrático no puede </w:t>
      </w:r>
      <w:r w:rsidR="00E8304E" w:rsidRPr="00B33B56">
        <w:rPr>
          <w:rFonts w:cs="Arial"/>
          <w:b w:val="0"/>
          <w:bCs/>
          <w:w w:val="100"/>
          <w:sz w:val="20"/>
          <w:szCs w:val="20"/>
          <w:lang w:val="es-MX" w:eastAsia="en-US"/>
        </w:rPr>
        <w:t xml:space="preserve">circunscribirse solo al orden o tranquilidad en la calle, sino debe abarcar todas aquellas medidas que tienden asegurar el normal funcionamiento de las instituciones. </w:t>
      </w:r>
      <w:r w:rsidRPr="00B33B56">
        <w:rPr>
          <w:rFonts w:cs="Arial"/>
          <w:b w:val="0"/>
          <w:bCs/>
          <w:w w:val="100"/>
          <w:sz w:val="20"/>
          <w:szCs w:val="20"/>
          <w:lang w:val="es-MX" w:eastAsia="en-US"/>
        </w:rPr>
        <w:t>Una vez expuesto lo anterior, he aquí los principales ordenamientos en los cuales se estipula la plena protección al derecho a la legalidad y seguridad jurídica, específicamente en lo concerniente a la protección de los derechos de las personas por parte de los agentes que ejercen las funciones de seguridad pública, los cuales deben acatarse puntualmente por las autoridades involucradas (Véase cada transcripción de esos ordenamientos en cita):</w:t>
      </w:r>
    </w:p>
    <w:p w14:paraId="1DD88BDB" w14:textId="77777777" w:rsidR="00E22ADE" w:rsidRPr="007A5B18" w:rsidRDefault="00E22ADE"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689FA97" w14:textId="77777777" w:rsidR="00E8304E" w:rsidRPr="007A5B18" w:rsidRDefault="00E8304E" w:rsidP="00154700">
      <w:pPr>
        <w:pStyle w:val="Prrafodelista"/>
        <w:widowControl w:val="0"/>
        <w:numPr>
          <w:ilvl w:val="0"/>
          <w:numId w:val="2"/>
        </w:numPr>
        <w:autoSpaceDE w:val="0"/>
        <w:autoSpaceDN w:val="0"/>
        <w:adjustRightInd w:val="0"/>
        <w:spacing w:line="360" w:lineRule="auto"/>
        <w:rPr>
          <w:rFonts w:cs="Arial"/>
          <w:b w:val="0"/>
          <w:bCs/>
          <w:w w:val="100"/>
          <w:sz w:val="20"/>
          <w:szCs w:val="20"/>
          <w:lang w:val="es-MX" w:eastAsia="en-US"/>
        </w:rPr>
      </w:pPr>
      <w:r w:rsidRPr="007A5B18">
        <w:rPr>
          <w:rFonts w:cs="Arial"/>
          <w:b w:val="0"/>
          <w:bCs/>
          <w:w w:val="100"/>
          <w:sz w:val="20"/>
          <w:szCs w:val="20"/>
          <w:lang w:val="es-MX" w:eastAsia="en-US"/>
        </w:rPr>
        <w:t xml:space="preserve">Instrumentos internacionales </w:t>
      </w:r>
    </w:p>
    <w:p w14:paraId="765F1A1D" w14:textId="77777777" w:rsidR="00E8304E" w:rsidRPr="007A5B18" w:rsidRDefault="00E8304E" w:rsidP="00154700">
      <w:pPr>
        <w:pStyle w:val="Prrafodelista"/>
        <w:widowControl w:val="0"/>
        <w:autoSpaceDE w:val="0"/>
        <w:autoSpaceDN w:val="0"/>
        <w:adjustRightInd w:val="0"/>
        <w:spacing w:line="360" w:lineRule="auto"/>
        <w:ind w:left="0"/>
        <w:rPr>
          <w:rFonts w:cs="Arial"/>
          <w:b w:val="0"/>
          <w:w w:val="100"/>
          <w:sz w:val="20"/>
          <w:szCs w:val="20"/>
          <w:lang w:val="es-MX" w:eastAsia="en-US"/>
        </w:rPr>
      </w:pPr>
    </w:p>
    <w:p w14:paraId="412745DA" w14:textId="2B9A302B" w:rsidR="00E22ADE" w:rsidRDefault="00E8304E" w:rsidP="00154700">
      <w:pPr>
        <w:pStyle w:val="Prrafodelista"/>
        <w:widowControl w:val="0"/>
        <w:numPr>
          <w:ilvl w:val="0"/>
          <w:numId w:val="9"/>
        </w:numPr>
        <w:autoSpaceDE w:val="0"/>
        <w:autoSpaceDN w:val="0"/>
        <w:adjustRightInd w:val="0"/>
        <w:spacing w:line="360" w:lineRule="auto"/>
        <w:ind w:left="0"/>
        <w:rPr>
          <w:rFonts w:cs="Arial"/>
          <w:b w:val="0"/>
          <w:w w:val="100"/>
          <w:sz w:val="20"/>
          <w:szCs w:val="20"/>
          <w:lang w:val="es-MX" w:eastAsia="en-US"/>
        </w:rPr>
      </w:pPr>
      <w:r w:rsidRPr="00856112">
        <w:rPr>
          <w:rFonts w:cs="Arial"/>
          <w:b w:val="0"/>
          <w:w w:val="100"/>
          <w:sz w:val="20"/>
          <w:szCs w:val="20"/>
          <w:lang w:val="es-MX" w:eastAsia="en-US"/>
        </w:rPr>
        <w:t xml:space="preserve">La </w:t>
      </w:r>
      <w:r w:rsidR="00B33B56" w:rsidRPr="00856112">
        <w:rPr>
          <w:rFonts w:cs="Arial"/>
          <w:b w:val="0"/>
          <w:bCs/>
          <w:w w:val="100"/>
          <w:sz w:val="20"/>
          <w:szCs w:val="20"/>
          <w:lang w:val="es-MX" w:eastAsia="en-US"/>
        </w:rPr>
        <w:t>Declaración Universal de Derechos Humanos</w:t>
      </w:r>
      <w:r w:rsidR="00B33B56" w:rsidRPr="00B33B56">
        <w:rPr>
          <w:rFonts w:cs="Arial"/>
          <w:b w:val="0"/>
          <w:bCs/>
          <w:w w:val="100"/>
          <w:sz w:val="20"/>
          <w:szCs w:val="20"/>
          <w:lang w:val="es-MX" w:eastAsia="en-US"/>
        </w:rPr>
        <w:t xml:space="preserve"> proclamada por la Asamblea de la ONU en su resolución 217 A (III) del 10 de diciembre de 1948, esto es, al término de la Segunda Guerra Mundial, </w:t>
      </w:r>
      <w:r w:rsidR="00B33B56" w:rsidRPr="00B33B56">
        <w:rPr>
          <w:rFonts w:cs="Arial"/>
          <w:b w:val="0"/>
          <w:bCs/>
          <w:w w:val="100"/>
          <w:sz w:val="20"/>
          <w:szCs w:val="20"/>
          <w:lang w:val="es-MX" w:eastAsia="en-US"/>
        </w:rPr>
        <w:lastRenderedPageBreak/>
        <w:t>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12, el derecho de todo individuo a la vida, la libertad y a la seguridad, además del derecho a la protección de la ley contra injerencias o ataques arbitrarios y el derecho de toda persona a un recurso efectivo ante los tribunales nacionales competentes, que la ampare contra actos que violen sus derechos fundamentales reconocidos por la Constitución o por la ley</w:t>
      </w:r>
      <w:r w:rsidRPr="007A5B18">
        <w:rPr>
          <w:rStyle w:val="Refdenotaalpie"/>
          <w:rFonts w:cs="Arial"/>
          <w:bCs/>
          <w:w w:val="100"/>
          <w:sz w:val="20"/>
          <w:lang w:val="es-MX" w:eastAsia="en-US"/>
        </w:rPr>
        <w:footnoteReference w:id="9"/>
      </w:r>
      <w:r w:rsidRPr="007A5B18">
        <w:rPr>
          <w:rFonts w:cs="Arial"/>
          <w:b w:val="0"/>
          <w:w w:val="100"/>
          <w:sz w:val="20"/>
          <w:szCs w:val="20"/>
          <w:lang w:val="es-MX" w:eastAsia="en-US"/>
        </w:rPr>
        <w:t>.</w:t>
      </w:r>
    </w:p>
    <w:p w14:paraId="5536A8CD" w14:textId="77777777" w:rsidR="00DD481F" w:rsidRPr="00362A85" w:rsidRDefault="00DD481F" w:rsidP="00154700">
      <w:pPr>
        <w:pStyle w:val="Prrafodelista"/>
        <w:widowControl w:val="0"/>
        <w:autoSpaceDE w:val="0"/>
        <w:autoSpaceDN w:val="0"/>
        <w:adjustRightInd w:val="0"/>
        <w:spacing w:line="360" w:lineRule="auto"/>
        <w:ind w:left="0"/>
        <w:rPr>
          <w:rFonts w:cs="Arial"/>
          <w:b w:val="0"/>
          <w:w w:val="100"/>
          <w:sz w:val="20"/>
          <w:szCs w:val="20"/>
          <w:lang w:val="es-MX" w:eastAsia="en-US"/>
        </w:rPr>
      </w:pPr>
    </w:p>
    <w:p w14:paraId="1D048E18" w14:textId="70B405A9" w:rsidR="007B1AED" w:rsidRDefault="00E8304E" w:rsidP="00154700">
      <w:pPr>
        <w:pStyle w:val="Prrafodelista"/>
        <w:widowControl w:val="0"/>
        <w:numPr>
          <w:ilvl w:val="0"/>
          <w:numId w:val="9"/>
        </w:numPr>
        <w:autoSpaceDE w:val="0"/>
        <w:autoSpaceDN w:val="0"/>
        <w:adjustRightInd w:val="0"/>
        <w:spacing w:line="360" w:lineRule="auto"/>
        <w:ind w:left="0"/>
        <w:rPr>
          <w:rFonts w:cs="Arial"/>
          <w:b w:val="0"/>
          <w:w w:val="100"/>
          <w:sz w:val="20"/>
          <w:szCs w:val="20"/>
          <w:lang w:val="es-MX" w:eastAsia="en-US"/>
        </w:rPr>
      </w:pPr>
      <w:r w:rsidRPr="007A5B18">
        <w:rPr>
          <w:rFonts w:cs="Arial"/>
          <w:b w:val="0"/>
          <w:w w:val="100"/>
          <w:sz w:val="20"/>
          <w:szCs w:val="20"/>
          <w:lang w:val="es-MX" w:eastAsia="en-US"/>
        </w:rPr>
        <w:t xml:space="preserve">Por su parte, el Pacto Internacional de Derechos Civiles y Políticos, </w:t>
      </w:r>
      <w:r w:rsidR="008022D1" w:rsidRPr="008022D1">
        <w:rPr>
          <w:rFonts w:cs="Arial"/>
          <w:b w:val="0"/>
          <w:w w:val="100"/>
          <w:sz w:val="20"/>
          <w:szCs w:val="20"/>
          <w:lang w:val="es-MX" w:eastAsia="en-US"/>
        </w:rPr>
        <w:t>aprobado por la Cámara de Senadores del Congreso de la Unión, el 18 de diciembre de 1980 y adoptado por México el 24 de marzo de 1981, recoge íntegramente en sus artículos 2, 9, 14 y 17, la obligación que tienen los estados partes a fin de respetar y garantizar a todos los individuos sus derechos sin distinción mediante disposiciones legislativas a fin de hacer efectivos los derechos reconocidos por el mencionado ordenamiento internacional, así como el derecho de todo individuo a la libertad y seguridad personales, a la protección de su vida privada contra los ataques hacia su honra o reputación y el derecho de las personas a ser oídas públicamente y con las debidas garantías por un tribunal competente, independiente e imparcial para la determinación de sus derechos, así como el derecho a la no discriminación y a la igualdad de todas las personas</w:t>
      </w:r>
      <w:r w:rsidRPr="008022D1">
        <w:rPr>
          <w:rStyle w:val="Refdenotaalpie"/>
          <w:rFonts w:cs="Arial"/>
          <w:b w:val="0"/>
          <w:w w:val="100"/>
          <w:sz w:val="20"/>
          <w:lang w:val="es-MX" w:eastAsia="en-US"/>
        </w:rPr>
        <w:footnoteReference w:id="10"/>
      </w:r>
      <w:r w:rsidRPr="008022D1">
        <w:rPr>
          <w:rFonts w:cs="Arial"/>
          <w:b w:val="0"/>
          <w:w w:val="100"/>
          <w:sz w:val="20"/>
          <w:szCs w:val="20"/>
          <w:lang w:val="es-MX" w:eastAsia="en-US"/>
        </w:rPr>
        <w:t>.</w:t>
      </w:r>
    </w:p>
    <w:p w14:paraId="454A22F3" w14:textId="77777777" w:rsidR="00362A85" w:rsidRPr="00D571AB" w:rsidRDefault="00362A85" w:rsidP="00154700">
      <w:pPr>
        <w:pStyle w:val="Prrafodelista"/>
        <w:widowControl w:val="0"/>
        <w:autoSpaceDE w:val="0"/>
        <w:autoSpaceDN w:val="0"/>
        <w:adjustRightInd w:val="0"/>
        <w:spacing w:line="360" w:lineRule="auto"/>
        <w:ind w:left="0"/>
        <w:rPr>
          <w:rFonts w:cs="Arial"/>
          <w:b w:val="0"/>
          <w:w w:val="100"/>
          <w:sz w:val="20"/>
          <w:szCs w:val="20"/>
          <w:lang w:val="es-MX" w:eastAsia="en-US"/>
        </w:rPr>
      </w:pPr>
    </w:p>
    <w:p w14:paraId="58A4F980" w14:textId="18E77599" w:rsidR="008022D1" w:rsidRDefault="00E8304E" w:rsidP="00154700">
      <w:pPr>
        <w:pStyle w:val="Prrafodelista"/>
        <w:widowControl w:val="0"/>
        <w:numPr>
          <w:ilvl w:val="0"/>
          <w:numId w:val="9"/>
        </w:numPr>
        <w:autoSpaceDE w:val="0"/>
        <w:autoSpaceDN w:val="0"/>
        <w:adjustRightInd w:val="0"/>
        <w:spacing w:line="360" w:lineRule="auto"/>
        <w:ind w:left="0"/>
        <w:rPr>
          <w:rFonts w:cs="Arial"/>
          <w:b w:val="0"/>
          <w:w w:val="100"/>
          <w:sz w:val="20"/>
          <w:szCs w:val="20"/>
          <w:lang w:val="es-MX" w:eastAsia="en-US"/>
        </w:rPr>
      </w:pPr>
      <w:r w:rsidRPr="007A5B18">
        <w:rPr>
          <w:rFonts w:cs="Arial"/>
          <w:b w:val="0"/>
          <w:w w:val="100"/>
          <w:sz w:val="20"/>
          <w:szCs w:val="20"/>
          <w:lang w:val="es-MX" w:eastAsia="en-US"/>
        </w:rPr>
        <w:t xml:space="preserve">La Convención Americana sobre Derechos Humanos, </w:t>
      </w:r>
      <w:r w:rsidR="008022D1" w:rsidRPr="008022D1">
        <w:rPr>
          <w:rFonts w:cs="Arial"/>
          <w:b w:val="0"/>
          <w:w w:val="100"/>
          <w:sz w:val="20"/>
          <w:szCs w:val="20"/>
          <w:lang w:val="es-MX" w:eastAsia="en-US"/>
        </w:rPr>
        <w:t>aprobada por el Senado de la República el 18 de diciembre de 1980, establece en sus artículos 1.1, 7.1, 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que se le proteja su honra y reconocimiento de su dignidad, a través de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w:t>
      </w:r>
      <w:r w:rsidRPr="008022D1">
        <w:rPr>
          <w:rStyle w:val="Refdenotaalpie"/>
          <w:rFonts w:cs="Arial"/>
          <w:b w:val="0"/>
          <w:w w:val="100"/>
          <w:sz w:val="20"/>
          <w:szCs w:val="20"/>
          <w:lang w:val="es-MX" w:eastAsia="en-US"/>
        </w:rPr>
        <w:footnoteReference w:id="11"/>
      </w:r>
      <w:r w:rsidRPr="008022D1">
        <w:rPr>
          <w:rFonts w:cs="Arial"/>
          <w:b w:val="0"/>
          <w:w w:val="100"/>
          <w:sz w:val="20"/>
          <w:szCs w:val="20"/>
          <w:lang w:val="es-MX" w:eastAsia="en-US"/>
        </w:rPr>
        <w:t>.</w:t>
      </w:r>
      <w:r w:rsidRPr="007A5B18">
        <w:rPr>
          <w:rFonts w:cs="Arial"/>
          <w:b w:val="0"/>
          <w:w w:val="100"/>
          <w:sz w:val="20"/>
          <w:szCs w:val="20"/>
          <w:lang w:val="es-MX" w:eastAsia="en-US"/>
        </w:rPr>
        <w:t xml:space="preserve"> </w:t>
      </w:r>
    </w:p>
    <w:p w14:paraId="02971B05" w14:textId="77777777" w:rsidR="00154700" w:rsidRPr="00361233" w:rsidRDefault="00154700" w:rsidP="00154700">
      <w:pPr>
        <w:pStyle w:val="Prrafodelista"/>
        <w:widowControl w:val="0"/>
        <w:autoSpaceDE w:val="0"/>
        <w:autoSpaceDN w:val="0"/>
        <w:adjustRightInd w:val="0"/>
        <w:spacing w:line="360" w:lineRule="auto"/>
        <w:ind w:left="0"/>
        <w:rPr>
          <w:rFonts w:cs="Arial"/>
          <w:b w:val="0"/>
          <w:w w:val="100"/>
          <w:sz w:val="20"/>
          <w:szCs w:val="20"/>
          <w:lang w:val="es-MX" w:eastAsia="en-US"/>
        </w:rPr>
      </w:pPr>
    </w:p>
    <w:p w14:paraId="4AFC4388" w14:textId="4800C1B5" w:rsidR="00DD481F" w:rsidRPr="00B140CF" w:rsidRDefault="00971ED8" w:rsidP="00154700">
      <w:pPr>
        <w:pStyle w:val="Prrafodelista"/>
        <w:widowControl w:val="0"/>
        <w:numPr>
          <w:ilvl w:val="0"/>
          <w:numId w:val="9"/>
        </w:numPr>
        <w:autoSpaceDE w:val="0"/>
        <w:autoSpaceDN w:val="0"/>
        <w:adjustRightInd w:val="0"/>
        <w:spacing w:line="360" w:lineRule="auto"/>
        <w:ind w:left="0"/>
        <w:rPr>
          <w:rFonts w:cs="Arial"/>
          <w:b w:val="0"/>
          <w:w w:val="100"/>
          <w:sz w:val="20"/>
          <w:szCs w:val="20"/>
          <w:lang w:val="es-MX" w:eastAsia="en-US"/>
        </w:rPr>
      </w:pPr>
      <w:r w:rsidRPr="008022D1">
        <w:rPr>
          <w:rFonts w:cs="Arial"/>
          <w:b w:val="0"/>
          <w:w w:val="100"/>
          <w:sz w:val="20"/>
          <w:szCs w:val="20"/>
          <w:lang w:val="es-MX" w:eastAsia="en-US"/>
        </w:rPr>
        <w:t xml:space="preserve">Mientras tanto, la Declaración Americana de los Deberes y Derechos del Hombre, dispone en sus artículo 5, </w:t>
      </w:r>
      <w:r w:rsidR="00DD481F">
        <w:rPr>
          <w:rFonts w:cs="Arial"/>
          <w:b w:val="0"/>
          <w:w w:val="100"/>
          <w:sz w:val="20"/>
          <w:szCs w:val="20"/>
          <w:lang w:val="es-MX" w:eastAsia="en-US"/>
        </w:rPr>
        <w:t xml:space="preserve">9, </w:t>
      </w:r>
      <w:r w:rsidRPr="008022D1">
        <w:rPr>
          <w:rFonts w:cs="Arial"/>
          <w:b w:val="0"/>
          <w:w w:val="100"/>
          <w:sz w:val="20"/>
          <w:szCs w:val="20"/>
          <w:lang w:val="es-MX" w:eastAsia="en-US"/>
        </w:rPr>
        <w:t>18</w:t>
      </w:r>
      <w:r w:rsidR="008022D1">
        <w:rPr>
          <w:rFonts w:cs="Arial"/>
          <w:b w:val="0"/>
          <w:w w:val="100"/>
          <w:sz w:val="20"/>
          <w:szCs w:val="20"/>
          <w:lang w:val="es-MX" w:eastAsia="en-US"/>
        </w:rPr>
        <w:t xml:space="preserve"> y 25.3</w:t>
      </w:r>
      <w:r w:rsidRPr="008022D1">
        <w:rPr>
          <w:rFonts w:cs="Arial"/>
          <w:b w:val="0"/>
          <w:w w:val="100"/>
          <w:sz w:val="20"/>
          <w:szCs w:val="20"/>
          <w:lang w:val="es-MX" w:eastAsia="en-US"/>
        </w:rPr>
        <w:t xml:space="preserve">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w:t>
      </w:r>
      <w:r w:rsidR="008022D1" w:rsidRPr="008022D1">
        <w:rPr>
          <w:rFonts w:cs="Arial"/>
          <w:b w:val="0"/>
          <w:w w:val="100"/>
          <w:sz w:val="20"/>
          <w:szCs w:val="20"/>
          <w:lang w:val="es-MX" w:eastAsia="en-US"/>
        </w:rPr>
        <w:t>al derecho a que las medidas de privación de la libertad sean verificadas sin demora por un juez y el derecho a un tratamiento humano durante la referida privación de la libertad</w:t>
      </w:r>
      <w:r w:rsidR="008022D1">
        <w:rPr>
          <w:rStyle w:val="Refdenotaalpie"/>
          <w:rFonts w:cs="Arial"/>
          <w:b w:val="0"/>
          <w:w w:val="100"/>
          <w:sz w:val="20"/>
          <w:szCs w:val="20"/>
          <w:lang w:val="es-MX" w:eastAsia="en-US"/>
        </w:rPr>
        <w:footnoteReference w:id="12"/>
      </w:r>
      <w:r w:rsidR="008022D1">
        <w:rPr>
          <w:rFonts w:cs="Arial"/>
          <w:b w:val="0"/>
          <w:w w:val="100"/>
          <w:sz w:val="20"/>
          <w:szCs w:val="20"/>
          <w:lang w:val="es-MX" w:eastAsia="en-US"/>
        </w:rPr>
        <w:t>.</w:t>
      </w:r>
    </w:p>
    <w:p w14:paraId="3BA5628D" w14:textId="1B1D4747" w:rsidR="00E8304E" w:rsidRPr="00443632" w:rsidRDefault="008022D1" w:rsidP="00154700">
      <w:pPr>
        <w:pStyle w:val="Prrafodelista"/>
        <w:widowControl w:val="0"/>
        <w:numPr>
          <w:ilvl w:val="0"/>
          <w:numId w:val="9"/>
        </w:numPr>
        <w:autoSpaceDE w:val="0"/>
        <w:autoSpaceDN w:val="0"/>
        <w:adjustRightInd w:val="0"/>
        <w:spacing w:line="360" w:lineRule="auto"/>
        <w:ind w:left="0"/>
        <w:rPr>
          <w:rFonts w:cs="Arial"/>
          <w:b w:val="0"/>
          <w:w w:val="100"/>
          <w:sz w:val="20"/>
          <w:szCs w:val="20"/>
          <w:lang w:val="es-MX" w:eastAsia="en-US"/>
        </w:rPr>
      </w:pPr>
      <w:r w:rsidRPr="008022D1">
        <w:rPr>
          <w:rFonts w:cs="Arial"/>
          <w:b w:val="0"/>
          <w:w w:val="100"/>
          <w:sz w:val="20"/>
          <w:szCs w:val="20"/>
          <w:lang w:val="es-MX" w:eastAsia="en-US"/>
        </w:rPr>
        <w:t>El Pacto Internacional de Derechos Económicos, Sociales y Culturales, fue aprobado por la Cámara de Senadores del Congreso de la Unión el 23 de marzo de 1981 y entró en vigor en nuestro país el 12 de mayo de 1981, el mencionado instrumento en sus artículos 2.2, 3 y 4 se establece el derecho a la igualdad y seguridad jurídica de las personas</w:t>
      </w:r>
      <w:r>
        <w:rPr>
          <w:rStyle w:val="Refdenotaalpie"/>
          <w:rFonts w:cs="Arial"/>
          <w:b w:val="0"/>
          <w:w w:val="100"/>
          <w:sz w:val="20"/>
          <w:szCs w:val="20"/>
          <w:lang w:val="es-MX" w:eastAsia="en-US"/>
        </w:rPr>
        <w:footnoteReference w:id="13"/>
      </w:r>
      <w:r>
        <w:rPr>
          <w:rFonts w:cs="Arial"/>
          <w:b w:val="0"/>
          <w:w w:val="100"/>
          <w:sz w:val="20"/>
          <w:szCs w:val="20"/>
          <w:lang w:val="es-MX" w:eastAsia="en-US"/>
        </w:rPr>
        <w:t xml:space="preserve">. </w:t>
      </w:r>
      <w:r w:rsidR="00443632">
        <w:rPr>
          <w:rFonts w:cs="Arial"/>
          <w:b w:val="0"/>
          <w:w w:val="100"/>
          <w:sz w:val="20"/>
          <w:szCs w:val="20"/>
          <w:lang w:val="es-MX" w:eastAsia="en-US"/>
        </w:rPr>
        <w:t xml:space="preserve">Aunado a lo anterior, el </w:t>
      </w:r>
      <w:r w:rsidR="00E8304E" w:rsidRPr="00443632">
        <w:rPr>
          <w:rFonts w:cs="Arial"/>
          <w:b w:val="0"/>
          <w:w w:val="100"/>
          <w:sz w:val="20"/>
          <w:szCs w:val="20"/>
          <w:lang w:val="es-MX" w:eastAsia="en-US"/>
        </w:rPr>
        <w:t>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00E8304E" w:rsidRPr="007A5B18">
        <w:rPr>
          <w:rStyle w:val="Refdenotaalpie"/>
          <w:rFonts w:cs="Arial"/>
          <w:bCs/>
          <w:w w:val="100"/>
          <w:sz w:val="20"/>
          <w:lang w:val="es-MX" w:eastAsia="en-US"/>
        </w:rPr>
        <w:footnoteReference w:id="14"/>
      </w:r>
      <w:r w:rsidR="00E8304E" w:rsidRPr="00443632">
        <w:rPr>
          <w:rFonts w:cs="Arial"/>
          <w:b w:val="0"/>
          <w:w w:val="100"/>
          <w:sz w:val="20"/>
          <w:szCs w:val="20"/>
          <w:lang w:val="es-MX" w:eastAsia="en-US"/>
        </w:rPr>
        <w:t xml:space="preserve">. </w:t>
      </w:r>
      <w:r w:rsidR="00E8304E" w:rsidRPr="00443632">
        <w:rPr>
          <w:rFonts w:cs="Arial"/>
          <w:b w:val="0"/>
          <w:w w:val="100"/>
          <w:sz w:val="20"/>
          <w:szCs w:val="20"/>
          <w:lang w:val="es-MX" w:eastAsia="en-US"/>
        </w:rPr>
        <w:cr/>
      </w:r>
    </w:p>
    <w:p w14:paraId="52C296C9" w14:textId="77777777" w:rsidR="00E8304E" w:rsidRPr="007A5B18" w:rsidRDefault="00E8304E" w:rsidP="00154700">
      <w:pPr>
        <w:pStyle w:val="Prrafodelista"/>
        <w:widowControl w:val="0"/>
        <w:numPr>
          <w:ilvl w:val="0"/>
          <w:numId w:val="2"/>
        </w:numPr>
        <w:autoSpaceDE w:val="0"/>
        <w:autoSpaceDN w:val="0"/>
        <w:adjustRightInd w:val="0"/>
        <w:spacing w:line="360" w:lineRule="auto"/>
        <w:rPr>
          <w:rFonts w:cs="Arial"/>
          <w:b w:val="0"/>
          <w:w w:val="100"/>
          <w:sz w:val="20"/>
          <w:szCs w:val="20"/>
          <w:lang w:val="es-MX" w:eastAsia="en-US"/>
        </w:rPr>
      </w:pPr>
      <w:r w:rsidRPr="007A5B18">
        <w:rPr>
          <w:rFonts w:cs="Arial"/>
          <w:b w:val="0"/>
          <w:w w:val="100"/>
          <w:sz w:val="20"/>
          <w:szCs w:val="20"/>
          <w:lang w:val="es-MX" w:eastAsia="en-US"/>
        </w:rPr>
        <w:t>Instrumentos nacionales</w:t>
      </w:r>
    </w:p>
    <w:p w14:paraId="0E1F7583" w14:textId="77777777" w:rsidR="00E8304E" w:rsidRPr="007A5B18" w:rsidRDefault="00E8304E" w:rsidP="00154700">
      <w:pPr>
        <w:pStyle w:val="Prrafodelista"/>
        <w:spacing w:line="360" w:lineRule="auto"/>
        <w:ind w:left="-426"/>
        <w:rPr>
          <w:rFonts w:cs="Arial"/>
          <w:b w:val="0"/>
          <w:w w:val="100"/>
          <w:sz w:val="20"/>
          <w:szCs w:val="20"/>
          <w:lang w:val="es-MX" w:eastAsia="en-US"/>
        </w:rPr>
      </w:pPr>
    </w:p>
    <w:p w14:paraId="3D906ADC" w14:textId="05ECB8B1" w:rsidR="007B1AED" w:rsidRDefault="00E8304E"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La </w:t>
      </w:r>
      <w:r w:rsidR="00443632" w:rsidRPr="00443632">
        <w:rPr>
          <w:rFonts w:cs="Arial"/>
          <w:b w:val="0"/>
          <w:bCs/>
          <w:w w:val="100"/>
          <w:sz w:val="20"/>
          <w:szCs w:val="20"/>
          <w:lang w:val="es-MX" w:eastAsia="en-US"/>
        </w:rPr>
        <w:t>Constitución Política de los Estados Unidos Mexicanos (</w:t>
      </w:r>
      <w:r w:rsidR="00443632" w:rsidRPr="002D2764">
        <w:rPr>
          <w:rFonts w:cs="Arial"/>
          <w:b w:val="0"/>
          <w:bCs/>
          <w:i/>
          <w:iCs/>
          <w:w w:val="100"/>
          <w:sz w:val="20"/>
          <w:szCs w:val="20"/>
          <w:lang w:val="es-MX" w:eastAsia="en-US"/>
        </w:rPr>
        <w:t>CPEUM</w:t>
      </w:r>
      <w:r w:rsidR="00443632" w:rsidRPr="00443632">
        <w:rPr>
          <w:rFonts w:cs="Arial"/>
          <w:b w:val="0"/>
          <w:bCs/>
          <w:w w:val="100"/>
          <w:sz w:val="20"/>
          <w:szCs w:val="20"/>
          <w:lang w:val="es-MX" w:eastAsia="en-US"/>
        </w:rPr>
        <w:t>), co</w:t>
      </w:r>
      <w:r w:rsidR="00443632">
        <w:rPr>
          <w:rFonts w:cs="Arial"/>
          <w:b w:val="0"/>
          <w:bCs/>
          <w:w w:val="100"/>
          <w:sz w:val="20"/>
          <w:szCs w:val="20"/>
          <w:lang w:val="es-MX" w:eastAsia="en-US"/>
        </w:rPr>
        <w:t>m</w:t>
      </w:r>
      <w:r w:rsidR="00443632" w:rsidRPr="00443632">
        <w:rPr>
          <w:rFonts w:cs="Arial"/>
          <w:b w:val="0"/>
          <w:bCs/>
          <w:w w:val="100"/>
          <w:sz w:val="20"/>
          <w:szCs w:val="20"/>
          <w:lang w:val="es-MX" w:eastAsia="en-US"/>
        </w:rPr>
        <w:t>o</w:t>
      </w:r>
      <w:r w:rsidR="00443632">
        <w:rPr>
          <w:rFonts w:cs="Arial"/>
          <w:b w:val="0"/>
          <w:bCs/>
          <w:w w:val="100"/>
          <w:sz w:val="20"/>
          <w:szCs w:val="20"/>
          <w:lang w:val="es-MX" w:eastAsia="en-US"/>
        </w:rPr>
        <w:t xml:space="preserve"> instrumento legal de mayor jerarquía en nuestro país contempla</w:t>
      </w:r>
      <w:r w:rsidRPr="007A5B18">
        <w:rPr>
          <w:rFonts w:cs="Arial"/>
          <w:b w:val="0"/>
          <w:bCs/>
          <w:w w:val="100"/>
          <w:sz w:val="20"/>
          <w:szCs w:val="20"/>
          <w:lang w:val="es-MX" w:eastAsia="en-US"/>
        </w:rPr>
        <w:t xml:space="preserve"> en el párrafo tercero del artículo 1° </w:t>
      </w:r>
      <w:r w:rsidR="00443632" w:rsidRPr="00443632">
        <w:rPr>
          <w:rFonts w:cs="Arial"/>
          <w:b w:val="0"/>
          <w:bCs/>
          <w:w w:val="100"/>
          <w:sz w:val="20"/>
          <w:szCs w:val="20"/>
          <w:lang w:val="es-MX" w:eastAsia="en-US"/>
        </w:rPr>
        <w:t>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este ordenamiento nacional establece y, en ese sentido, indica que las normas relativas a los derechos humanos se interpretarán favoreciendo en todo tiempo a las personas la protección más amplia.</w:t>
      </w:r>
      <w:r w:rsidR="00443632">
        <w:rPr>
          <w:rFonts w:cs="Arial"/>
          <w:b w:val="0"/>
          <w:bCs/>
          <w:w w:val="100"/>
          <w:sz w:val="20"/>
          <w:szCs w:val="20"/>
          <w:lang w:val="es-MX" w:eastAsia="en-US"/>
        </w:rPr>
        <w:t xml:space="preserve"> A su vez, establece la </w:t>
      </w:r>
      <w:r w:rsidRPr="00443632">
        <w:rPr>
          <w:rFonts w:cs="Arial"/>
          <w:b w:val="0"/>
          <w:bCs/>
          <w:w w:val="100"/>
          <w:sz w:val="20"/>
          <w:szCs w:val="20"/>
          <w:lang w:val="es-MX" w:eastAsia="en-US"/>
        </w:rPr>
        <w:t>obligación de todas las autoridades de promover, respetar, proteger y garantizar los derechos humanos y en consecuentemente la de prevenir, investigar, sancionar y reparar las violaciones a derechos humanos</w:t>
      </w:r>
      <w:r w:rsidR="00443632">
        <w:rPr>
          <w:rStyle w:val="Refdenotaalpie"/>
          <w:rFonts w:cs="Arial"/>
          <w:b w:val="0"/>
          <w:bCs/>
          <w:w w:val="100"/>
          <w:sz w:val="20"/>
          <w:szCs w:val="20"/>
          <w:lang w:val="es-MX" w:eastAsia="en-US"/>
        </w:rPr>
        <w:footnoteReference w:id="15"/>
      </w:r>
      <w:r w:rsidRPr="00443632">
        <w:rPr>
          <w:rFonts w:cs="Arial"/>
          <w:b w:val="0"/>
          <w:bCs/>
          <w:w w:val="100"/>
          <w:sz w:val="20"/>
          <w:szCs w:val="20"/>
          <w:lang w:val="es-MX" w:eastAsia="en-US"/>
        </w:rPr>
        <w:t xml:space="preserve">. </w:t>
      </w:r>
    </w:p>
    <w:p w14:paraId="657622C9" w14:textId="77777777" w:rsidR="00361233" w:rsidRPr="00624A20" w:rsidRDefault="00361233"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D9CCA3F" w14:textId="2B67E4CD" w:rsidR="00E8304E" w:rsidRPr="00DD481F" w:rsidRDefault="00443632"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El mismo ordenamiento nacional prevé </w:t>
      </w:r>
      <w:r w:rsidR="00E8304E" w:rsidRPr="00443632">
        <w:rPr>
          <w:rFonts w:cs="Arial"/>
          <w:b w:val="0"/>
          <w:bCs/>
          <w:w w:val="100"/>
          <w:sz w:val="20"/>
          <w:szCs w:val="20"/>
          <w:lang w:val="es-MX" w:eastAsia="en-US"/>
        </w:rPr>
        <w:t xml:space="preserve">el derecho a la legalidad y seguridad jurídica el cual recoge en </w:t>
      </w:r>
      <w:r w:rsidR="00DD481F">
        <w:rPr>
          <w:rFonts w:cs="Arial"/>
          <w:b w:val="0"/>
          <w:bCs/>
          <w:w w:val="100"/>
          <w:sz w:val="20"/>
          <w:szCs w:val="20"/>
          <w:lang w:val="es-MX" w:eastAsia="en-US"/>
        </w:rPr>
        <w:t>los artículos</w:t>
      </w:r>
      <w:r w:rsidR="00E8304E" w:rsidRPr="00443632">
        <w:rPr>
          <w:rFonts w:cs="Arial"/>
          <w:b w:val="0"/>
          <w:bCs/>
          <w:w w:val="100"/>
          <w:sz w:val="20"/>
          <w:szCs w:val="20"/>
          <w:lang w:val="es-MX" w:eastAsia="en-US"/>
        </w:rPr>
        <w:t xml:space="preserve"> </w:t>
      </w:r>
      <w:r w:rsidR="00DD481F">
        <w:rPr>
          <w:rFonts w:cs="Arial"/>
          <w:b w:val="0"/>
          <w:bCs/>
          <w:w w:val="100"/>
          <w:sz w:val="20"/>
          <w:szCs w:val="20"/>
          <w:lang w:val="es-MX" w:eastAsia="en-US"/>
        </w:rPr>
        <w:t xml:space="preserve">14 y </w:t>
      </w:r>
      <w:r w:rsidR="00E8304E" w:rsidRPr="00443632">
        <w:rPr>
          <w:rFonts w:cs="Arial"/>
          <w:b w:val="0"/>
          <w:bCs/>
          <w:w w:val="100"/>
          <w:sz w:val="20"/>
          <w:szCs w:val="20"/>
          <w:lang w:val="es-MX" w:eastAsia="en-US"/>
        </w:rPr>
        <w:t xml:space="preserve">16 </w:t>
      </w:r>
      <w:r w:rsidR="00DD481F" w:rsidRPr="00DD481F">
        <w:rPr>
          <w:rFonts w:eastAsia="Arial MT" w:cs="Arial"/>
          <w:b w:val="0"/>
          <w:bCs/>
          <w:w w:val="100"/>
          <w:sz w:val="20"/>
          <w:szCs w:val="20"/>
        </w:rPr>
        <w:t>establece la prohibición de la autoridad de realizar actos de molestia sin mandamiento escrito de autoridad competente debidamente fundado y motivado</w:t>
      </w:r>
      <w:r w:rsidR="00DD481F">
        <w:rPr>
          <w:rFonts w:eastAsia="Arial MT" w:cs="Arial"/>
          <w:b w:val="0"/>
          <w:bCs/>
          <w:w w:val="100"/>
          <w:sz w:val="20"/>
          <w:szCs w:val="20"/>
        </w:rPr>
        <w:t xml:space="preserve">, así mismo </w:t>
      </w:r>
      <w:r w:rsidR="00DD481F" w:rsidRPr="00DD481F">
        <w:rPr>
          <w:rFonts w:eastAsia="Arial MT" w:cs="Arial"/>
          <w:b w:val="0"/>
          <w:bCs/>
          <w:w w:val="100"/>
          <w:sz w:val="20"/>
          <w:szCs w:val="20"/>
        </w:rPr>
        <w:t>se desprende que este derecho tiene una vinculación estrecha con el derecho a la legalidad, al plantear una limitante a las autoridades</w:t>
      </w:r>
      <w:r w:rsidR="00DD481F">
        <w:rPr>
          <w:rStyle w:val="Refdenotaalpie"/>
          <w:rFonts w:eastAsia="Arial MT" w:cs="Arial"/>
          <w:b w:val="0"/>
          <w:bCs/>
          <w:w w:val="100"/>
          <w:sz w:val="20"/>
          <w:szCs w:val="20"/>
          <w:lang w:val="es-MX" w:eastAsia="en-US"/>
        </w:rPr>
        <w:footnoteReference w:id="16"/>
      </w:r>
      <w:r w:rsidR="00DD481F">
        <w:rPr>
          <w:rFonts w:eastAsia="Arial MT" w:cs="Arial"/>
          <w:b w:val="0"/>
          <w:bCs/>
          <w:w w:val="100"/>
          <w:sz w:val="20"/>
          <w:szCs w:val="20"/>
        </w:rPr>
        <w:t xml:space="preserve">, </w:t>
      </w:r>
      <w:r w:rsidR="00E8304E" w:rsidRPr="00DD481F">
        <w:rPr>
          <w:rFonts w:cs="Arial"/>
          <w:b w:val="0"/>
          <w:bCs/>
          <w:w w:val="100"/>
          <w:sz w:val="20"/>
          <w:szCs w:val="20"/>
          <w:lang w:val="es-MX" w:eastAsia="en-US"/>
        </w:rPr>
        <w:t>y posteriormente en el artículo 21 señala que la actuación de las instituciones de seguridad pública se regirá por los principios de legalidad, objetividad, eficiencia, profesionalismo, honradez y respeto de los Derechos Humanos contenidos en la propia Constitución.</w:t>
      </w:r>
      <w:r w:rsidRPr="00DD481F">
        <w:rPr>
          <w:rFonts w:cs="Arial"/>
          <w:b w:val="0"/>
          <w:bCs/>
          <w:w w:val="100"/>
          <w:sz w:val="20"/>
          <w:szCs w:val="20"/>
          <w:lang w:val="es-MX" w:eastAsia="en-US"/>
        </w:rPr>
        <w:t xml:space="preserve"> En tanto que, el </w:t>
      </w:r>
      <w:r w:rsidR="00E8304E" w:rsidRPr="00DD481F">
        <w:rPr>
          <w:rFonts w:cs="Arial"/>
          <w:b w:val="0"/>
          <w:w w:val="100"/>
          <w:sz w:val="20"/>
          <w:szCs w:val="20"/>
          <w:lang w:val="es-MX" w:eastAsia="en-US"/>
        </w:rPr>
        <w:t>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Pr="00443632">
        <w:rPr>
          <w:rStyle w:val="Refdenotaalpie"/>
          <w:rFonts w:cs="Arial"/>
          <w:b w:val="0"/>
          <w:w w:val="100"/>
          <w:sz w:val="20"/>
          <w:lang w:val="es-MX" w:eastAsia="en-US"/>
        </w:rPr>
        <w:footnoteReference w:id="17"/>
      </w:r>
      <w:r w:rsidR="00E8304E" w:rsidRPr="00DD481F">
        <w:rPr>
          <w:rFonts w:cs="Arial"/>
          <w:b w:val="0"/>
          <w:w w:val="100"/>
          <w:sz w:val="20"/>
          <w:szCs w:val="20"/>
          <w:lang w:val="es-MX" w:eastAsia="en-US"/>
        </w:rPr>
        <w:t>.</w:t>
      </w:r>
    </w:p>
    <w:p w14:paraId="4A664842" w14:textId="601424AE" w:rsidR="007B1AED" w:rsidRDefault="007B1AED"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FCFFE93" w14:textId="77777777" w:rsidR="00B140CF" w:rsidRPr="007A5B18" w:rsidRDefault="00B140CF"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1C49EAC" w14:textId="696645A9" w:rsidR="00DD481F" w:rsidRPr="00B140CF" w:rsidRDefault="00E8304E"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7A5B18">
        <w:rPr>
          <w:rFonts w:cs="Arial"/>
          <w:b w:val="0"/>
          <w:w w:val="100"/>
          <w:sz w:val="20"/>
          <w:szCs w:val="20"/>
          <w:lang w:val="es-MX" w:eastAsia="en-US"/>
        </w:rPr>
        <w:t>E</w:t>
      </w:r>
      <w:r w:rsidR="00443632">
        <w:rPr>
          <w:rFonts w:cs="Arial"/>
          <w:b w:val="0"/>
          <w:w w:val="100"/>
          <w:sz w:val="20"/>
          <w:szCs w:val="20"/>
          <w:lang w:val="es-MX" w:eastAsia="en-US"/>
        </w:rPr>
        <w:t xml:space="preserve">n </w:t>
      </w:r>
      <w:r w:rsidR="00443632" w:rsidRPr="00443632">
        <w:rPr>
          <w:rFonts w:cs="Arial"/>
          <w:b w:val="0"/>
          <w:w w:val="100"/>
          <w:sz w:val="20"/>
          <w:szCs w:val="20"/>
        </w:rPr>
        <w:t>ese mismo contexto, la Ley General de Responsabilidades Administrativas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reglamentos y demás disposiciones jurídicas le atribuyen a su empleo; dar a las personas en general el mismo trato, además de promover, respetar y garantizar los derechos humanos</w:t>
      </w:r>
      <w:r w:rsidRPr="00443632">
        <w:rPr>
          <w:rStyle w:val="Refdenotaalpie"/>
          <w:rFonts w:cs="Arial"/>
          <w:b w:val="0"/>
          <w:bCs/>
          <w:w w:val="100"/>
          <w:sz w:val="20"/>
          <w:lang w:val="es-MX" w:eastAsia="en-US"/>
        </w:rPr>
        <w:footnoteReference w:id="18"/>
      </w:r>
      <w:r w:rsidRPr="00443632">
        <w:rPr>
          <w:rFonts w:cs="Arial"/>
          <w:b w:val="0"/>
          <w:bCs/>
          <w:w w:val="100"/>
          <w:sz w:val="20"/>
          <w:szCs w:val="20"/>
          <w:lang w:val="es-MX" w:eastAsia="en-US"/>
        </w:rPr>
        <w:t>.</w:t>
      </w:r>
      <w:r w:rsidRPr="00443632">
        <w:rPr>
          <w:rFonts w:cs="Arial"/>
          <w:b w:val="0"/>
          <w:w w:val="100"/>
          <w:sz w:val="20"/>
          <w:szCs w:val="20"/>
          <w:lang w:val="es-MX" w:eastAsia="en-US"/>
        </w:rPr>
        <w:t xml:space="preserve">  </w:t>
      </w:r>
    </w:p>
    <w:p w14:paraId="138B52C4" w14:textId="77777777" w:rsidR="00B140CF" w:rsidRPr="00361233" w:rsidRDefault="00B140CF" w:rsidP="00B140C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C90B324" w14:textId="056B0136" w:rsidR="00154700" w:rsidRPr="00B140CF" w:rsidRDefault="00E8304E"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La Ley Reglamentaria del artículo 21 de la </w:t>
      </w:r>
      <w:r w:rsidRPr="007A5B18">
        <w:rPr>
          <w:rFonts w:cs="Arial"/>
          <w:b w:val="0"/>
          <w:bCs/>
          <w:i/>
          <w:w w:val="100"/>
          <w:sz w:val="20"/>
          <w:szCs w:val="20"/>
          <w:lang w:val="es-MX" w:eastAsia="en-US"/>
        </w:rPr>
        <w:t>CPEUM</w:t>
      </w:r>
      <w:r w:rsidRPr="007A5B18">
        <w:rPr>
          <w:rFonts w:cs="Arial"/>
          <w:b w:val="0"/>
          <w:bCs/>
          <w:w w:val="100"/>
          <w:sz w:val="20"/>
          <w:szCs w:val="20"/>
          <w:lang w:val="es-MX" w:eastAsia="en-US"/>
        </w:rPr>
        <w:t xml:space="preserve"> es denominada “</w:t>
      </w:r>
      <w:r w:rsidRPr="007A5B18">
        <w:rPr>
          <w:rFonts w:cs="Arial"/>
          <w:b w:val="0"/>
          <w:bCs/>
          <w:i/>
          <w:w w:val="100"/>
          <w:sz w:val="20"/>
          <w:szCs w:val="20"/>
          <w:lang w:val="es-MX" w:eastAsia="en-US"/>
        </w:rPr>
        <w:t>Ley General del Sistema Nacional de Seguridad Pública</w:t>
      </w:r>
      <w:r w:rsidRPr="007A5B18">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7A5B18">
        <w:rPr>
          <w:rStyle w:val="Refdenotaalpie"/>
          <w:rFonts w:cs="Arial"/>
          <w:bCs/>
          <w:w w:val="100"/>
          <w:sz w:val="20"/>
          <w:lang w:val="es-MX" w:eastAsia="en-US"/>
        </w:rPr>
        <w:footnoteReference w:id="19"/>
      </w:r>
      <w:r w:rsidRPr="007A5B18">
        <w:rPr>
          <w:rFonts w:cs="Arial"/>
          <w:b w:val="0"/>
          <w:bCs/>
          <w:w w:val="100"/>
          <w:sz w:val="20"/>
          <w:szCs w:val="20"/>
          <w:lang w:val="es-MX" w:eastAsia="en-US"/>
        </w:rPr>
        <w:t>.</w:t>
      </w:r>
    </w:p>
    <w:p w14:paraId="0E4211E4" w14:textId="62CE3679" w:rsidR="00ED22D2" w:rsidRPr="00ED22D2" w:rsidRDefault="00E8304E"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Por su parte, el Código Nacional de Procedimientos Penales prevé en su artículo 132 que en la investigación de los delitos el policía actuará en estricto apego a los principios de legalidad, objetividad, eficiencia, profesionalismo, honradez y respeto a los derechos humanos reconocidos en la </w:t>
      </w:r>
      <w:r w:rsidR="006D0B4C">
        <w:rPr>
          <w:rFonts w:cs="Arial"/>
          <w:b w:val="0"/>
          <w:bCs/>
          <w:w w:val="100"/>
          <w:sz w:val="20"/>
          <w:szCs w:val="20"/>
          <w:lang w:val="es-MX" w:eastAsia="en-US"/>
        </w:rPr>
        <w:t>Constitución Política de los Estados Unidos Mexicanos (</w:t>
      </w:r>
      <w:r w:rsidRPr="007A5B18">
        <w:rPr>
          <w:rFonts w:cs="Arial"/>
          <w:b w:val="0"/>
          <w:bCs/>
          <w:i/>
          <w:iCs/>
          <w:w w:val="100"/>
          <w:sz w:val="20"/>
          <w:szCs w:val="20"/>
          <w:lang w:val="es-MX" w:eastAsia="en-US"/>
        </w:rPr>
        <w:t>CPEUM</w:t>
      </w:r>
      <w:r w:rsidR="006D0B4C">
        <w:rPr>
          <w:rFonts w:cs="Arial"/>
          <w:b w:val="0"/>
          <w:bCs/>
          <w:w w:val="100"/>
          <w:sz w:val="20"/>
          <w:szCs w:val="20"/>
          <w:lang w:val="es-MX" w:eastAsia="en-US"/>
        </w:rPr>
        <w:t>)</w:t>
      </w:r>
      <w:r w:rsidRPr="007A5B18">
        <w:rPr>
          <w:rFonts w:cs="Arial"/>
          <w:b w:val="0"/>
          <w:bCs/>
          <w:w w:val="100"/>
          <w:sz w:val="20"/>
          <w:szCs w:val="20"/>
          <w:lang w:val="es-MX" w:eastAsia="en-US"/>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w:t>
      </w:r>
      <w:r w:rsidR="006D0B4C">
        <w:rPr>
          <w:rFonts w:cs="Arial"/>
          <w:b w:val="0"/>
          <w:bCs/>
          <w:w w:val="100"/>
          <w:sz w:val="20"/>
          <w:szCs w:val="20"/>
          <w:lang w:val="es-MX" w:eastAsia="en-US"/>
        </w:rPr>
        <w:t xml:space="preserve">legislación vigente </w:t>
      </w:r>
      <w:r w:rsidRPr="007A5B18">
        <w:rPr>
          <w:rFonts w:cs="Arial"/>
          <w:b w:val="0"/>
          <w:bCs/>
          <w:w w:val="100"/>
          <w:sz w:val="20"/>
          <w:szCs w:val="20"/>
          <w:lang w:val="es-MX" w:eastAsia="en-US"/>
        </w:rPr>
        <w:t>tuvieren derecho a exigirlo</w:t>
      </w:r>
      <w:r w:rsidRPr="00443632">
        <w:rPr>
          <w:rStyle w:val="Refdenotaalpie"/>
          <w:rFonts w:cs="Arial"/>
          <w:b w:val="0"/>
          <w:w w:val="100"/>
          <w:sz w:val="20"/>
          <w:lang w:val="es-MX" w:eastAsia="en-US"/>
        </w:rPr>
        <w:footnoteReference w:id="20"/>
      </w:r>
      <w:r w:rsidR="00443632" w:rsidRPr="00443632">
        <w:rPr>
          <w:rFonts w:cs="Arial"/>
          <w:b w:val="0"/>
          <w:w w:val="100"/>
          <w:sz w:val="20"/>
          <w:szCs w:val="20"/>
          <w:lang w:val="es-MX" w:eastAsia="en-US"/>
        </w:rPr>
        <w:t xml:space="preserve">. </w:t>
      </w:r>
    </w:p>
    <w:p w14:paraId="1A81DE5A" w14:textId="77777777" w:rsidR="00ED22D2" w:rsidRPr="00ED22D2" w:rsidRDefault="00ED22D2"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74343C2" w14:textId="3299CBCB" w:rsidR="00E8304E" w:rsidRDefault="00E8304E"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443632">
        <w:rPr>
          <w:rFonts w:cs="Arial"/>
          <w:b w:val="0"/>
          <w:bCs/>
          <w:w w:val="100"/>
          <w:sz w:val="20"/>
          <w:szCs w:val="20"/>
          <w:lang w:val="es-MX" w:eastAsia="en-US"/>
        </w:rPr>
        <w:t>Aunado a lo anterior, en el acuerdo relativo a los Lineamientos para la integración, captura, revisión y envío del Informe Policial Homologado (</w:t>
      </w:r>
      <w:r w:rsidRPr="00443632">
        <w:rPr>
          <w:rFonts w:cs="Arial"/>
          <w:b w:val="0"/>
          <w:bCs/>
          <w:i/>
          <w:w w:val="100"/>
          <w:sz w:val="20"/>
          <w:szCs w:val="20"/>
          <w:lang w:val="es-MX" w:eastAsia="en-US"/>
        </w:rPr>
        <w:t>IPH</w:t>
      </w:r>
      <w:r w:rsidRPr="00443632">
        <w:rPr>
          <w:rFonts w:cs="Arial"/>
          <w:b w:val="0"/>
          <w:bCs/>
          <w:w w:val="100"/>
          <w:sz w:val="20"/>
          <w:szCs w:val="20"/>
          <w:lang w:val="es-MX" w:eastAsia="en-US"/>
        </w:rPr>
        <w:t xml:space="preserve">), previsto en la Ley General del Sistema Nacional de Seguridad Pública, emitido en el Diario Oficial de la Federación (DOF) el 8 de julio de 2010, establece en su punto 5 que las instituciones involucradas deberán garantizar que la información reportada en el </w:t>
      </w:r>
      <w:r w:rsidRPr="00443632">
        <w:rPr>
          <w:rFonts w:cs="Arial"/>
          <w:b w:val="0"/>
          <w:bCs/>
          <w:i/>
          <w:w w:val="100"/>
          <w:sz w:val="20"/>
          <w:szCs w:val="20"/>
          <w:lang w:val="es-MX" w:eastAsia="en-US"/>
        </w:rPr>
        <w:t>IPH</w:t>
      </w:r>
      <w:r w:rsidRPr="00443632">
        <w:rPr>
          <w:rFonts w:cs="Arial"/>
          <w:b w:val="0"/>
          <w:bCs/>
          <w:w w:val="100"/>
          <w:sz w:val="20"/>
          <w:szCs w:val="20"/>
          <w:lang w:val="es-MX" w:eastAsia="en-US"/>
        </w:rPr>
        <w:t xml:space="preserve"> sea veraz y actualizada, además de que se realice en forma suficiente y completa</w:t>
      </w:r>
      <w:r w:rsidRPr="007A5B18">
        <w:rPr>
          <w:rStyle w:val="Refdenotaalpie"/>
          <w:rFonts w:cs="Arial"/>
          <w:bCs/>
          <w:w w:val="100"/>
          <w:sz w:val="20"/>
          <w:lang w:val="es-MX" w:eastAsia="en-US"/>
        </w:rPr>
        <w:footnoteReference w:id="21"/>
      </w:r>
      <w:r w:rsidRPr="00443632">
        <w:rPr>
          <w:rFonts w:cs="Arial"/>
          <w:b w:val="0"/>
          <w:bCs/>
          <w:w w:val="100"/>
          <w:sz w:val="20"/>
          <w:szCs w:val="20"/>
          <w:lang w:val="es-MX" w:eastAsia="en-US"/>
        </w:rPr>
        <w:t>.</w:t>
      </w:r>
      <w:r w:rsidR="00ED22D2">
        <w:rPr>
          <w:rFonts w:cs="Arial"/>
          <w:b w:val="0"/>
          <w:bCs/>
          <w:w w:val="100"/>
          <w:sz w:val="20"/>
          <w:szCs w:val="20"/>
          <w:lang w:val="es-MX" w:eastAsia="en-US"/>
        </w:rPr>
        <w:t xml:space="preserve"> </w:t>
      </w:r>
      <w:r w:rsidR="00ED22D2" w:rsidRPr="00157402">
        <w:rPr>
          <w:rFonts w:cs="Arial"/>
          <w:b w:val="0"/>
          <w:bCs/>
          <w:w w:val="100"/>
          <w:sz w:val="20"/>
          <w:szCs w:val="20"/>
          <w:lang w:val="es-MX" w:eastAsia="en-US"/>
        </w:rPr>
        <w:t>Y finalmente,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sidR="00ED22D2" w:rsidRPr="00157402">
        <w:rPr>
          <w:rStyle w:val="Refdenotaalpie"/>
          <w:rFonts w:cs="Arial"/>
          <w:b w:val="0"/>
          <w:bCs/>
          <w:w w:val="100"/>
          <w:sz w:val="20"/>
          <w:szCs w:val="20"/>
          <w:lang w:val="es-MX" w:eastAsia="en-US"/>
        </w:rPr>
        <w:footnoteReference w:id="22"/>
      </w:r>
      <w:r w:rsidR="00ED22D2" w:rsidRPr="00157402">
        <w:rPr>
          <w:rFonts w:cs="Arial"/>
          <w:b w:val="0"/>
          <w:bCs/>
          <w:w w:val="100"/>
          <w:sz w:val="20"/>
          <w:szCs w:val="20"/>
          <w:lang w:val="es-MX" w:eastAsia="en-US"/>
        </w:rPr>
        <w:t>.</w:t>
      </w:r>
    </w:p>
    <w:p w14:paraId="512C0004" w14:textId="77777777" w:rsidR="00ED22D2" w:rsidRPr="007B1AED" w:rsidRDefault="00ED22D2"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A8B22CC" w14:textId="77777777" w:rsidR="00E8304E" w:rsidRPr="007A5B18" w:rsidRDefault="00E8304E" w:rsidP="00154700">
      <w:pPr>
        <w:pStyle w:val="Prrafodelista"/>
        <w:numPr>
          <w:ilvl w:val="0"/>
          <w:numId w:val="2"/>
        </w:numPr>
        <w:spacing w:line="360" w:lineRule="auto"/>
        <w:rPr>
          <w:rFonts w:cs="Arial"/>
          <w:b w:val="0"/>
          <w:bCs/>
          <w:w w:val="100"/>
          <w:sz w:val="20"/>
          <w:szCs w:val="20"/>
          <w:lang w:val="es-MX" w:eastAsia="en-US"/>
        </w:rPr>
      </w:pPr>
      <w:r w:rsidRPr="007A5B18">
        <w:rPr>
          <w:rFonts w:cs="Arial"/>
          <w:b w:val="0"/>
          <w:bCs/>
          <w:w w:val="100"/>
          <w:sz w:val="20"/>
          <w:szCs w:val="20"/>
          <w:lang w:val="es-MX" w:eastAsia="en-US"/>
        </w:rPr>
        <w:t xml:space="preserve">Instrumentos locales </w:t>
      </w:r>
    </w:p>
    <w:p w14:paraId="06C2C43B" w14:textId="77777777" w:rsidR="00E8304E" w:rsidRPr="007A5B18" w:rsidRDefault="00E8304E"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012973B" w14:textId="66A9677D" w:rsidR="00675CA0" w:rsidRDefault="00E8304E"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La </w:t>
      </w:r>
      <w:r w:rsidR="00675CA0" w:rsidRPr="00675CA0">
        <w:rPr>
          <w:rFonts w:cs="Arial"/>
          <w:b w:val="0"/>
          <w:bCs/>
          <w:w w:val="100"/>
          <w:sz w:val="20"/>
          <w:szCs w:val="20"/>
          <w:lang w:val="es-MX" w:eastAsia="en-US"/>
        </w:rPr>
        <w:t>Constitución Política del Estado de Coahuila de Zaragoza (</w:t>
      </w:r>
      <w:r w:rsidR="00675CA0" w:rsidRPr="00675CA0">
        <w:rPr>
          <w:rFonts w:cs="Arial"/>
          <w:b w:val="0"/>
          <w:bCs/>
          <w:i/>
          <w:iCs/>
          <w:w w:val="100"/>
          <w:sz w:val="20"/>
          <w:szCs w:val="20"/>
          <w:lang w:val="es-MX" w:eastAsia="en-US"/>
        </w:rPr>
        <w:t>CPECZ</w:t>
      </w:r>
      <w:r w:rsidR="00675CA0" w:rsidRPr="00675CA0">
        <w:rPr>
          <w:rFonts w:cs="Arial"/>
          <w:b w:val="0"/>
          <w:bCs/>
          <w:w w:val="100"/>
          <w:sz w:val="20"/>
          <w:szCs w:val="20"/>
          <w:lang w:val="es-MX" w:eastAsia="en-US"/>
        </w:rPr>
        <w:t>), establece</w:t>
      </w:r>
      <w:r w:rsidR="00675CA0">
        <w:rPr>
          <w:rFonts w:cs="Arial"/>
          <w:bCs/>
          <w:sz w:val="20"/>
          <w:szCs w:val="20"/>
          <w:lang w:eastAsia="en-US"/>
        </w:rPr>
        <w:t xml:space="preserve"> </w:t>
      </w:r>
      <w:r w:rsidRPr="007A5B18">
        <w:rPr>
          <w:rFonts w:cs="Arial"/>
          <w:b w:val="0"/>
          <w:bCs/>
          <w:w w:val="100"/>
          <w:sz w:val="20"/>
          <w:szCs w:val="20"/>
          <w:lang w:val="es-MX" w:eastAsia="en-US"/>
        </w:rPr>
        <w:t xml:space="preserve">en su artículo 7 párrafos primero y cuarto señala el derecho de toda persona de gozar de los derechos humanos reconocidos en ella, en la </w:t>
      </w:r>
      <w:r w:rsidRPr="007A5B18">
        <w:rPr>
          <w:rFonts w:cs="Arial"/>
          <w:b w:val="0"/>
          <w:bCs/>
          <w:i/>
          <w:w w:val="100"/>
          <w:sz w:val="20"/>
          <w:szCs w:val="20"/>
          <w:lang w:val="es-MX" w:eastAsia="en-US"/>
        </w:rPr>
        <w:t>CPEUM</w:t>
      </w:r>
      <w:r w:rsidRPr="007A5B18">
        <w:rPr>
          <w:rFonts w:cs="Arial"/>
          <w:b w:val="0"/>
          <w:bCs/>
          <w:w w:val="100"/>
          <w:sz w:val="20"/>
          <w:szCs w:val="20"/>
          <w:lang w:val="es-MX" w:eastAsia="en-US"/>
        </w:rPr>
        <w:t xml:space="preserve"> y los tratados internacionales de los que México sea parte, estableciendo que los mismos no podrán restringirse o suspenderse</w:t>
      </w:r>
      <w:r w:rsidR="00675CA0">
        <w:rPr>
          <w:rFonts w:cs="Arial"/>
          <w:b w:val="0"/>
          <w:bCs/>
          <w:w w:val="100"/>
          <w:sz w:val="20"/>
          <w:szCs w:val="20"/>
          <w:lang w:val="es-MX" w:eastAsia="en-US"/>
        </w:rPr>
        <w:t xml:space="preserve">, </w:t>
      </w:r>
      <w:r w:rsidR="00675CA0" w:rsidRPr="00675CA0">
        <w:rPr>
          <w:rFonts w:cs="Arial"/>
          <w:b w:val="0"/>
          <w:bCs/>
          <w:w w:val="100"/>
          <w:sz w:val="20"/>
          <w:szCs w:val="20"/>
          <w:lang w:val="es-MX" w:eastAsia="en-US"/>
        </w:rPr>
        <w:t>salvo en los casos y bajo las condiciones que establece la Constitución Federal</w:t>
      </w:r>
      <w:r w:rsidRPr="007A5B18">
        <w:rPr>
          <w:rFonts w:cs="Arial"/>
          <w:b w:val="0"/>
          <w:bCs/>
          <w:w w:val="100"/>
          <w:sz w:val="20"/>
          <w:szCs w:val="20"/>
          <w:lang w:val="es-MX" w:eastAsia="en-US"/>
        </w:rPr>
        <w:t xml:space="preserve">. De igual manera, dispone la obligación para las autoridades estatales y municipales, respecto a promover, respetar, proteger y establecer los mecanismos que garanticen los derechos humanos, </w:t>
      </w:r>
      <w:r w:rsidR="00675CA0" w:rsidRPr="00675CA0">
        <w:rPr>
          <w:rFonts w:cs="Arial"/>
          <w:b w:val="0"/>
          <w:bCs/>
          <w:w w:val="100"/>
          <w:sz w:val="20"/>
          <w:szCs w:val="20"/>
          <w:lang w:val="es-MX" w:eastAsia="en-US"/>
        </w:rPr>
        <w:t>bajo los principios de universalidad, interdependencia, indivisibilidad, progresividad y no regresividad.</w:t>
      </w:r>
      <w:r w:rsidR="00675CA0" w:rsidRPr="00AC69E7">
        <w:rPr>
          <w:rFonts w:cs="Arial"/>
          <w:bCs/>
          <w:sz w:val="20"/>
          <w:szCs w:val="20"/>
          <w:lang w:eastAsia="en-US"/>
        </w:rPr>
        <w:t xml:space="preserve"> </w:t>
      </w:r>
      <w:r w:rsidR="00675CA0">
        <w:rPr>
          <w:rFonts w:cs="Arial"/>
          <w:b w:val="0"/>
          <w:bCs/>
          <w:w w:val="100"/>
          <w:sz w:val="20"/>
          <w:szCs w:val="20"/>
          <w:lang w:val="es-MX" w:eastAsia="en-US"/>
        </w:rPr>
        <w:t>A</w:t>
      </w:r>
      <w:r w:rsidRPr="007A5B18">
        <w:rPr>
          <w:rFonts w:cs="Arial"/>
          <w:b w:val="0"/>
          <w:bCs/>
          <w:w w:val="100"/>
          <w:sz w:val="20"/>
          <w:szCs w:val="20"/>
          <w:lang w:val="es-MX" w:eastAsia="en-US"/>
        </w:rPr>
        <w:t xml:space="preserve">sí como a prevenir, investigar, sancionar y reparar las violaciones a derechos humanos y la protección de los datos personales de las personas. </w:t>
      </w:r>
      <w:r w:rsidR="00675CA0" w:rsidRPr="00675CA0">
        <w:rPr>
          <w:rFonts w:cs="Arial"/>
          <w:b w:val="0"/>
          <w:bCs/>
          <w:w w:val="100"/>
          <w:sz w:val="20"/>
          <w:szCs w:val="20"/>
          <w:lang w:val="es-MX" w:eastAsia="en-US"/>
        </w:rPr>
        <w:t>En ese mismo sentido, el artículo 7D define a la seguridad jurídica como la certeza de aplicar normas válidas, ciertas, predecibles y razonables que delimiten la esfera de lo permitido y de lo prohibido por la ley</w:t>
      </w:r>
      <w:r w:rsidR="00675CA0">
        <w:rPr>
          <w:rStyle w:val="Refdenotaalpie"/>
          <w:rFonts w:cs="Arial"/>
          <w:b w:val="0"/>
          <w:bCs/>
          <w:w w:val="100"/>
          <w:sz w:val="20"/>
          <w:szCs w:val="20"/>
          <w:lang w:val="es-MX" w:eastAsia="en-US"/>
        </w:rPr>
        <w:footnoteReference w:id="23"/>
      </w:r>
      <w:r w:rsidR="00675CA0">
        <w:rPr>
          <w:rFonts w:cs="Arial"/>
          <w:b w:val="0"/>
          <w:bCs/>
          <w:w w:val="100"/>
          <w:sz w:val="20"/>
          <w:szCs w:val="20"/>
          <w:lang w:val="es-MX" w:eastAsia="en-US"/>
        </w:rPr>
        <w:t>.</w:t>
      </w:r>
    </w:p>
    <w:p w14:paraId="0BF40187" w14:textId="77777777" w:rsidR="00E22ADE" w:rsidRDefault="00E22ADE"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C7781A2" w14:textId="751A3068" w:rsidR="006D0B4C" w:rsidRDefault="00675CA0"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t>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 En tanto que, en su artículo 108 señala que la actuación de las instituciones de seguridad pública se regirá por los principios de legalidad, objetividad, imparcialidad, eficiencia, profesionalismo, honradez, transparencia y respeto a los derechos humanos y posteriormente en el artículo 109 dispone que los miembros de instituciones policiales del estado y municipios podrán ser separados de sus cargos por incurrir en responsabilidad en el desempeño de sus funciones</w:t>
      </w:r>
      <w:r>
        <w:rPr>
          <w:rStyle w:val="Refdenotaalpie"/>
          <w:rFonts w:cs="Arial"/>
          <w:b w:val="0"/>
          <w:bCs/>
          <w:w w:val="100"/>
          <w:sz w:val="20"/>
          <w:szCs w:val="20"/>
        </w:rPr>
        <w:footnoteReference w:id="24"/>
      </w:r>
      <w:r>
        <w:rPr>
          <w:rFonts w:cs="Arial"/>
          <w:b w:val="0"/>
          <w:bCs/>
          <w:w w:val="100"/>
          <w:sz w:val="20"/>
          <w:szCs w:val="20"/>
        </w:rPr>
        <w:t>.</w:t>
      </w:r>
    </w:p>
    <w:p w14:paraId="08C0040A" w14:textId="77777777" w:rsidR="00B140CF" w:rsidRPr="00154700" w:rsidRDefault="00B140CF" w:rsidP="00B140CF">
      <w:pPr>
        <w:pStyle w:val="Prrafodelista"/>
        <w:widowControl w:val="0"/>
        <w:autoSpaceDE w:val="0"/>
        <w:autoSpaceDN w:val="0"/>
        <w:adjustRightInd w:val="0"/>
        <w:spacing w:line="360" w:lineRule="auto"/>
        <w:ind w:left="0"/>
        <w:rPr>
          <w:rFonts w:cs="Arial"/>
          <w:b w:val="0"/>
          <w:bCs/>
          <w:w w:val="100"/>
          <w:sz w:val="20"/>
          <w:szCs w:val="20"/>
        </w:rPr>
      </w:pPr>
    </w:p>
    <w:p w14:paraId="1AFF09A7" w14:textId="1250BB46" w:rsidR="002D2764" w:rsidRDefault="00675CA0"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t xml:space="preserve">Por su parte, la Carta de Derechos Civiles de Coahuila de Zaragoza establece en su artículo 10 que la Comisión de Derechos Humanos del Estado de Coahuila se encargará de asesorar, monitorear, evaluar y recomendar buenas prácticas y mejores estándares de protección, para revisar las acciones de cada autoridad en el examen periódico local. </w:t>
      </w:r>
      <w:r w:rsidR="002D2764">
        <w:rPr>
          <w:rFonts w:cs="Arial"/>
          <w:b w:val="0"/>
          <w:bCs/>
          <w:w w:val="100"/>
          <w:sz w:val="20"/>
          <w:szCs w:val="20"/>
        </w:rPr>
        <w:t>En ese tenor,</w:t>
      </w:r>
      <w:r w:rsidRPr="00675CA0">
        <w:rPr>
          <w:rFonts w:cs="Arial"/>
          <w:b w:val="0"/>
          <w:bCs/>
          <w:w w:val="100"/>
          <w:sz w:val="20"/>
          <w:szCs w:val="20"/>
        </w:rPr>
        <w:t xml:space="preserve"> establece en su artículo 25 y 27 los derechos de la persona al reconocimiento de su dignidad y a ser tratada como sujeto autónomo de derechos sin arbitrariedad y conforme al principio de buena fe</w:t>
      </w:r>
      <w:r w:rsidR="002D2764">
        <w:rPr>
          <w:rStyle w:val="Refdenotaalpie"/>
          <w:rFonts w:cs="Arial"/>
          <w:b w:val="0"/>
          <w:bCs/>
          <w:w w:val="100"/>
          <w:sz w:val="20"/>
          <w:szCs w:val="20"/>
        </w:rPr>
        <w:footnoteReference w:id="25"/>
      </w:r>
      <w:r w:rsidR="002D2764">
        <w:rPr>
          <w:rFonts w:cs="Arial"/>
          <w:b w:val="0"/>
          <w:bCs/>
          <w:w w:val="100"/>
          <w:sz w:val="20"/>
          <w:szCs w:val="20"/>
        </w:rPr>
        <w:t>.</w:t>
      </w:r>
      <w:r w:rsidR="00DD481F">
        <w:rPr>
          <w:rFonts w:cs="Arial"/>
          <w:b w:val="0"/>
          <w:bCs/>
          <w:w w:val="100"/>
          <w:sz w:val="20"/>
          <w:szCs w:val="20"/>
        </w:rPr>
        <w:t xml:space="preserve"> </w:t>
      </w:r>
    </w:p>
    <w:p w14:paraId="459EF098" w14:textId="77777777" w:rsidR="002D2764" w:rsidRDefault="002D2764" w:rsidP="00154700">
      <w:pPr>
        <w:pStyle w:val="Prrafodelista"/>
        <w:widowControl w:val="0"/>
        <w:autoSpaceDE w:val="0"/>
        <w:autoSpaceDN w:val="0"/>
        <w:adjustRightInd w:val="0"/>
        <w:spacing w:line="360" w:lineRule="auto"/>
        <w:ind w:left="0"/>
        <w:rPr>
          <w:rFonts w:cs="Arial"/>
          <w:b w:val="0"/>
          <w:bCs/>
          <w:w w:val="100"/>
          <w:sz w:val="20"/>
          <w:szCs w:val="20"/>
        </w:rPr>
      </w:pPr>
    </w:p>
    <w:p w14:paraId="4B8879CA" w14:textId="7FB4F479" w:rsidR="00675CA0" w:rsidRDefault="002D2764"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Pr>
          <w:rFonts w:cs="Arial"/>
          <w:b w:val="0"/>
          <w:bCs/>
          <w:w w:val="100"/>
          <w:sz w:val="20"/>
          <w:szCs w:val="20"/>
        </w:rPr>
        <w:t>A su vez, en los artículos 41, 42 y 43 resguarda el derecho a la seguridad personal especificando que al Estado le corresponde la seguridad pública para garantizar la paz, tranquilidad y el respeto de los bienes de las personas, por lo que las funciones de seguridad se regirán por los principios de legalidad, objetividad, eficiencia, profesionalismo, transparencia, honradez y respeto de los derechos humanos. Y posteriormente, en los artículos 225</w:t>
      </w:r>
      <w:r w:rsidR="0004588A">
        <w:rPr>
          <w:rFonts w:cs="Arial"/>
          <w:b w:val="0"/>
          <w:bCs/>
          <w:w w:val="100"/>
          <w:sz w:val="20"/>
          <w:szCs w:val="20"/>
        </w:rPr>
        <w:t>, 226 y 229</w:t>
      </w:r>
      <w:r>
        <w:rPr>
          <w:rFonts w:cs="Arial"/>
          <w:b w:val="0"/>
          <w:bCs/>
          <w:w w:val="100"/>
          <w:sz w:val="20"/>
          <w:szCs w:val="20"/>
        </w:rPr>
        <w:t xml:space="preserve"> dispone que toda víctima de delitos o violaciones a las normas de derechos humanos tiene acceso a la justifica y a un procedimiento público, justo e imparcial</w:t>
      </w:r>
      <w:r w:rsidR="0004588A">
        <w:rPr>
          <w:rFonts w:cs="Arial"/>
          <w:b w:val="0"/>
          <w:bCs/>
          <w:w w:val="100"/>
          <w:sz w:val="20"/>
          <w:szCs w:val="20"/>
        </w:rPr>
        <w:t>, por lo que deberá garantizarse defensa y asistencia jurídica y psicológica adecuada a las víctimas que tratan de acceder a la justicia con sensibilidad, por lo que, el Estado deberá establecer procedimientos para que las víctimas en forma individual o grupal puedan presentar demandas de reparación integral y obtenerla en equidad según proceda</w:t>
      </w:r>
      <w:r w:rsidR="00675CA0">
        <w:rPr>
          <w:rStyle w:val="Refdenotaalpie"/>
          <w:rFonts w:cs="Arial"/>
          <w:b w:val="0"/>
          <w:bCs/>
          <w:w w:val="100"/>
          <w:sz w:val="20"/>
          <w:szCs w:val="20"/>
        </w:rPr>
        <w:footnoteReference w:id="26"/>
      </w:r>
      <w:r w:rsidR="00675CA0">
        <w:rPr>
          <w:rFonts w:cs="Arial"/>
          <w:b w:val="0"/>
          <w:bCs/>
          <w:w w:val="100"/>
          <w:sz w:val="20"/>
          <w:szCs w:val="20"/>
        </w:rPr>
        <w:t>.</w:t>
      </w:r>
    </w:p>
    <w:p w14:paraId="5C13B0E1" w14:textId="77777777" w:rsidR="006D0B4C" w:rsidRPr="00DD481F" w:rsidRDefault="006D0B4C" w:rsidP="00154700">
      <w:pPr>
        <w:pStyle w:val="Prrafodelista"/>
        <w:widowControl w:val="0"/>
        <w:autoSpaceDE w:val="0"/>
        <w:autoSpaceDN w:val="0"/>
        <w:adjustRightInd w:val="0"/>
        <w:spacing w:line="360" w:lineRule="auto"/>
        <w:ind w:left="0"/>
        <w:rPr>
          <w:rFonts w:cs="Arial"/>
          <w:b w:val="0"/>
          <w:bCs/>
          <w:w w:val="100"/>
          <w:sz w:val="20"/>
          <w:szCs w:val="20"/>
        </w:rPr>
      </w:pPr>
    </w:p>
    <w:p w14:paraId="573C5660" w14:textId="773AD83B" w:rsidR="00DD481F" w:rsidRPr="00DD481F" w:rsidRDefault="00675CA0"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t>Mientras que la Carta de Derechos Económicos, Sociales, Culturales y Ambientales de Coahuila de Zaragoza, como norma fundamental que forma parte del bloque constitucional local previsto en la Constitución Política del Estado de Coahuila de Zaragoza, dispone en su artículo 22 que toda persona particular, persona moral o grupo de personas tiene la obligación de respetar y hacer respetar el contenido de esta Carta, en la medida en que sus actos afecten directa o indirectamente los derechos y libertades económicas, sociales, culturales y ambientales</w:t>
      </w:r>
      <w:r w:rsidR="00804446">
        <w:rPr>
          <w:rStyle w:val="Refdenotaalpie"/>
          <w:rFonts w:cs="Arial"/>
          <w:b w:val="0"/>
          <w:bCs/>
          <w:w w:val="100"/>
          <w:sz w:val="20"/>
          <w:szCs w:val="20"/>
        </w:rPr>
        <w:footnoteReference w:id="27"/>
      </w:r>
      <w:r w:rsidR="00804446">
        <w:rPr>
          <w:rFonts w:cs="Arial"/>
          <w:b w:val="0"/>
          <w:bCs/>
          <w:w w:val="100"/>
          <w:sz w:val="20"/>
          <w:szCs w:val="20"/>
        </w:rPr>
        <w:t>.</w:t>
      </w:r>
      <w:r w:rsidR="00DD481F">
        <w:rPr>
          <w:rFonts w:cs="Arial"/>
          <w:b w:val="0"/>
          <w:bCs/>
          <w:w w:val="100"/>
          <w:sz w:val="20"/>
          <w:szCs w:val="20"/>
        </w:rPr>
        <w:t xml:space="preserve"> De igual manera, dispone en sus </w:t>
      </w:r>
      <w:r w:rsidR="00DD481F" w:rsidRPr="00DD481F">
        <w:rPr>
          <w:rFonts w:cs="Arial"/>
          <w:b w:val="0"/>
          <w:bCs/>
          <w:w w:val="100"/>
          <w:sz w:val="20"/>
          <w:szCs w:val="20"/>
        </w:rPr>
        <w:t xml:space="preserve">artículos 31 y 32 que las personas tienen derecho a adquirir, disfrutar y disponer de los bienes que conformen la propiedad privada, por lo que, el Estado garantizará la </w:t>
      </w:r>
      <w:proofErr w:type="gramStart"/>
      <w:r w:rsidR="00DD481F" w:rsidRPr="00DD481F">
        <w:rPr>
          <w:rFonts w:cs="Arial"/>
          <w:b w:val="0"/>
          <w:bCs/>
          <w:w w:val="100"/>
          <w:sz w:val="20"/>
          <w:szCs w:val="20"/>
        </w:rPr>
        <w:t>protección derecho</w:t>
      </w:r>
      <w:proofErr w:type="gramEnd"/>
      <w:r w:rsidR="00DD481F" w:rsidRPr="00DD481F">
        <w:rPr>
          <w:rFonts w:cs="Arial"/>
          <w:b w:val="0"/>
          <w:bCs/>
          <w:w w:val="100"/>
          <w:sz w:val="20"/>
          <w:szCs w:val="20"/>
        </w:rPr>
        <w:t xml:space="preserve"> a la propiedad privada conforme a lo reconocido y amparado por la CPEUM. A su vez, </w:t>
      </w:r>
      <w:r w:rsidR="00CE065F">
        <w:rPr>
          <w:rFonts w:cs="Arial"/>
          <w:b w:val="0"/>
          <w:bCs/>
          <w:w w:val="100"/>
          <w:sz w:val="20"/>
          <w:szCs w:val="20"/>
        </w:rPr>
        <w:t>especifica</w:t>
      </w:r>
      <w:r w:rsidR="00DD481F" w:rsidRPr="00DD481F">
        <w:rPr>
          <w:rFonts w:cs="Arial"/>
          <w:b w:val="0"/>
          <w:bCs/>
          <w:w w:val="100"/>
          <w:sz w:val="20"/>
          <w:szCs w:val="20"/>
        </w:rPr>
        <w:t xml:space="preserve"> en los artículos 63 y 64 que toda persona tiene derecho a una vivienda digna, adecuada, segura y saludable con independencia de su situación social o económica y en ese sentido, señala que el Estado tendrá la obligación de garantizar la seguridad jurídica de la tenencia, incluida la protección legal contra el desalojo ilegal o arbitrario y otras amenazas</w:t>
      </w:r>
      <w:r w:rsidR="00DD481F">
        <w:rPr>
          <w:rStyle w:val="Refdenotaalpie"/>
          <w:rFonts w:cs="Arial"/>
          <w:b w:val="0"/>
          <w:bCs/>
          <w:w w:val="100"/>
          <w:sz w:val="20"/>
          <w:szCs w:val="20"/>
        </w:rPr>
        <w:footnoteReference w:id="28"/>
      </w:r>
      <w:r w:rsidR="00DD481F" w:rsidRPr="00DD481F">
        <w:rPr>
          <w:rFonts w:cs="Arial"/>
          <w:b w:val="0"/>
          <w:bCs/>
          <w:w w:val="100"/>
          <w:sz w:val="20"/>
          <w:szCs w:val="20"/>
        </w:rPr>
        <w:t>.</w:t>
      </w:r>
    </w:p>
    <w:p w14:paraId="1BB35C15" w14:textId="77777777" w:rsidR="00FA18B3" w:rsidRPr="001D7098" w:rsidRDefault="00FA18B3" w:rsidP="00154700">
      <w:pPr>
        <w:pStyle w:val="Prrafodelista"/>
        <w:widowControl w:val="0"/>
        <w:autoSpaceDE w:val="0"/>
        <w:autoSpaceDN w:val="0"/>
        <w:adjustRightInd w:val="0"/>
        <w:spacing w:line="360" w:lineRule="auto"/>
        <w:ind w:left="0"/>
        <w:rPr>
          <w:rFonts w:cs="Arial"/>
          <w:b w:val="0"/>
          <w:bCs/>
          <w:w w:val="100"/>
          <w:sz w:val="20"/>
          <w:szCs w:val="20"/>
        </w:rPr>
      </w:pPr>
    </w:p>
    <w:p w14:paraId="35BB405D" w14:textId="09069F3C" w:rsidR="006D0B4C" w:rsidRPr="00B140CF" w:rsidRDefault="00505EC2" w:rsidP="00154700">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eastAsia="en-US"/>
        </w:rPr>
        <w:t>En tanto que, la</w:t>
      </w:r>
      <w:r w:rsidR="00E8304E" w:rsidRPr="007A5B18">
        <w:rPr>
          <w:rFonts w:cs="Arial"/>
          <w:b w:val="0"/>
          <w:bCs/>
          <w:w w:val="100"/>
          <w:sz w:val="20"/>
          <w:szCs w:val="20"/>
          <w:lang w:eastAsia="en-US"/>
        </w:rPr>
        <w:t xml:space="preserve"> Ley del Sistema de Seguridad Pública del Estado de Coahuila de Zaragoza determina en sus artículos 7</w:t>
      </w:r>
      <w:r w:rsidR="0074684D">
        <w:rPr>
          <w:rFonts w:cs="Arial"/>
          <w:b w:val="0"/>
          <w:bCs/>
          <w:w w:val="100"/>
          <w:sz w:val="20"/>
          <w:szCs w:val="20"/>
          <w:lang w:eastAsia="en-US"/>
        </w:rPr>
        <w:t xml:space="preserve">, </w:t>
      </w:r>
      <w:r w:rsidR="00E8304E" w:rsidRPr="007A5B18">
        <w:rPr>
          <w:rFonts w:cs="Arial"/>
          <w:b w:val="0"/>
          <w:bCs/>
          <w:w w:val="100"/>
          <w:sz w:val="20"/>
          <w:szCs w:val="20"/>
          <w:lang w:eastAsia="en-US"/>
        </w:rPr>
        <w:t>81</w:t>
      </w:r>
      <w:r w:rsidR="0074684D">
        <w:rPr>
          <w:rFonts w:cs="Arial"/>
          <w:b w:val="0"/>
          <w:bCs/>
          <w:w w:val="100"/>
          <w:sz w:val="20"/>
          <w:szCs w:val="20"/>
          <w:lang w:eastAsia="en-US"/>
        </w:rPr>
        <w:t>, 82</w:t>
      </w:r>
      <w:r w:rsidR="00712E09">
        <w:rPr>
          <w:rFonts w:cs="Arial"/>
          <w:b w:val="0"/>
          <w:bCs/>
          <w:w w:val="100"/>
          <w:sz w:val="20"/>
          <w:szCs w:val="20"/>
          <w:lang w:eastAsia="en-US"/>
        </w:rPr>
        <w:t xml:space="preserve"> </w:t>
      </w:r>
      <w:r w:rsidR="0074684D">
        <w:rPr>
          <w:rFonts w:cs="Arial"/>
          <w:b w:val="0"/>
          <w:bCs/>
          <w:w w:val="100"/>
          <w:sz w:val="20"/>
          <w:szCs w:val="20"/>
          <w:lang w:eastAsia="en-US"/>
        </w:rPr>
        <w:t>y</w:t>
      </w:r>
      <w:r w:rsidR="00712E09">
        <w:rPr>
          <w:rFonts w:cs="Arial"/>
          <w:b w:val="0"/>
          <w:bCs/>
          <w:w w:val="100"/>
          <w:sz w:val="20"/>
          <w:szCs w:val="20"/>
          <w:lang w:eastAsia="en-US"/>
        </w:rPr>
        <w:t xml:space="preserve"> </w:t>
      </w:r>
      <w:r w:rsidR="0074684D">
        <w:rPr>
          <w:rFonts w:cs="Arial"/>
          <w:b w:val="0"/>
          <w:bCs/>
          <w:w w:val="100"/>
          <w:sz w:val="20"/>
          <w:szCs w:val="20"/>
          <w:lang w:eastAsia="en-US"/>
        </w:rPr>
        <w:t>83</w:t>
      </w:r>
      <w:r w:rsidR="00E8304E" w:rsidRPr="007A5B18">
        <w:rPr>
          <w:rFonts w:cs="Arial"/>
          <w:b w:val="0"/>
          <w:bCs/>
          <w:w w:val="100"/>
          <w:sz w:val="20"/>
          <w:szCs w:val="20"/>
          <w:lang w:eastAsia="en-US"/>
        </w:rPr>
        <w:t xml:space="preserve"> que las instituciones de seguridad pública se regirán por los principios de legalidad, objetividad, eficiencia, honradez y respeto a los derechos humanos reconocidos por la </w:t>
      </w:r>
      <w:r w:rsidR="00E8304E" w:rsidRPr="007A5B18">
        <w:rPr>
          <w:rFonts w:cs="Arial"/>
          <w:b w:val="0"/>
          <w:bCs/>
          <w:i/>
          <w:w w:val="100"/>
          <w:sz w:val="20"/>
          <w:szCs w:val="20"/>
          <w:lang w:eastAsia="en-US"/>
        </w:rPr>
        <w:t>CPEUM</w:t>
      </w:r>
      <w:r w:rsidR="00E8304E" w:rsidRPr="007A5B18">
        <w:rPr>
          <w:rFonts w:cs="Arial"/>
          <w:b w:val="0"/>
          <w:bCs/>
          <w:w w:val="100"/>
          <w:sz w:val="20"/>
          <w:szCs w:val="20"/>
          <w:lang w:eastAsia="en-US"/>
        </w:rPr>
        <w:t xml:space="preserve">, en los tratados internacionales de los cuales México sea parte y en la </w:t>
      </w:r>
      <w:r w:rsidR="00E8304E" w:rsidRPr="007A5B18">
        <w:rPr>
          <w:rFonts w:cs="Arial"/>
          <w:b w:val="0"/>
          <w:bCs/>
          <w:i/>
          <w:w w:val="100"/>
          <w:sz w:val="20"/>
          <w:szCs w:val="20"/>
          <w:lang w:eastAsia="en-US"/>
        </w:rPr>
        <w:t xml:space="preserve">CPECZ </w:t>
      </w:r>
      <w:r w:rsidR="00E8304E" w:rsidRPr="007A5B18">
        <w:rPr>
          <w:rFonts w:cs="Arial"/>
          <w:b w:val="0"/>
          <w:bCs/>
          <w:w w:val="100"/>
          <w:sz w:val="20"/>
          <w:szCs w:val="20"/>
          <w:lang w:eastAsia="en-US"/>
        </w:rPr>
        <w:t>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00675CA0">
        <w:rPr>
          <w:rFonts w:cs="Arial"/>
          <w:b w:val="0"/>
          <w:bCs/>
          <w:w w:val="100"/>
          <w:sz w:val="20"/>
          <w:szCs w:val="20"/>
          <w:lang w:eastAsia="en-US"/>
        </w:rPr>
        <w:t xml:space="preserve">, </w:t>
      </w:r>
      <w:r w:rsidR="00675CA0" w:rsidRPr="00675CA0">
        <w:rPr>
          <w:rFonts w:cs="Arial"/>
          <w:b w:val="0"/>
          <w:bCs/>
          <w:w w:val="100"/>
          <w:sz w:val="20"/>
          <w:szCs w:val="20"/>
          <w:lang w:eastAsia="en-US"/>
        </w:rPr>
        <w:t>señalando que para cumplir con su encomienda deberán registrar sus acciones en el informe policial homologado, el cual deberá contener en orden cronológico los aspectos relevantes</w:t>
      </w:r>
      <w:r w:rsidR="00E8304E" w:rsidRPr="00675CA0">
        <w:rPr>
          <w:rStyle w:val="Refdenotaalpie"/>
          <w:rFonts w:cs="Arial"/>
          <w:b w:val="0"/>
          <w:w w:val="100"/>
          <w:sz w:val="20"/>
          <w:lang w:eastAsia="en-US"/>
        </w:rPr>
        <w:footnoteReference w:id="29"/>
      </w:r>
      <w:r w:rsidR="00E8304E" w:rsidRPr="00675CA0">
        <w:rPr>
          <w:rFonts w:cs="Arial"/>
          <w:b w:val="0"/>
          <w:w w:val="100"/>
          <w:sz w:val="20"/>
          <w:szCs w:val="20"/>
          <w:lang w:eastAsia="en-US"/>
        </w:rPr>
        <w:t>.</w:t>
      </w:r>
    </w:p>
    <w:p w14:paraId="5E177E16" w14:textId="77777777" w:rsidR="00B140CF" w:rsidRPr="00154700" w:rsidRDefault="00B140CF" w:rsidP="00B140C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823C236" w14:textId="4CAD9800" w:rsidR="00E8304E" w:rsidRPr="0074684D" w:rsidRDefault="00E8304E" w:rsidP="00154700">
      <w:pPr>
        <w:pStyle w:val="Prrafodelista"/>
        <w:widowControl w:val="0"/>
        <w:numPr>
          <w:ilvl w:val="0"/>
          <w:numId w:val="9"/>
        </w:numPr>
        <w:autoSpaceDE w:val="0"/>
        <w:autoSpaceDN w:val="0"/>
        <w:adjustRightInd w:val="0"/>
        <w:spacing w:line="360" w:lineRule="auto"/>
        <w:ind w:left="0"/>
        <w:rPr>
          <w:rFonts w:cs="Arial"/>
          <w:b w:val="0"/>
          <w:bCs/>
          <w:i/>
          <w:w w:val="100"/>
          <w:sz w:val="20"/>
          <w:szCs w:val="20"/>
          <w:lang w:val="es-MX" w:eastAsia="en-US"/>
        </w:rPr>
      </w:pPr>
      <w:r w:rsidRPr="0074684D">
        <w:rPr>
          <w:rFonts w:cs="Arial"/>
          <w:b w:val="0"/>
          <w:bCs/>
          <w:w w:val="100"/>
          <w:sz w:val="20"/>
          <w:szCs w:val="20"/>
          <w:lang w:val="es-MX" w:eastAsia="en-US"/>
        </w:rPr>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74684D">
        <w:rPr>
          <w:rFonts w:cs="Arial"/>
          <w:b w:val="0"/>
          <w:bCs/>
          <w:i/>
          <w:w w:val="100"/>
          <w:sz w:val="20"/>
          <w:szCs w:val="20"/>
          <w:lang w:val="es-MX" w:eastAsia="en-US"/>
        </w:rPr>
        <w:t>CPEUM.</w:t>
      </w:r>
      <w:r w:rsidR="0074684D" w:rsidRPr="0074684D">
        <w:rPr>
          <w:rFonts w:cs="Arial"/>
          <w:b w:val="0"/>
          <w:bCs/>
          <w:w w:val="100"/>
          <w:sz w:val="20"/>
          <w:szCs w:val="20"/>
          <w:lang w:val="es-MX" w:eastAsia="en-US"/>
        </w:rPr>
        <w:t xml:space="preserve"> </w:t>
      </w:r>
      <w:r w:rsidRPr="0074684D">
        <w:rPr>
          <w:rFonts w:cs="Arial"/>
          <w:b w:val="0"/>
          <w:bCs/>
          <w:w w:val="100"/>
          <w:sz w:val="20"/>
          <w:szCs w:val="20"/>
          <w:lang w:val="es-MX" w:eastAsia="en-US"/>
        </w:rPr>
        <w:t xml:space="preserve">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 Tratados Internacionales suscritos y ratificados por México, y en las leyes y los reglamentos aplicables. </w:t>
      </w:r>
    </w:p>
    <w:p w14:paraId="3AAD05B4" w14:textId="77777777" w:rsidR="0074684D" w:rsidRPr="0074684D" w:rsidRDefault="0074684D" w:rsidP="00154700">
      <w:pPr>
        <w:pStyle w:val="Prrafodelista"/>
        <w:widowControl w:val="0"/>
        <w:autoSpaceDE w:val="0"/>
        <w:autoSpaceDN w:val="0"/>
        <w:adjustRightInd w:val="0"/>
        <w:spacing w:line="360" w:lineRule="auto"/>
        <w:ind w:left="0"/>
        <w:rPr>
          <w:rFonts w:cs="Arial"/>
          <w:b w:val="0"/>
          <w:bCs/>
          <w:i/>
          <w:w w:val="100"/>
          <w:sz w:val="20"/>
          <w:szCs w:val="20"/>
          <w:lang w:val="es-MX" w:eastAsia="en-US"/>
        </w:rPr>
      </w:pPr>
    </w:p>
    <w:p w14:paraId="1EDE708E" w14:textId="694D11E9" w:rsidR="00E8304E" w:rsidRPr="007A5B18" w:rsidRDefault="00E8304E" w:rsidP="00154700">
      <w:pPr>
        <w:pStyle w:val="Prrafodelista"/>
        <w:widowControl w:val="0"/>
        <w:numPr>
          <w:ilvl w:val="1"/>
          <w:numId w:val="4"/>
        </w:numPr>
        <w:autoSpaceDE w:val="0"/>
        <w:autoSpaceDN w:val="0"/>
        <w:adjustRightInd w:val="0"/>
        <w:spacing w:line="360" w:lineRule="auto"/>
        <w:rPr>
          <w:rFonts w:cs="Arial"/>
          <w:bCs/>
          <w:w w:val="100"/>
          <w:sz w:val="20"/>
          <w:szCs w:val="20"/>
          <w:lang w:val="es-MX" w:eastAsia="en-US"/>
        </w:rPr>
      </w:pPr>
      <w:r w:rsidRPr="007A5B18">
        <w:rPr>
          <w:rFonts w:cs="Arial"/>
          <w:bCs/>
          <w:w w:val="100"/>
          <w:sz w:val="20"/>
          <w:szCs w:val="20"/>
          <w:lang w:val="es-MX" w:eastAsia="en-US"/>
        </w:rPr>
        <w:t xml:space="preserve">Estudio sobre un ejercicio indebido de la función pública. </w:t>
      </w:r>
    </w:p>
    <w:p w14:paraId="4CB5154C" w14:textId="77777777" w:rsidR="00E96854" w:rsidRPr="007A5B18" w:rsidRDefault="00E96854" w:rsidP="00154700">
      <w:pPr>
        <w:pStyle w:val="Prrafodelista"/>
        <w:widowControl w:val="0"/>
        <w:autoSpaceDE w:val="0"/>
        <w:autoSpaceDN w:val="0"/>
        <w:adjustRightInd w:val="0"/>
        <w:spacing w:line="360" w:lineRule="auto"/>
        <w:ind w:left="360"/>
        <w:rPr>
          <w:rFonts w:cs="Arial"/>
          <w:bCs/>
          <w:w w:val="100"/>
          <w:sz w:val="20"/>
          <w:szCs w:val="20"/>
          <w:lang w:val="es-MX" w:eastAsia="en-US"/>
        </w:rPr>
      </w:pPr>
    </w:p>
    <w:p w14:paraId="3FCECF92" w14:textId="77777777" w:rsidR="0074684D" w:rsidRPr="0074684D" w:rsidRDefault="00E96854" w:rsidP="00154700">
      <w:pPr>
        <w:pStyle w:val="Prrafodelista"/>
        <w:widowControl w:val="0"/>
        <w:numPr>
          <w:ilvl w:val="0"/>
          <w:numId w:val="9"/>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El 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r w:rsidR="0074684D">
        <w:rPr>
          <w:rFonts w:cs="Arial"/>
          <w:b w:val="0"/>
          <w:bCs/>
          <w:w w:val="100"/>
          <w:sz w:val="20"/>
          <w:szCs w:val="20"/>
          <w:lang w:val="es-MX" w:eastAsia="en-US"/>
        </w:rPr>
        <w:t xml:space="preserve"> </w:t>
      </w:r>
      <w:r w:rsidR="0074684D" w:rsidRPr="0074684D">
        <w:rPr>
          <w:rFonts w:cs="Arial"/>
          <w:b w:val="0"/>
          <w:bCs/>
          <w:w w:val="100"/>
          <w:sz w:val="20"/>
          <w:szCs w:val="20"/>
          <w:lang w:val="es-MX" w:eastAsia="en-US"/>
        </w:rPr>
        <w:t>A su vez, podríamos definirlo como el incumplimiento de las obligaciones derivadas de la relación jurídica existente entre el Estado y sus empleados, realizada directamente por un funcionario o servidor público, o indirectamente mediante su anuencia o autorización, y que afecte los derechos de terceros.</w:t>
      </w:r>
      <w:r w:rsidR="0074684D" w:rsidRPr="0074684D">
        <w:rPr>
          <w:rFonts w:cs="Arial"/>
          <w:b w:val="0"/>
          <w:bCs/>
          <w:sz w:val="20"/>
          <w:szCs w:val="20"/>
        </w:rPr>
        <w:t xml:space="preserve"> </w:t>
      </w:r>
    </w:p>
    <w:p w14:paraId="36788E32" w14:textId="77777777" w:rsidR="00D571AB" w:rsidRPr="0074684D" w:rsidRDefault="00D571AB"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3391B64" w14:textId="2A05B8F7" w:rsidR="0074684D" w:rsidRPr="0074684D" w:rsidRDefault="00C930A7" w:rsidP="00154700">
      <w:pPr>
        <w:pStyle w:val="Prrafodelista"/>
        <w:widowControl w:val="0"/>
        <w:numPr>
          <w:ilvl w:val="0"/>
          <w:numId w:val="9"/>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consiguiente,</w:t>
      </w:r>
      <w:r w:rsidR="0074684D" w:rsidRPr="0074684D">
        <w:rPr>
          <w:rFonts w:cs="Arial"/>
          <w:b w:val="0"/>
          <w:bCs/>
          <w:w w:val="100"/>
          <w:sz w:val="20"/>
          <w:szCs w:val="20"/>
          <w:lang w:val="es-MX" w:eastAsia="en-US"/>
        </w:rPr>
        <w:t xml:space="preserve"> todo servidor público debe ajustar su conducta a los principios de legalidad, honradez, lealtad, imparcialidad y eficiencia y en caso de apartarse de ellos deberá fincársele responsabilidad administrativa y, en su caso, penal. Todas las personas, instituciones y entidades, públicas y privadas, incluido el propio Estado, están obligadas a acatar leyes justas, imparciales y equitativas, tienen derecho a igual protección de la ley, sin discriminación alguna. Por lo que, es obligación de cualquier autoridad la aplicación del estado de derecho sin distinción ni discriminación alguna, considerando que los derechos humanos son universales, políticos, civiles, económicos, sociales, culturales y pertenecen a todos los seres humanos, por el simple hecho de serlo. </w:t>
      </w:r>
    </w:p>
    <w:p w14:paraId="4C994F7C" w14:textId="77777777" w:rsidR="00F51D7A" w:rsidRPr="00836299" w:rsidRDefault="00F51D7A" w:rsidP="00154700">
      <w:pPr>
        <w:spacing w:line="360" w:lineRule="auto"/>
        <w:rPr>
          <w:rFonts w:cs="Arial"/>
          <w:b w:val="0"/>
          <w:bCs/>
          <w:sz w:val="20"/>
          <w:szCs w:val="20"/>
        </w:rPr>
      </w:pPr>
    </w:p>
    <w:p w14:paraId="7522A810" w14:textId="2AFA304F" w:rsidR="004E4158" w:rsidRDefault="00D13703" w:rsidP="00154700">
      <w:pPr>
        <w:pStyle w:val="Prrafodelista"/>
        <w:widowControl w:val="0"/>
        <w:numPr>
          <w:ilvl w:val="0"/>
          <w:numId w:val="9"/>
        </w:numPr>
        <w:autoSpaceDE w:val="0"/>
        <w:autoSpaceDN w:val="0"/>
        <w:adjustRightInd w:val="0"/>
        <w:spacing w:line="360" w:lineRule="auto"/>
        <w:ind w:left="0" w:hanging="426"/>
        <w:rPr>
          <w:rFonts w:cs="Arial"/>
          <w:b w:val="0"/>
          <w:bCs/>
          <w:w w:val="100"/>
          <w:sz w:val="20"/>
          <w:szCs w:val="20"/>
          <w:lang w:val="es-MX" w:eastAsia="en-US"/>
        </w:rPr>
      </w:pPr>
      <w:r w:rsidRPr="0074684D">
        <w:rPr>
          <w:rFonts w:cs="Arial"/>
          <w:b w:val="0"/>
          <w:bCs/>
          <w:w w:val="100"/>
          <w:sz w:val="20"/>
          <w:szCs w:val="20"/>
        </w:rPr>
        <w:t xml:space="preserve">De tal forma que, tomando puntualmente cada uno de los ordenamientos invocados, </w:t>
      </w:r>
      <w:r w:rsidR="0074684D">
        <w:rPr>
          <w:rFonts w:cs="Arial"/>
          <w:b w:val="0"/>
          <w:bCs/>
          <w:w w:val="100"/>
          <w:sz w:val="20"/>
          <w:szCs w:val="20"/>
        </w:rPr>
        <w:t>en el apartado</w:t>
      </w:r>
      <w:r w:rsidR="00F51D7A">
        <w:rPr>
          <w:rFonts w:cs="Arial"/>
          <w:b w:val="0"/>
          <w:bCs/>
          <w:w w:val="100"/>
          <w:sz w:val="20"/>
          <w:szCs w:val="20"/>
        </w:rPr>
        <w:t xml:space="preserve"> de fundamentación</w:t>
      </w:r>
      <w:r w:rsidR="0074684D">
        <w:rPr>
          <w:rFonts w:cs="Arial"/>
          <w:b w:val="0"/>
          <w:bCs/>
          <w:w w:val="100"/>
          <w:sz w:val="20"/>
          <w:szCs w:val="20"/>
        </w:rPr>
        <w:t xml:space="preserve">, nos abocaremos a </w:t>
      </w:r>
      <w:r w:rsidR="0074684D" w:rsidRPr="0074684D">
        <w:rPr>
          <w:rFonts w:cs="Arial"/>
          <w:b w:val="0"/>
          <w:bCs/>
          <w:w w:val="100"/>
          <w:sz w:val="20"/>
          <w:szCs w:val="20"/>
          <w:lang w:val="es-MX" w:eastAsia="en-US"/>
        </w:rPr>
        <w:t xml:space="preserve">determinar si los servidores públicos que en ejercicio de sus funciones ejecutaron el hecho que se investiga que, en el presente caso, corresponde al personal de la </w:t>
      </w:r>
      <w:r w:rsidR="00F51D7A">
        <w:rPr>
          <w:rFonts w:cs="Arial"/>
          <w:b w:val="0"/>
          <w:bCs/>
          <w:i/>
          <w:iCs/>
          <w:w w:val="100"/>
          <w:sz w:val="20"/>
          <w:szCs w:val="20"/>
          <w:lang w:val="es-MX" w:eastAsia="en-US"/>
        </w:rPr>
        <w:t>PAR Saltillo</w:t>
      </w:r>
      <w:r w:rsidR="0074684D" w:rsidRPr="0062778E">
        <w:rPr>
          <w:rFonts w:cs="Arial"/>
          <w:b w:val="0"/>
          <w:bCs/>
          <w:w w:val="100"/>
          <w:sz w:val="20"/>
          <w:szCs w:val="20"/>
          <w:lang w:val="es-MX" w:eastAsia="en-US"/>
        </w:rPr>
        <w:t>, apegaron su actuación a derecho. Para tal efecto, se realizará un análisis de las circunstancias expuestas por las partes implicadas en el presente asunto, por lo que</w:t>
      </w:r>
      <w:r w:rsidR="004E4158" w:rsidRPr="0062778E">
        <w:rPr>
          <w:rFonts w:cs="Arial"/>
          <w:b w:val="0"/>
          <w:bCs/>
          <w:w w:val="100"/>
          <w:sz w:val="20"/>
          <w:szCs w:val="20"/>
          <w:lang w:val="es-MX" w:eastAsia="en-US"/>
        </w:rPr>
        <w:t>,</w:t>
      </w:r>
      <w:r w:rsidR="0074684D" w:rsidRPr="0062778E">
        <w:rPr>
          <w:rFonts w:cs="Arial"/>
          <w:b w:val="0"/>
          <w:bCs/>
          <w:w w:val="100"/>
          <w:sz w:val="20"/>
          <w:szCs w:val="20"/>
          <w:lang w:val="es-MX" w:eastAsia="en-US"/>
        </w:rPr>
        <w:t xml:space="preserve"> se estudiará la discrepancia de la información que presentan los hechos de queja con lo que informó la autoridad.</w:t>
      </w:r>
    </w:p>
    <w:p w14:paraId="3C1AD98C" w14:textId="77777777" w:rsidR="00714D67" w:rsidRPr="00D571AB" w:rsidRDefault="00714D67" w:rsidP="0015470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68706F5" w14:textId="7F3230AE" w:rsidR="004E4158" w:rsidRPr="001A2DBD" w:rsidRDefault="004E4158" w:rsidP="00154700">
      <w:pPr>
        <w:pStyle w:val="Prrafodelista"/>
        <w:widowControl w:val="0"/>
        <w:numPr>
          <w:ilvl w:val="0"/>
          <w:numId w:val="9"/>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Al respecto, con la finalidad de esclarecer lo expuesto supra líneas, se destaca que: a) La primera versión </w:t>
      </w:r>
      <w:proofErr w:type="spellStart"/>
      <w:r>
        <w:rPr>
          <w:rFonts w:cs="Arial"/>
          <w:b w:val="0"/>
          <w:bCs/>
          <w:w w:val="100"/>
          <w:sz w:val="20"/>
          <w:szCs w:val="20"/>
          <w:lang w:val="es-MX" w:eastAsia="en-US"/>
        </w:rPr>
        <w:t>coresponde</w:t>
      </w:r>
      <w:proofErr w:type="spellEnd"/>
      <w:r>
        <w:rPr>
          <w:rFonts w:cs="Arial"/>
          <w:b w:val="0"/>
          <w:bCs/>
          <w:w w:val="100"/>
          <w:sz w:val="20"/>
          <w:szCs w:val="20"/>
          <w:lang w:val="es-MX" w:eastAsia="en-US"/>
        </w:rPr>
        <w:t xml:space="preserve"> a aquella sostenida por </w:t>
      </w:r>
      <w:r w:rsidR="0062778E">
        <w:rPr>
          <w:rFonts w:cs="Arial"/>
          <w:b w:val="0"/>
          <w:bCs/>
          <w:w w:val="100"/>
          <w:sz w:val="20"/>
          <w:szCs w:val="20"/>
          <w:lang w:val="es-MX" w:eastAsia="en-US"/>
        </w:rPr>
        <w:t>la par</w:t>
      </w:r>
      <w:r w:rsidR="001A2DBD">
        <w:rPr>
          <w:rFonts w:cs="Arial"/>
          <w:b w:val="0"/>
          <w:bCs/>
          <w:w w:val="100"/>
          <w:sz w:val="20"/>
          <w:szCs w:val="20"/>
          <w:lang w:val="es-MX" w:eastAsia="en-US"/>
        </w:rPr>
        <w:t xml:space="preserve">te quejosa y agraviada, misma que fue expuesta ante el personal de la CDHEC, y b) </w:t>
      </w:r>
      <w:r w:rsidRPr="001A2DBD">
        <w:rPr>
          <w:rFonts w:cs="Arial"/>
          <w:b w:val="0"/>
          <w:bCs/>
          <w:w w:val="100"/>
          <w:sz w:val="20"/>
          <w:szCs w:val="20"/>
          <w:lang w:val="es-MX" w:eastAsia="en-US"/>
        </w:rPr>
        <w:t xml:space="preserve">La segunda, se encuentra contenida en el informe pormenorizado rendido por </w:t>
      </w:r>
      <w:r w:rsidR="001A2DBD">
        <w:rPr>
          <w:rFonts w:cs="Arial"/>
          <w:b w:val="0"/>
          <w:bCs/>
          <w:w w:val="100"/>
          <w:sz w:val="20"/>
          <w:szCs w:val="20"/>
          <w:lang w:val="es-MX" w:eastAsia="en-US"/>
        </w:rPr>
        <w:t>l</w:t>
      </w:r>
      <w:r w:rsidR="00BD60DB">
        <w:rPr>
          <w:rFonts w:cs="Arial"/>
          <w:b w:val="0"/>
          <w:bCs/>
          <w:w w:val="100"/>
          <w:sz w:val="20"/>
          <w:szCs w:val="20"/>
          <w:lang w:val="es-MX" w:eastAsia="en-US"/>
        </w:rPr>
        <w:t>a</w:t>
      </w:r>
      <w:r w:rsidR="001A2DBD">
        <w:rPr>
          <w:rFonts w:cs="Arial"/>
          <w:b w:val="0"/>
          <w:bCs/>
          <w:w w:val="100"/>
          <w:sz w:val="20"/>
          <w:szCs w:val="20"/>
          <w:lang w:val="es-MX" w:eastAsia="en-US"/>
        </w:rPr>
        <w:t xml:space="preserve"> </w:t>
      </w:r>
      <w:r w:rsidR="00BD60DB">
        <w:rPr>
          <w:rFonts w:cs="Arial"/>
          <w:b w:val="0"/>
          <w:bCs/>
          <w:w w:val="100"/>
          <w:sz w:val="20"/>
          <w:szCs w:val="20"/>
          <w:lang w:val="es-MX" w:eastAsia="en-US"/>
        </w:rPr>
        <w:t>Encargada de la Dirección General de Derechos Humanos de la Secretaria de Seguridad Pública del Estado</w:t>
      </w:r>
      <w:r w:rsidR="001A2DBD">
        <w:rPr>
          <w:rFonts w:cs="Arial"/>
          <w:b w:val="0"/>
          <w:bCs/>
          <w:w w:val="100"/>
          <w:sz w:val="20"/>
          <w:szCs w:val="20"/>
          <w:lang w:val="es-MX" w:eastAsia="en-US"/>
        </w:rPr>
        <w:t xml:space="preserve">, </w:t>
      </w:r>
      <w:r w:rsidRPr="001A2DBD">
        <w:rPr>
          <w:rFonts w:cs="Arial"/>
          <w:b w:val="0"/>
          <w:bCs/>
          <w:w w:val="100"/>
          <w:sz w:val="20"/>
          <w:szCs w:val="20"/>
          <w:lang w:val="es-MX" w:eastAsia="en-US"/>
        </w:rPr>
        <w:t xml:space="preserve">ante esta CDHEC, con motivo de la inconformidad iniciada a petición de parte quejosa. Por lo anterior, resulta imprescindible que se atienda a la mecánica de hechos expuesta por ellos y, en ese sentido, el estudio del presente apartado se </w:t>
      </w:r>
      <w:r w:rsidR="00135AEA">
        <w:rPr>
          <w:rFonts w:cs="Arial"/>
          <w:b w:val="0"/>
          <w:bCs/>
          <w:w w:val="100"/>
          <w:sz w:val="20"/>
          <w:szCs w:val="20"/>
          <w:lang w:val="es-MX" w:eastAsia="en-US"/>
        </w:rPr>
        <w:t>realiza</w:t>
      </w:r>
      <w:r w:rsidRPr="001A2DBD">
        <w:rPr>
          <w:rFonts w:cs="Arial"/>
          <w:b w:val="0"/>
          <w:bCs/>
          <w:w w:val="100"/>
          <w:sz w:val="20"/>
          <w:szCs w:val="20"/>
          <w:lang w:val="es-MX" w:eastAsia="en-US"/>
        </w:rPr>
        <w:t xml:space="preserve"> conforme a lo siguiente: </w:t>
      </w:r>
    </w:p>
    <w:p w14:paraId="2DEBAE2E" w14:textId="77777777" w:rsidR="004E4158" w:rsidRPr="004E4158" w:rsidRDefault="004E4158" w:rsidP="00154700">
      <w:pPr>
        <w:pStyle w:val="Prrafodelista"/>
        <w:spacing w:line="360" w:lineRule="auto"/>
        <w:rPr>
          <w:rFonts w:cs="Arial"/>
          <w:b w:val="0"/>
          <w:bCs/>
          <w:w w:val="100"/>
          <w:sz w:val="20"/>
          <w:szCs w:val="20"/>
          <w:lang w:val="es-MX" w:eastAsia="en-US"/>
        </w:rPr>
      </w:pPr>
    </w:p>
    <w:p w14:paraId="2845577A" w14:textId="77777777" w:rsidR="00736C4F" w:rsidRPr="00736C4F" w:rsidRDefault="004E4158" w:rsidP="00154700">
      <w:pPr>
        <w:pStyle w:val="Estilo"/>
        <w:numPr>
          <w:ilvl w:val="0"/>
          <w:numId w:val="9"/>
        </w:numPr>
        <w:spacing w:line="360" w:lineRule="auto"/>
        <w:ind w:left="0" w:hanging="426"/>
        <w:rPr>
          <w:rFonts w:eastAsia="Arial" w:cs="Arial"/>
          <w:sz w:val="20"/>
          <w:szCs w:val="20"/>
          <w:lang w:eastAsia="es-MX"/>
        </w:rPr>
      </w:pPr>
      <w:r w:rsidRPr="007A5B18">
        <w:rPr>
          <w:rFonts w:cs="Arial"/>
          <w:sz w:val="20"/>
          <w:szCs w:val="20"/>
        </w:rPr>
        <w:t xml:space="preserve">En primer lugar, en relación a la </w:t>
      </w:r>
      <w:r w:rsidRPr="007A5B18">
        <w:rPr>
          <w:rFonts w:cs="Arial"/>
          <w:sz w:val="20"/>
          <w:szCs w:val="20"/>
          <w:u w:val="single"/>
        </w:rPr>
        <w:t>circunstancia de tiempo</w:t>
      </w:r>
      <w:r w:rsidRPr="007A5B18">
        <w:rPr>
          <w:rFonts w:cs="Arial"/>
          <w:sz w:val="20"/>
          <w:szCs w:val="20"/>
        </w:rPr>
        <w:t xml:space="preserve">, </w:t>
      </w:r>
      <w:r>
        <w:rPr>
          <w:rFonts w:cs="Arial"/>
          <w:sz w:val="20"/>
          <w:szCs w:val="20"/>
        </w:rPr>
        <w:t xml:space="preserve">al realizar un estudio de las manifestaciones vertidas por las partes, es evidente que son coincidentes en que los hechos sucedieron el </w:t>
      </w:r>
      <w:r w:rsidR="00BE5B69">
        <w:rPr>
          <w:rFonts w:cs="Arial"/>
          <w:sz w:val="20"/>
          <w:szCs w:val="20"/>
        </w:rPr>
        <w:t>02 de junio de 2022</w:t>
      </w:r>
      <w:r w:rsidR="00135AEA">
        <w:rPr>
          <w:rFonts w:cs="Arial"/>
          <w:sz w:val="20"/>
          <w:szCs w:val="20"/>
        </w:rPr>
        <w:t xml:space="preserve"> (evidencias contenidas en los párrafos identificados con los números 6</w:t>
      </w:r>
      <w:r w:rsidR="008435A3">
        <w:rPr>
          <w:rFonts w:cs="Arial"/>
          <w:sz w:val="20"/>
          <w:szCs w:val="20"/>
        </w:rPr>
        <w:t xml:space="preserve">, </w:t>
      </w:r>
      <w:r w:rsidR="00BD5344">
        <w:rPr>
          <w:rFonts w:cs="Arial"/>
          <w:sz w:val="20"/>
          <w:szCs w:val="20"/>
        </w:rPr>
        <w:t>8.2</w:t>
      </w:r>
      <w:r w:rsidR="008435A3">
        <w:rPr>
          <w:rFonts w:cs="Arial"/>
          <w:sz w:val="20"/>
          <w:szCs w:val="20"/>
        </w:rPr>
        <w:t xml:space="preserve"> y 10.2</w:t>
      </w:r>
      <w:r w:rsidR="00BD5344">
        <w:rPr>
          <w:rFonts w:cs="Arial"/>
          <w:sz w:val="20"/>
          <w:szCs w:val="20"/>
        </w:rPr>
        <w:t>)</w:t>
      </w:r>
      <w:r w:rsidR="001F43D4">
        <w:rPr>
          <w:rFonts w:cs="Arial"/>
          <w:sz w:val="20"/>
          <w:szCs w:val="20"/>
        </w:rPr>
        <w:t xml:space="preserve">. </w:t>
      </w:r>
      <w:r w:rsidR="00C6037D">
        <w:rPr>
          <w:rFonts w:cs="Arial"/>
          <w:sz w:val="20"/>
          <w:szCs w:val="20"/>
        </w:rPr>
        <w:t>En ese mismo sentido,</w:t>
      </w:r>
      <w:r w:rsidR="001F43D4">
        <w:rPr>
          <w:rFonts w:cs="Arial"/>
          <w:sz w:val="20"/>
          <w:szCs w:val="20"/>
        </w:rPr>
        <w:t xml:space="preserve"> </w:t>
      </w:r>
      <w:r w:rsidR="00C15259" w:rsidRPr="001F43D4">
        <w:rPr>
          <w:rFonts w:cs="Arial"/>
          <w:sz w:val="20"/>
          <w:szCs w:val="20"/>
        </w:rPr>
        <w:t xml:space="preserve">respecto al horario en que se llevó a cabo el evento, </w:t>
      </w:r>
      <w:r w:rsidR="00133321">
        <w:rPr>
          <w:rFonts w:cs="Arial"/>
          <w:sz w:val="20"/>
          <w:szCs w:val="20"/>
        </w:rPr>
        <w:t xml:space="preserve">es preciso destacar que </w:t>
      </w:r>
      <w:r w:rsidR="00BE5B69">
        <w:rPr>
          <w:rFonts w:cs="Arial"/>
          <w:sz w:val="20"/>
          <w:szCs w:val="20"/>
        </w:rPr>
        <w:t xml:space="preserve">ninguna de las partes </w:t>
      </w:r>
      <w:r w:rsidR="00155B77">
        <w:rPr>
          <w:rFonts w:cs="Arial"/>
          <w:sz w:val="20"/>
          <w:szCs w:val="20"/>
        </w:rPr>
        <w:t>especific</w:t>
      </w:r>
      <w:r w:rsidR="00133321">
        <w:rPr>
          <w:rFonts w:cs="Arial"/>
          <w:sz w:val="20"/>
          <w:szCs w:val="20"/>
        </w:rPr>
        <w:t>ó</w:t>
      </w:r>
      <w:r w:rsidR="00155B77">
        <w:rPr>
          <w:rFonts w:cs="Arial"/>
          <w:sz w:val="20"/>
          <w:szCs w:val="20"/>
        </w:rPr>
        <w:t xml:space="preserve"> el horario en que se desarrollaron</w:t>
      </w:r>
      <w:r w:rsidR="00BE5B69">
        <w:rPr>
          <w:rFonts w:cs="Arial"/>
          <w:sz w:val="20"/>
          <w:szCs w:val="20"/>
        </w:rPr>
        <w:t xml:space="preserve"> los hechos</w:t>
      </w:r>
      <w:r w:rsidR="00155B77">
        <w:rPr>
          <w:rFonts w:cs="Arial"/>
          <w:sz w:val="20"/>
          <w:szCs w:val="20"/>
        </w:rPr>
        <w:t xml:space="preserve"> del presente asunto. No obstante lo anterior, al realizar un análisis de las</w:t>
      </w:r>
      <w:r w:rsidR="00133321">
        <w:rPr>
          <w:rFonts w:cs="Arial"/>
          <w:sz w:val="20"/>
          <w:szCs w:val="20"/>
        </w:rPr>
        <w:t xml:space="preserve"> evidencias que obran integradas al presente expediente, se desprende que en la bitácora levantada por los agentes de la </w:t>
      </w:r>
      <w:r w:rsidR="00133321" w:rsidRPr="00736C4F">
        <w:rPr>
          <w:rFonts w:cs="Arial"/>
          <w:i/>
          <w:iCs/>
          <w:sz w:val="20"/>
          <w:szCs w:val="20"/>
        </w:rPr>
        <w:t xml:space="preserve">PAR Saltillo </w:t>
      </w:r>
      <w:r w:rsidR="00133321">
        <w:rPr>
          <w:rFonts w:cs="Arial"/>
          <w:sz w:val="20"/>
          <w:szCs w:val="20"/>
        </w:rPr>
        <w:t>se desprende que la solicitud de intervención inició a las 17:15 horas (evidencia contenida en el párrafo número 10.1)</w:t>
      </w:r>
      <w:r w:rsidR="00736C4F">
        <w:rPr>
          <w:rFonts w:cs="Arial"/>
          <w:sz w:val="20"/>
          <w:szCs w:val="20"/>
        </w:rPr>
        <w:t xml:space="preserve">. </w:t>
      </w:r>
    </w:p>
    <w:p w14:paraId="0739ACAE" w14:textId="77777777" w:rsidR="00736C4F" w:rsidRDefault="00736C4F" w:rsidP="00154700">
      <w:pPr>
        <w:pStyle w:val="Prrafodelista"/>
        <w:spacing w:line="360" w:lineRule="auto"/>
        <w:rPr>
          <w:rFonts w:cs="Arial"/>
          <w:sz w:val="20"/>
          <w:szCs w:val="20"/>
        </w:rPr>
      </w:pPr>
    </w:p>
    <w:p w14:paraId="6E2CE64F" w14:textId="0223AAAC" w:rsidR="00736C4F" w:rsidRPr="00736C4F" w:rsidRDefault="00736C4F" w:rsidP="00154700">
      <w:pPr>
        <w:pStyle w:val="Estilo"/>
        <w:numPr>
          <w:ilvl w:val="0"/>
          <w:numId w:val="9"/>
        </w:numPr>
        <w:spacing w:line="360" w:lineRule="auto"/>
        <w:ind w:left="0" w:hanging="426"/>
        <w:rPr>
          <w:rFonts w:eastAsia="Arial" w:cs="Arial"/>
          <w:sz w:val="20"/>
          <w:szCs w:val="20"/>
          <w:lang w:eastAsia="es-MX"/>
        </w:rPr>
      </w:pPr>
      <w:r>
        <w:rPr>
          <w:rFonts w:cs="Arial"/>
          <w:sz w:val="20"/>
          <w:szCs w:val="20"/>
        </w:rPr>
        <w:t xml:space="preserve">Ahora bien, del examen de las evidencias que fueron proporcionadas por la parte quejosa, </w:t>
      </w:r>
      <w:proofErr w:type="gramStart"/>
      <w:r>
        <w:rPr>
          <w:rFonts w:cs="Arial"/>
          <w:sz w:val="20"/>
          <w:szCs w:val="20"/>
        </w:rPr>
        <w:t>específicamente  las</w:t>
      </w:r>
      <w:proofErr w:type="gramEnd"/>
      <w:r w:rsidRPr="00133321">
        <w:rPr>
          <w:rFonts w:cs="Arial"/>
          <w:sz w:val="20"/>
          <w:szCs w:val="20"/>
        </w:rPr>
        <w:t xml:space="preserve"> fotografías y videograbaciones que aportó</w:t>
      </w:r>
      <w:r>
        <w:rPr>
          <w:rFonts w:cs="Arial"/>
          <w:sz w:val="20"/>
          <w:szCs w:val="20"/>
        </w:rPr>
        <w:t xml:space="preserve"> al personal de la Primera Visitaduría Regional de la CDHEC, se advierte que había </w:t>
      </w:r>
      <w:proofErr w:type="spellStart"/>
      <w:r w:rsidRPr="00133321">
        <w:rPr>
          <w:rFonts w:cs="Arial"/>
          <w:sz w:val="20"/>
          <w:szCs w:val="20"/>
        </w:rPr>
        <w:t>había</w:t>
      </w:r>
      <w:proofErr w:type="spellEnd"/>
      <w:r w:rsidRPr="00133321">
        <w:rPr>
          <w:rFonts w:cs="Arial"/>
          <w:sz w:val="20"/>
          <w:szCs w:val="20"/>
        </w:rPr>
        <w:t xml:space="preserve"> luz de sol</w:t>
      </w:r>
      <w:r>
        <w:rPr>
          <w:rFonts w:cs="Arial"/>
          <w:sz w:val="20"/>
          <w:szCs w:val="20"/>
        </w:rPr>
        <w:t>,</w:t>
      </w:r>
      <w:r w:rsidRPr="00133321">
        <w:rPr>
          <w:rFonts w:cs="Arial"/>
          <w:sz w:val="20"/>
          <w:szCs w:val="20"/>
        </w:rPr>
        <w:t xml:space="preserve"> por lo tanto, </w:t>
      </w:r>
      <w:r>
        <w:rPr>
          <w:rFonts w:cs="Arial"/>
          <w:sz w:val="20"/>
          <w:szCs w:val="20"/>
        </w:rPr>
        <w:t xml:space="preserve">estas evidencias coinciden con que </w:t>
      </w:r>
      <w:r w:rsidRPr="00133321">
        <w:rPr>
          <w:rFonts w:cs="Arial"/>
          <w:sz w:val="20"/>
          <w:szCs w:val="20"/>
        </w:rPr>
        <w:t xml:space="preserve">la intervención de los agentes </w:t>
      </w:r>
      <w:r>
        <w:rPr>
          <w:rFonts w:cs="Arial"/>
          <w:sz w:val="20"/>
          <w:szCs w:val="20"/>
        </w:rPr>
        <w:t>estatales</w:t>
      </w:r>
      <w:r w:rsidRPr="00133321">
        <w:rPr>
          <w:rFonts w:cs="Arial"/>
          <w:sz w:val="20"/>
          <w:szCs w:val="20"/>
        </w:rPr>
        <w:t xml:space="preserve"> fue cuando aún era de día (evidencias contenidas en los párrafos números 12 y 13).</w:t>
      </w:r>
      <w:r>
        <w:rPr>
          <w:rFonts w:cs="Arial"/>
          <w:sz w:val="20"/>
          <w:szCs w:val="20"/>
        </w:rPr>
        <w:t xml:space="preserve"> En conclusión, es posible determinar que en relación a las circunstancias del tiempo del presente asunto, los hechos se desarrollaron a las </w:t>
      </w:r>
      <w:r w:rsidRPr="00736C4F">
        <w:rPr>
          <w:rFonts w:cs="Arial"/>
          <w:b/>
          <w:bCs/>
          <w:sz w:val="20"/>
          <w:szCs w:val="20"/>
        </w:rPr>
        <w:t>17:15 horas del 02 de junio de 2022</w:t>
      </w:r>
      <w:r>
        <w:rPr>
          <w:rFonts w:cs="Arial"/>
          <w:sz w:val="20"/>
          <w:szCs w:val="20"/>
        </w:rPr>
        <w:t xml:space="preserve">. </w:t>
      </w:r>
    </w:p>
    <w:p w14:paraId="0D21BC93" w14:textId="77777777" w:rsidR="001F43D4" w:rsidRDefault="001F43D4" w:rsidP="00154700">
      <w:pPr>
        <w:pStyle w:val="Prrafodelista"/>
        <w:spacing w:line="360" w:lineRule="auto"/>
        <w:rPr>
          <w:rFonts w:cs="Arial"/>
          <w:sz w:val="20"/>
          <w:szCs w:val="20"/>
        </w:rPr>
      </w:pPr>
    </w:p>
    <w:p w14:paraId="06BB1D03" w14:textId="4ECFCB5A" w:rsidR="00736C4F" w:rsidRPr="006D0B4C" w:rsidRDefault="00C15259" w:rsidP="00154700">
      <w:pPr>
        <w:pStyle w:val="Estilo"/>
        <w:numPr>
          <w:ilvl w:val="0"/>
          <w:numId w:val="9"/>
        </w:numPr>
        <w:spacing w:line="360" w:lineRule="auto"/>
        <w:ind w:left="0" w:hanging="426"/>
        <w:rPr>
          <w:rFonts w:eastAsia="Arial" w:cs="Arial"/>
          <w:sz w:val="20"/>
          <w:szCs w:val="20"/>
          <w:lang w:eastAsia="es-MX"/>
        </w:rPr>
      </w:pPr>
      <w:r w:rsidRPr="00EF5233">
        <w:rPr>
          <w:rFonts w:cs="Arial"/>
          <w:color w:val="000000" w:themeColor="text1"/>
          <w:sz w:val="20"/>
          <w:szCs w:val="20"/>
        </w:rPr>
        <w:t xml:space="preserve">Por lo que hace </w:t>
      </w:r>
      <w:r w:rsidR="004E4158" w:rsidRPr="00EF5233">
        <w:rPr>
          <w:rFonts w:cs="Arial"/>
          <w:color w:val="000000" w:themeColor="text1"/>
          <w:sz w:val="20"/>
          <w:szCs w:val="20"/>
        </w:rPr>
        <w:t xml:space="preserve">a las </w:t>
      </w:r>
      <w:r w:rsidR="004E4158" w:rsidRPr="00EF5233">
        <w:rPr>
          <w:rFonts w:cs="Arial"/>
          <w:color w:val="000000" w:themeColor="text1"/>
          <w:sz w:val="20"/>
          <w:szCs w:val="20"/>
          <w:u w:val="single"/>
        </w:rPr>
        <w:t>circunstancias de lugar</w:t>
      </w:r>
      <w:r w:rsidR="004E4158" w:rsidRPr="00EF5233">
        <w:rPr>
          <w:rFonts w:cs="Arial"/>
          <w:color w:val="000000" w:themeColor="text1"/>
          <w:sz w:val="20"/>
          <w:szCs w:val="20"/>
        </w:rPr>
        <w:t xml:space="preserve">, los agentes de la </w:t>
      </w:r>
      <w:r w:rsidR="00133321">
        <w:rPr>
          <w:rFonts w:cs="Arial"/>
          <w:i/>
          <w:iCs/>
          <w:sz w:val="20"/>
          <w:szCs w:val="20"/>
        </w:rPr>
        <w:t>PAR Saltillo</w:t>
      </w:r>
      <w:r w:rsidR="004E4158" w:rsidRPr="00EF5233">
        <w:rPr>
          <w:rFonts w:cs="Arial"/>
          <w:color w:val="000000" w:themeColor="text1"/>
          <w:sz w:val="20"/>
          <w:szCs w:val="20"/>
        </w:rPr>
        <w:t xml:space="preserve">, señalaron que los hechos acontecieron </w:t>
      </w:r>
      <w:r w:rsidR="00BE5B69">
        <w:rPr>
          <w:rFonts w:cs="Arial"/>
          <w:color w:val="000000" w:themeColor="text1"/>
          <w:sz w:val="20"/>
          <w:szCs w:val="20"/>
        </w:rPr>
        <w:t xml:space="preserve">al patrullar sobre la carretera General Cepeda km </w:t>
      </w:r>
      <w:r w:rsidR="00E97A26">
        <w:rPr>
          <w:rFonts w:cs="Arial"/>
          <w:color w:val="000000" w:themeColor="text1"/>
          <w:sz w:val="20"/>
          <w:szCs w:val="20"/>
        </w:rPr>
        <w:t>X</w:t>
      </w:r>
      <w:r w:rsidR="00BE5B69">
        <w:rPr>
          <w:rFonts w:cs="Arial"/>
          <w:color w:val="000000" w:themeColor="text1"/>
          <w:sz w:val="20"/>
          <w:szCs w:val="20"/>
        </w:rPr>
        <w:t xml:space="preserve"> de la ciudad de Saltillo, Coahuila</w:t>
      </w:r>
      <w:r w:rsidR="00133321">
        <w:rPr>
          <w:rFonts w:cs="Arial"/>
          <w:color w:val="000000" w:themeColor="text1"/>
          <w:sz w:val="20"/>
          <w:szCs w:val="20"/>
        </w:rPr>
        <w:t xml:space="preserve"> de Zaragoza donde fueron intervenidos por una </w:t>
      </w:r>
      <w:proofErr w:type="gramStart"/>
      <w:r w:rsidR="00133321">
        <w:rPr>
          <w:rFonts w:cs="Arial"/>
          <w:color w:val="000000" w:themeColor="text1"/>
          <w:sz w:val="20"/>
          <w:szCs w:val="20"/>
        </w:rPr>
        <w:t>persona  de</w:t>
      </w:r>
      <w:proofErr w:type="gramEnd"/>
      <w:r w:rsidR="00133321">
        <w:rPr>
          <w:rFonts w:cs="Arial"/>
          <w:color w:val="000000" w:themeColor="text1"/>
          <w:sz w:val="20"/>
          <w:szCs w:val="20"/>
        </w:rPr>
        <w:t xml:space="preserve"> nombre </w:t>
      </w:r>
      <w:r w:rsidR="00B95202" w:rsidRPr="00E97A26">
        <w:rPr>
          <w:rFonts w:cs="Arial"/>
          <w:i/>
          <w:iCs/>
          <w:color w:val="000000" w:themeColor="text1"/>
          <w:sz w:val="20"/>
          <w:szCs w:val="20"/>
        </w:rPr>
        <w:t>E1</w:t>
      </w:r>
      <w:r w:rsidR="00133321">
        <w:rPr>
          <w:rFonts w:cs="Arial"/>
          <w:color w:val="000000" w:themeColor="text1"/>
          <w:sz w:val="20"/>
          <w:szCs w:val="20"/>
        </w:rPr>
        <w:t xml:space="preserve"> quien les solicitó apoyo para </w:t>
      </w:r>
      <w:r w:rsidR="008E265C">
        <w:rPr>
          <w:rFonts w:cs="Arial"/>
          <w:color w:val="000000" w:themeColor="text1"/>
          <w:sz w:val="20"/>
          <w:szCs w:val="20"/>
        </w:rPr>
        <w:t xml:space="preserve">entrar a su vivienda ubicada en </w:t>
      </w:r>
      <w:r w:rsidR="007A5325">
        <w:rPr>
          <w:rFonts w:cs="Arial"/>
          <w:color w:val="000000" w:themeColor="text1"/>
          <w:sz w:val="20"/>
          <w:szCs w:val="20"/>
        </w:rPr>
        <w:t>X</w:t>
      </w:r>
      <w:r w:rsidR="008E265C">
        <w:rPr>
          <w:rFonts w:cs="Arial"/>
          <w:color w:val="000000" w:themeColor="text1"/>
          <w:sz w:val="20"/>
          <w:szCs w:val="20"/>
        </w:rPr>
        <w:t xml:space="preserve">  </w:t>
      </w:r>
      <w:r w:rsidR="00133321">
        <w:rPr>
          <w:rFonts w:cs="Arial"/>
          <w:color w:val="000000" w:themeColor="text1"/>
          <w:sz w:val="20"/>
          <w:szCs w:val="20"/>
        </w:rPr>
        <w:t>(evidencia contenida en el párrafo número 8.2)</w:t>
      </w:r>
      <w:r w:rsidR="009D67E5">
        <w:rPr>
          <w:rFonts w:cs="Arial"/>
          <w:color w:val="000000" w:themeColor="text1"/>
          <w:sz w:val="20"/>
          <w:szCs w:val="20"/>
        </w:rPr>
        <w:t>.</w:t>
      </w:r>
      <w:r w:rsidR="009D67E5">
        <w:rPr>
          <w:rFonts w:eastAsia="Arial" w:cs="Arial"/>
          <w:sz w:val="20"/>
          <w:szCs w:val="20"/>
          <w:lang w:eastAsia="es-MX"/>
        </w:rPr>
        <w:t xml:space="preserve"> </w:t>
      </w:r>
      <w:r w:rsidR="00F73AED" w:rsidRPr="009D67E5">
        <w:rPr>
          <w:rFonts w:cs="Arial"/>
          <w:color w:val="000000" w:themeColor="text1"/>
          <w:sz w:val="20"/>
          <w:szCs w:val="20"/>
        </w:rPr>
        <w:t xml:space="preserve">Mientras que la parte quejosa especificó que los hechos ocurrieron en su </w:t>
      </w:r>
      <w:r w:rsidR="00BE5B69">
        <w:rPr>
          <w:rFonts w:cs="Arial"/>
          <w:color w:val="000000" w:themeColor="text1"/>
          <w:sz w:val="20"/>
          <w:szCs w:val="20"/>
        </w:rPr>
        <w:t>propiedad</w:t>
      </w:r>
      <w:r w:rsidR="00133321">
        <w:rPr>
          <w:rFonts w:cs="Arial"/>
          <w:color w:val="000000" w:themeColor="text1"/>
          <w:sz w:val="20"/>
          <w:szCs w:val="20"/>
        </w:rPr>
        <w:t>,</w:t>
      </w:r>
      <w:r w:rsidR="00F73AED" w:rsidRPr="009D67E5">
        <w:rPr>
          <w:rFonts w:cs="Arial"/>
          <w:color w:val="000000" w:themeColor="text1"/>
          <w:sz w:val="20"/>
          <w:szCs w:val="20"/>
        </w:rPr>
        <w:t xml:space="preserve"> </w:t>
      </w:r>
      <w:r w:rsidR="00232BCD">
        <w:rPr>
          <w:rFonts w:cs="Arial"/>
          <w:color w:val="000000" w:themeColor="text1"/>
          <w:sz w:val="20"/>
          <w:szCs w:val="20"/>
        </w:rPr>
        <w:t xml:space="preserve">consistente en un lote de terrero el cual está dentro de un predio general rústico campestre denominado </w:t>
      </w:r>
      <w:r w:rsidR="007A5325">
        <w:rPr>
          <w:rFonts w:cs="Arial"/>
          <w:color w:val="000000" w:themeColor="text1"/>
          <w:sz w:val="20"/>
          <w:szCs w:val="20"/>
        </w:rPr>
        <w:t xml:space="preserve">X </w:t>
      </w:r>
      <w:r w:rsidR="00232BCD">
        <w:rPr>
          <w:rFonts w:cs="Arial"/>
          <w:color w:val="000000" w:themeColor="text1"/>
          <w:sz w:val="20"/>
          <w:szCs w:val="20"/>
        </w:rPr>
        <w:t xml:space="preserve">ubicado en la carretera que conduce a General Cepeda, km </w:t>
      </w:r>
      <w:r w:rsidR="00B140CF">
        <w:rPr>
          <w:rFonts w:cs="Arial"/>
          <w:color w:val="000000" w:themeColor="text1"/>
          <w:sz w:val="20"/>
          <w:szCs w:val="20"/>
        </w:rPr>
        <w:t>X</w:t>
      </w:r>
      <w:r w:rsidR="00232BCD">
        <w:rPr>
          <w:rFonts w:cs="Arial"/>
          <w:color w:val="000000" w:themeColor="text1"/>
          <w:sz w:val="20"/>
          <w:szCs w:val="20"/>
        </w:rPr>
        <w:t xml:space="preserve">, perteneciente al municipio de Saltillo, lote de terreno que se identifica como </w:t>
      </w:r>
      <w:r w:rsidR="007A5325">
        <w:rPr>
          <w:rFonts w:cs="Arial"/>
          <w:color w:val="000000" w:themeColor="text1"/>
          <w:sz w:val="20"/>
          <w:szCs w:val="20"/>
        </w:rPr>
        <w:t>X</w:t>
      </w:r>
      <w:r w:rsidR="008E265C">
        <w:rPr>
          <w:rFonts w:cs="Arial"/>
          <w:color w:val="000000" w:themeColor="text1"/>
          <w:sz w:val="20"/>
          <w:szCs w:val="20"/>
        </w:rPr>
        <w:t xml:space="preserve"> (evidencia contenida en el párrafo número 6).</w:t>
      </w:r>
      <w:r w:rsidR="00736C4F">
        <w:rPr>
          <w:rFonts w:eastAsia="Arial" w:cs="Arial"/>
          <w:sz w:val="20"/>
          <w:szCs w:val="20"/>
          <w:lang w:eastAsia="es-MX"/>
        </w:rPr>
        <w:t xml:space="preserve"> </w:t>
      </w:r>
      <w:r w:rsidR="00AA0DBC" w:rsidRPr="006D0B4C">
        <w:rPr>
          <w:rFonts w:cs="Arial"/>
          <w:color w:val="000000" w:themeColor="text1"/>
          <w:sz w:val="20"/>
          <w:szCs w:val="20"/>
        </w:rPr>
        <w:t xml:space="preserve">En tal sentido, </w:t>
      </w:r>
      <w:r w:rsidR="00736C4F" w:rsidRPr="006D0B4C">
        <w:rPr>
          <w:rFonts w:cs="Arial"/>
          <w:color w:val="000000" w:themeColor="text1"/>
          <w:sz w:val="20"/>
          <w:szCs w:val="20"/>
        </w:rPr>
        <w:t xml:space="preserve">al no existir prueba en contrario, esta CDHEC tiene elementos suficientes para determinar que los hechos se desarrollaron en la </w:t>
      </w:r>
      <w:r w:rsidR="00736C4F" w:rsidRPr="006D0B4C">
        <w:rPr>
          <w:rFonts w:cs="Arial"/>
          <w:b/>
          <w:bCs/>
          <w:color w:val="000000" w:themeColor="text1"/>
          <w:sz w:val="20"/>
          <w:szCs w:val="20"/>
        </w:rPr>
        <w:t xml:space="preserve">vivienda ubicada en el </w:t>
      </w:r>
      <w:r w:rsidR="00134527" w:rsidRPr="006D0B4C">
        <w:rPr>
          <w:rFonts w:cs="Arial"/>
          <w:b/>
          <w:bCs/>
          <w:color w:val="000000" w:themeColor="text1"/>
          <w:sz w:val="20"/>
          <w:szCs w:val="20"/>
        </w:rPr>
        <w:t xml:space="preserve">Ejido </w:t>
      </w:r>
      <w:r w:rsidR="007A5325">
        <w:rPr>
          <w:rFonts w:cs="Arial"/>
          <w:b/>
          <w:bCs/>
          <w:color w:val="000000" w:themeColor="text1"/>
          <w:sz w:val="20"/>
          <w:szCs w:val="20"/>
        </w:rPr>
        <w:t>X</w:t>
      </w:r>
      <w:r w:rsidR="00134527" w:rsidRPr="006D0B4C">
        <w:rPr>
          <w:rFonts w:cs="Arial"/>
          <w:b/>
          <w:bCs/>
          <w:color w:val="000000" w:themeColor="text1"/>
          <w:sz w:val="20"/>
          <w:szCs w:val="20"/>
        </w:rPr>
        <w:t>,</w:t>
      </w:r>
      <w:r w:rsidR="00232BCD" w:rsidRPr="006D0B4C">
        <w:rPr>
          <w:rFonts w:cs="Arial"/>
          <w:b/>
          <w:bCs/>
          <w:color w:val="000000" w:themeColor="text1"/>
          <w:sz w:val="20"/>
          <w:szCs w:val="20"/>
        </w:rPr>
        <w:t xml:space="preserve"> perteneciente al munici</w:t>
      </w:r>
      <w:r w:rsidR="004D2111" w:rsidRPr="006D0B4C">
        <w:rPr>
          <w:rFonts w:cs="Arial"/>
          <w:b/>
          <w:bCs/>
          <w:color w:val="000000" w:themeColor="text1"/>
          <w:sz w:val="20"/>
          <w:szCs w:val="20"/>
        </w:rPr>
        <w:t>p</w:t>
      </w:r>
      <w:r w:rsidR="00232BCD" w:rsidRPr="006D0B4C">
        <w:rPr>
          <w:rFonts w:cs="Arial"/>
          <w:b/>
          <w:bCs/>
          <w:color w:val="000000" w:themeColor="text1"/>
          <w:sz w:val="20"/>
          <w:szCs w:val="20"/>
        </w:rPr>
        <w:t>io de Saltillo,</w:t>
      </w:r>
      <w:r w:rsidR="00134527" w:rsidRPr="006D0B4C">
        <w:rPr>
          <w:rFonts w:cs="Arial"/>
          <w:b/>
          <w:bCs/>
          <w:color w:val="000000" w:themeColor="text1"/>
          <w:sz w:val="20"/>
          <w:szCs w:val="20"/>
        </w:rPr>
        <w:t xml:space="preserve"> Coahuila de Zaragoza</w:t>
      </w:r>
      <w:r w:rsidR="006D0B4C" w:rsidRPr="006D0B4C">
        <w:rPr>
          <w:rFonts w:cs="Arial"/>
          <w:color w:val="000000" w:themeColor="text1"/>
          <w:sz w:val="20"/>
          <w:szCs w:val="20"/>
        </w:rPr>
        <w:t>.</w:t>
      </w:r>
      <w:r w:rsidR="00736C4F" w:rsidRPr="006D0B4C">
        <w:rPr>
          <w:rFonts w:cs="Arial"/>
          <w:color w:val="000000" w:themeColor="text1"/>
          <w:sz w:val="20"/>
          <w:szCs w:val="20"/>
        </w:rPr>
        <w:t xml:space="preserve"> </w:t>
      </w:r>
    </w:p>
    <w:p w14:paraId="14D60621" w14:textId="77777777" w:rsidR="00EF5233" w:rsidRPr="00CE065F" w:rsidRDefault="00EF5233" w:rsidP="00154700">
      <w:pPr>
        <w:spacing w:line="360" w:lineRule="auto"/>
        <w:rPr>
          <w:rFonts w:cs="Arial"/>
          <w:color w:val="000000" w:themeColor="text1"/>
          <w:sz w:val="20"/>
          <w:szCs w:val="20"/>
        </w:rPr>
      </w:pPr>
    </w:p>
    <w:p w14:paraId="33D7BC01" w14:textId="2A2D0DEA" w:rsidR="004B2669" w:rsidRPr="00AC1441" w:rsidRDefault="00CE065F" w:rsidP="00154700">
      <w:pPr>
        <w:pStyle w:val="Estilo"/>
        <w:numPr>
          <w:ilvl w:val="0"/>
          <w:numId w:val="9"/>
        </w:numPr>
        <w:spacing w:line="360" w:lineRule="auto"/>
        <w:ind w:left="0" w:hanging="426"/>
        <w:rPr>
          <w:rFonts w:eastAsia="Arial" w:cs="Arial"/>
          <w:sz w:val="20"/>
          <w:szCs w:val="20"/>
          <w:lang w:eastAsia="es-MX"/>
        </w:rPr>
      </w:pPr>
      <w:r>
        <w:rPr>
          <w:rFonts w:cs="Arial"/>
          <w:color w:val="000000" w:themeColor="text1"/>
          <w:sz w:val="20"/>
          <w:szCs w:val="20"/>
        </w:rPr>
        <w:t>Ahora bien</w:t>
      </w:r>
      <w:r w:rsidR="004B2669" w:rsidRPr="007A5B18">
        <w:rPr>
          <w:rFonts w:cs="Arial"/>
          <w:color w:val="000000" w:themeColor="text1"/>
          <w:sz w:val="20"/>
          <w:szCs w:val="20"/>
        </w:rPr>
        <w:t xml:space="preserve">, </w:t>
      </w:r>
      <w:r w:rsidR="00AC1441">
        <w:rPr>
          <w:rFonts w:cs="Arial"/>
          <w:color w:val="000000" w:themeColor="text1"/>
          <w:sz w:val="20"/>
          <w:szCs w:val="20"/>
        </w:rPr>
        <w:t xml:space="preserve">es evidente que, si bien existen coincidencias relacionadas con las circunstancias de tiempo y lugar, en los relatos de las partes existen diferencias sustanciales en cuanto a </w:t>
      </w:r>
      <w:proofErr w:type="spellStart"/>
      <w:r w:rsidR="00AC1441">
        <w:rPr>
          <w:rFonts w:cs="Arial"/>
          <w:color w:val="000000" w:themeColor="text1"/>
          <w:sz w:val="20"/>
          <w:szCs w:val="20"/>
        </w:rPr>
        <w:t>como</w:t>
      </w:r>
      <w:proofErr w:type="spellEnd"/>
      <w:r w:rsidR="00AC1441">
        <w:rPr>
          <w:rFonts w:cs="Arial"/>
          <w:color w:val="000000" w:themeColor="text1"/>
          <w:sz w:val="20"/>
          <w:szCs w:val="20"/>
        </w:rPr>
        <w:t xml:space="preserve"> se llevaron a cabo los hechos. En ese sentido, r</w:t>
      </w:r>
      <w:r w:rsidR="004B2669" w:rsidRPr="00AC1441">
        <w:rPr>
          <w:rFonts w:cs="Arial"/>
          <w:color w:val="000000" w:themeColor="text1"/>
          <w:sz w:val="20"/>
          <w:szCs w:val="20"/>
        </w:rPr>
        <w:t xml:space="preserve">especto a la premisa señalada con anterioridad, resulta necesario analizar las </w:t>
      </w:r>
      <w:r w:rsidR="004B2669" w:rsidRPr="00AC1441">
        <w:rPr>
          <w:rFonts w:cs="Arial"/>
          <w:color w:val="000000" w:themeColor="text1"/>
          <w:sz w:val="20"/>
          <w:szCs w:val="20"/>
          <w:u w:val="single"/>
        </w:rPr>
        <w:t>circunstancias de modo</w:t>
      </w:r>
      <w:r w:rsidR="004B2669" w:rsidRPr="00AC1441">
        <w:rPr>
          <w:rFonts w:cs="Arial"/>
          <w:color w:val="000000" w:themeColor="text1"/>
          <w:sz w:val="20"/>
          <w:szCs w:val="20"/>
        </w:rPr>
        <w:t xml:space="preserve">, en ese sentido, es preciso atender a las variaciones advertidas en este rubro, resultado de las manifestaciones vertidas por las partes, </w:t>
      </w:r>
      <w:r w:rsidR="00816A83" w:rsidRPr="00AC1441">
        <w:rPr>
          <w:rFonts w:cs="Arial"/>
          <w:color w:val="000000" w:themeColor="text1"/>
          <w:sz w:val="20"/>
          <w:szCs w:val="20"/>
        </w:rPr>
        <w:t xml:space="preserve">mismas que serán analizadas desde dos enfoques, para tal efecto, se abordará lo referente a: a) </w:t>
      </w:r>
      <w:r w:rsidR="00104E77">
        <w:rPr>
          <w:rFonts w:cs="Arial"/>
          <w:color w:val="000000" w:themeColor="text1"/>
          <w:sz w:val="20"/>
          <w:szCs w:val="20"/>
        </w:rPr>
        <w:t xml:space="preserve">La </w:t>
      </w:r>
      <w:r w:rsidR="00075B23">
        <w:rPr>
          <w:rFonts w:cs="Arial"/>
          <w:color w:val="000000" w:themeColor="text1"/>
          <w:sz w:val="20"/>
          <w:szCs w:val="20"/>
        </w:rPr>
        <w:t xml:space="preserve">solicitud de auxilio </w:t>
      </w:r>
      <w:r w:rsidR="00FE67B1">
        <w:rPr>
          <w:rFonts w:cs="Arial"/>
          <w:color w:val="000000" w:themeColor="text1"/>
          <w:sz w:val="20"/>
          <w:szCs w:val="20"/>
        </w:rPr>
        <w:t xml:space="preserve">realizada por </w:t>
      </w:r>
      <w:r w:rsidR="00B95202" w:rsidRPr="00E97A26">
        <w:rPr>
          <w:rFonts w:cs="Arial"/>
          <w:i/>
          <w:iCs/>
          <w:color w:val="000000" w:themeColor="text1"/>
          <w:sz w:val="20"/>
          <w:szCs w:val="20"/>
        </w:rPr>
        <w:t>E1</w:t>
      </w:r>
      <w:r w:rsidR="00104E77">
        <w:rPr>
          <w:rFonts w:cs="Arial"/>
          <w:color w:val="000000" w:themeColor="text1"/>
          <w:sz w:val="20"/>
          <w:szCs w:val="20"/>
        </w:rPr>
        <w:t>; y, b)</w:t>
      </w:r>
      <w:r w:rsidR="00104E77" w:rsidRPr="00104E77">
        <w:rPr>
          <w:rFonts w:cs="Arial"/>
          <w:color w:val="000000" w:themeColor="text1"/>
          <w:sz w:val="20"/>
          <w:szCs w:val="20"/>
        </w:rPr>
        <w:t xml:space="preserve"> </w:t>
      </w:r>
      <w:r w:rsidR="00104E77" w:rsidRPr="00AC1441">
        <w:rPr>
          <w:rFonts w:cs="Arial"/>
          <w:color w:val="000000" w:themeColor="text1"/>
          <w:sz w:val="20"/>
          <w:szCs w:val="20"/>
        </w:rPr>
        <w:t xml:space="preserve">La forma de conducción de los agentes de la </w:t>
      </w:r>
      <w:r w:rsidR="00104E77" w:rsidRPr="00AC1441">
        <w:rPr>
          <w:rFonts w:cs="Arial"/>
          <w:i/>
          <w:iCs/>
          <w:color w:val="000000" w:themeColor="text1"/>
          <w:sz w:val="20"/>
          <w:szCs w:val="20"/>
        </w:rPr>
        <w:t>PAR Saltillo,</w:t>
      </w:r>
      <w:r w:rsidR="00104E77" w:rsidRPr="00AC1441">
        <w:rPr>
          <w:rFonts w:cs="Arial"/>
          <w:color w:val="000000" w:themeColor="text1"/>
          <w:sz w:val="20"/>
          <w:szCs w:val="20"/>
        </w:rPr>
        <w:t xml:space="preserve"> que transgredió los derechos humanos de los ocupantes del mismo</w:t>
      </w:r>
      <w:r w:rsidR="00104E77">
        <w:rPr>
          <w:rFonts w:cs="Arial"/>
          <w:color w:val="000000" w:themeColor="text1"/>
          <w:sz w:val="20"/>
          <w:szCs w:val="20"/>
        </w:rPr>
        <w:t>.</w:t>
      </w:r>
    </w:p>
    <w:p w14:paraId="3C866E40" w14:textId="14870EDE" w:rsidR="00816A83" w:rsidRDefault="00816A83" w:rsidP="00154700">
      <w:pPr>
        <w:pStyle w:val="Prrafodelista"/>
        <w:spacing w:line="360" w:lineRule="auto"/>
        <w:rPr>
          <w:rFonts w:eastAsia="Arial" w:cs="Arial"/>
          <w:sz w:val="20"/>
          <w:szCs w:val="20"/>
          <w:lang w:eastAsia="es-MX"/>
        </w:rPr>
      </w:pPr>
    </w:p>
    <w:p w14:paraId="27B862DF" w14:textId="4996E966" w:rsidR="00104E77" w:rsidRPr="00104E77" w:rsidRDefault="00104E77" w:rsidP="00154700">
      <w:pPr>
        <w:pStyle w:val="Estilo"/>
        <w:numPr>
          <w:ilvl w:val="0"/>
          <w:numId w:val="14"/>
        </w:numPr>
        <w:spacing w:line="360" w:lineRule="auto"/>
        <w:rPr>
          <w:rFonts w:eastAsia="Arial" w:cs="Arial"/>
          <w:sz w:val="20"/>
          <w:szCs w:val="20"/>
          <w:lang w:eastAsia="es-MX"/>
        </w:rPr>
      </w:pPr>
      <w:r>
        <w:rPr>
          <w:rFonts w:eastAsia="Arial" w:cs="Arial"/>
          <w:sz w:val="20"/>
          <w:szCs w:val="20"/>
          <w:lang w:eastAsia="es-MX"/>
        </w:rPr>
        <w:t>Solicitud de auxilio</w:t>
      </w:r>
    </w:p>
    <w:p w14:paraId="106201C3" w14:textId="77777777" w:rsidR="009849D6" w:rsidRPr="00E31464" w:rsidRDefault="009849D6" w:rsidP="00154700">
      <w:pPr>
        <w:spacing w:line="360" w:lineRule="auto"/>
        <w:rPr>
          <w:rFonts w:eastAsia="Arial" w:cs="Arial"/>
          <w:bCs/>
          <w:sz w:val="20"/>
          <w:szCs w:val="20"/>
          <w:lang w:eastAsia="es-MX"/>
        </w:rPr>
      </w:pPr>
    </w:p>
    <w:p w14:paraId="72741CAF" w14:textId="14B91084" w:rsidR="00AA1D44" w:rsidRPr="00AA1D44" w:rsidRDefault="00A83401" w:rsidP="00154700">
      <w:pPr>
        <w:pStyle w:val="Estilo"/>
        <w:numPr>
          <w:ilvl w:val="0"/>
          <w:numId w:val="9"/>
        </w:numPr>
        <w:spacing w:line="360" w:lineRule="auto"/>
        <w:ind w:left="0" w:hanging="426"/>
        <w:rPr>
          <w:rFonts w:eastAsia="Arial" w:cs="Arial"/>
          <w:bCs/>
          <w:sz w:val="20"/>
          <w:szCs w:val="20"/>
          <w:lang w:val="es-ES" w:eastAsia="es-MX"/>
        </w:rPr>
      </w:pPr>
      <w:r>
        <w:rPr>
          <w:rFonts w:eastAsia="Arial" w:cs="Arial"/>
          <w:sz w:val="20"/>
          <w:szCs w:val="20"/>
          <w:lang w:eastAsia="es-MX"/>
        </w:rPr>
        <w:t xml:space="preserve">Primeramente, el relato de </w:t>
      </w:r>
      <w:r w:rsidRPr="00A040F3">
        <w:rPr>
          <w:rFonts w:cs="Arial"/>
          <w:color w:val="000000" w:themeColor="text1"/>
          <w:sz w:val="20"/>
          <w:szCs w:val="20"/>
        </w:rPr>
        <w:t xml:space="preserve">los oficiales estatales </w:t>
      </w:r>
      <w:r w:rsidR="00FE67B1">
        <w:rPr>
          <w:rFonts w:cs="Arial"/>
          <w:color w:val="000000" w:themeColor="text1"/>
          <w:sz w:val="20"/>
          <w:szCs w:val="20"/>
        </w:rPr>
        <w:t>contenido</w:t>
      </w:r>
      <w:r w:rsidRPr="00A040F3">
        <w:rPr>
          <w:rFonts w:cs="Arial"/>
          <w:color w:val="000000" w:themeColor="text1"/>
          <w:sz w:val="20"/>
          <w:szCs w:val="20"/>
        </w:rPr>
        <w:t xml:space="preserve"> en su tarjeta informativa </w:t>
      </w:r>
      <w:r w:rsidR="00FE67B1">
        <w:rPr>
          <w:rFonts w:cs="Arial"/>
          <w:color w:val="000000" w:themeColor="text1"/>
          <w:sz w:val="20"/>
          <w:szCs w:val="20"/>
        </w:rPr>
        <w:t xml:space="preserve">especifica </w:t>
      </w:r>
      <w:r w:rsidRPr="00A040F3">
        <w:rPr>
          <w:rFonts w:cs="Arial"/>
          <w:color w:val="000000" w:themeColor="text1"/>
          <w:sz w:val="20"/>
          <w:szCs w:val="20"/>
        </w:rPr>
        <w:t xml:space="preserve">que al llevar a cabo labores propias de patrullaje sobre la carretera General Cepeda km </w:t>
      </w:r>
      <w:r w:rsidR="00E97A26">
        <w:rPr>
          <w:rFonts w:cs="Arial"/>
          <w:color w:val="000000" w:themeColor="text1"/>
          <w:sz w:val="20"/>
          <w:szCs w:val="20"/>
        </w:rPr>
        <w:t>X</w:t>
      </w:r>
      <w:r w:rsidRPr="00A040F3">
        <w:rPr>
          <w:rFonts w:cs="Arial"/>
          <w:color w:val="000000" w:themeColor="text1"/>
          <w:sz w:val="20"/>
          <w:szCs w:val="20"/>
        </w:rPr>
        <w:t>, los abordó una persona que respond</w:t>
      </w:r>
      <w:r w:rsidR="00FE67B1">
        <w:rPr>
          <w:rFonts w:cs="Arial"/>
          <w:color w:val="000000" w:themeColor="text1"/>
          <w:sz w:val="20"/>
          <w:szCs w:val="20"/>
        </w:rPr>
        <w:t>ía</w:t>
      </w:r>
      <w:r w:rsidRPr="00A040F3">
        <w:rPr>
          <w:rFonts w:cs="Arial"/>
          <w:color w:val="000000" w:themeColor="text1"/>
          <w:sz w:val="20"/>
          <w:szCs w:val="20"/>
        </w:rPr>
        <w:t xml:space="preserve"> al nombre de </w:t>
      </w:r>
      <w:r w:rsidR="00B95202" w:rsidRPr="00E97A26">
        <w:rPr>
          <w:rFonts w:cs="Arial"/>
          <w:i/>
          <w:iCs/>
          <w:color w:val="000000" w:themeColor="text1"/>
          <w:sz w:val="20"/>
          <w:szCs w:val="20"/>
        </w:rPr>
        <w:t>E1</w:t>
      </w:r>
      <w:r w:rsidRPr="00A040F3">
        <w:rPr>
          <w:rFonts w:cs="Arial"/>
          <w:color w:val="000000" w:themeColor="text1"/>
          <w:sz w:val="20"/>
          <w:szCs w:val="20"/>
        </w:rPr>
        <w:t xml:space="preserve">, quien les comentó que tenía una vivienda en </w:t>
      </w:r>
      <w:r w:rsidR="007A5325">
        <w:rPr>
          <w:rFonts w:cs="Arial"/>
          <w:color w:val="000000" w:themeColor="text1"/>
          <w:sz w:val="20"/>
          <w:szCs w:val="20"/>
        </w:rPr>
        <w:t>X</w:t>
      </w:r>
      <w:r w:rsidRPr="00A040F3">
        <w:rPr>
          <w:rFonts w:cs="Arial"/>
          <w:color w:val="000000" w:themeColor="text1"/>
          <w:sz w:val="20"/>
          <w:szCs w:val="20"/>
        </w:rPr>
        <w:t xml:space="preserve"> y les solicitó el apoyo para acompañarlo a que él entrara en ella, </w:t>
      </w:r>
      <w:r w:rsidR="00FE67B1">
        <w:rPr>
          <w:rFonts w:cs="Arial"/>
          <w:color w:val="000000" w:themeColor="text1"/>
          <w:sz w:val="20"/>
          <w:szCs w:val="20"/>
        </w:rPr>
        <w:t xml:space="preserve">justificando esta solicitud en que </w:t>
      </w:r>
      <w:r w:rsidRPr="00A040F3">
        <w:rPr>
          <w:rFonts w:cs="Arial"/>
          <w:color w:val="000000" w:themeColor="text1"/>
          <w:sz w:val="20"/>
          <w:szCs w:val="20"/>
        </w:rPr>
        <w:t>se encontrara algún pandillero o alguna persona indigente dentro de la vivienda, por lo que, señalan que se le dio el apoyo “…</w:t>
      </w:r>
      <w:r w:rsidRPr="00A040F3">
        <w:rPr>
          <w:rFonts w:cs="Arial"/>
          <w:i/>
          <w:iCs/>
          <w:color w:val="000000" w:themeColor="text1"/>
          <w:sz w:val="20"/>
          <w:szCs w:val="20"/>
        </w:rPr>
        <w:t>solamente al exterior del domicilio para darle seguridad a la persona</w:t>
      </w:r>
      <w:r w:rsidRPr="00A040F3">
        <w:rPr>
          <w:rFonts w:cs="Arial"/>
          <w:color w:val="000000" w:themeColor="text1"/>
          <w:sz w:val="20"/>
          <w:szCs w:val="20"/>
        </w:rPr>
        <w:t xml:space="preserve">..” (evidencia contenida en el párrafo número 8.2). </w:t>
      </w:r>
    </w:p>
    <w:p w14:paraId="41101F25" w14:textId="77777777" w:rsidR="00AA1D44" w:rsidRPr="00AA1D44" w:rsidRDefault="00AA1D44" w:rsidP="00154700">
      <w:pPr>
        <w:pStyle w:val="Estilo"/>
        <w:spacing w:line="360" w:lineRule="auto"/>
        <w:rPr>
          <w:rFonts w:eastAsia="Arial" w:cs="Arial"/>
          <w:bCs/>
          <w:sz w:val="20"/>
          <w:szCs w:val="20"/>
          <w:lang w:val="es-ES" w:eastAsia="es-MX"/>
        </w:rPr>
      </w:pPr>
    </w:p>
    <w:p w14:paraId="4654CB78" w14:textId="68C2167D" w:rsidR="00A83401" w:rsidRPr="006D0B4C" w:rsidRDefault="00A83401" w:rsidP="00154700">
      <w:pPr>
        <w:pStyle w:val="Estilo"/>
        <w:numPr>
          <w:ilvl w:val="0"/>
          <w:numId w:val="9"/>
        </w:numPr>
        <w:spacing w:line="360" w:lineRule="auto"/>
        <w:ind w:left="0" w:hanging="426"/>
        <w:rPr>
          <w:rFonts w:eastAsia="Arial" w:cs="Arial"/>
          <w:bCs/>
          <w:sz w:val="20"/>
          <w:szCs w:val="20"/>
          <w:lang w:val="es-ES" w:eastAsia="es-MX"/>
        </w:rPr>
      </w:pPr>
      <w:r>
        <w:rPr>
          <w:rFonts w:cs="Arial"/>
          <w:color w:val="000000" w:themeColor="text1"/>
          <w:sz w:val="20"/>
          <w:szCs w:val="20"/>
        </w:rPr>
        <w:t>Hasta este punto, se</w:t>
      </w:r>
      <w:r w:rsidRPr="00A040F3">
        <w:rPr>
          <w:rFonts w:cs="Arial"/>
          <w:color w:val="000000" w:themeColor="text1"/>
          <w:sz w:val="20"/>
          <w:szCs w:val="20"/>
        </w:rPr>
        <w:t xml:space="preserve"> destaca que, conforme a la narrativa de los agentes de la </w:t>
      </w:r>
      <w:r w:rsidRPr="00A040F3">
        <w:rPr>
          <w:rFonts w:cs="Arial"/>
          <w:i/>
          <w:iCs/>
          <w:color w:val="000000" w:themeColor="text1"/>
          <w:sz w:val="20"/>
          <w:szCs w:val="20"/>
        </w:rPr>
        <w:t>PAR Saltillo</w:t>
      </w:r>
      <w:r w:rsidRPr="00A040F3">
        <w:rPr>
          <w:rFonts w:cs="Arial"/>
          <w:color w:val="000000" w:themeColor="text1"/>
          <w:sz w:val="20"/>
          <w:szCs w:val="20"/>
        </w:rPr>
        <w:t xml:space="preserve">, su intervención se limitó a brindar </w:t>
      </w:r>
      <w:r w:rsidR="00FE67B1">
        <w:rPr>
          <w:rFonts w:cs="Arial"/>
          <w:color w:val="000000" w:themeColor="text1"/>
          <w:sz w:val="20"/>
          <w:szCs w:val="20"/>
        </w:rPr>
        <w:t>seguridad</w:t>
      </w:r>
      <w:r w:rsidRPr="00A040F3">
        <w:rPr>
          <w:rFonts w:cs="Arial"/>
          <w:color w:val="000000" w:themeColor="text1"/>
          <w:sz w:val="20"/>
          <w:szCs w:val="20"/>
        </w:rPr>
        <w:t xml:space="preserve"> en el exterior de una vivienda ubicada en</w:t>
      </w:r>
      <w:r w:rsidR="007A5325">
        <w:rPr>
          <w:rFonts w:cs="Arial"/>
          <w:color w:val="000000" w:themeColor="text1"/>
          <w:sz w:val="20"/>
          <w:szCs w:val="20"/>
        </w:rPr>
        <w:t xml:space="preserve"> X</w:t>
      </w:r>
      <w:r>
        <w:rPr>
          <w:rFonts w:cs="Arial"/>
          <w:color w:val="000000" w:themeColor="text1"/>
          <w:sz w:val="20"/>
          <w:szCs w:val="20"/>
        </w:rPr>
        <w:t xml:space="preserve"> y por ende, </w:t>
      </w:r>
      <w:r w:rsidRPr="00A040F3">
        <w:rPr>
          <w:rFonts w:cs="Arial"/>
          <w:color w:val="000000" w:themeColor="text1"/>
          <w:sz w:val="20"/>
          <w:szCs w:val="20"/>
        </w:rPr>
        <w:t xml:space="preserve">atendiendo a lo narrado por los agentes </w:t>
      </w:r>
      <w:r w:rsidR="006D0B4C">
        <w:rPr>
          <w:rFonts w:cs="Arial"/>
          <w:color w:val="000000" w:themeColor="text1"/>
          <w:sz w:val="20"/>
          <w:szCs w:val="20"/>
        </w:rPr>
        <w:t>estatales</w:t>
      </w:r>
      <w:r w:rsidRPr="00A040F3">
        <w:rPr>
          <w:rFonts w:cs="Arial"/>
          <w:color w:val="000000" w:themeColor="text1"/>
          <w:sz w:val="20"/>
          <w:szCs w:val="20"/>
        </w:rPr>
        <w:t>, se plantea el supuesto de que tal y como lo señalan en su informe pormenorizado brindaron un “</w:t>
      </w:r>
      <w:r w:rsidRPr="00FE67B1">
        <w:rPr>
          <w:rFonts w:cs="Arial"/>
          <w:i/>
          <w:iCs/>
          <w:color w:val="000000" w:themeColor="text1"/>
          <w:sz w:val="20"/>
          <w:szCs w:val="20"/>
        </w:rPr>
        <w:t>apoyo ciudadano</w:t>
      </w:r>
      <w:r w:rsidRPr="00A040F3">
        <w:rPr>
          <w:rFonts w:cs="Arial"/>
          <w:color w:val="000000" w:themeColor="text1"/>
          <w:sz w:val="20"/>
          <w:szCs w:val="20"/>
        </w:rPr>
        <w:t xml:space="preserve">” a la persona que se los solicitó. </w:t>
      </w:r>
      <w:r w:rsidRPr="00AA1D44">
        <w:rPr>
          <w:rFonts w:cs="Arial"/>
          <w:color w:val="000000" w:themeColor="text1"/>
          <w:sz w:val="20"/>
          <w:szCs w:val="20"/>
        </w:rPr>
        <w:t xml:space="preserve">En tanto que, </w:t>
      </w:r>
      <w:r w:rsidR="00AA6604">
        <w:rPr>
          <w:rFonts w:cs="Arial"/>
          <w:i/>
          <w:iCs/>
          <w:color w:val="000000" w:themeColor="text1"/>
          <w:sz w:val="20"/>
          <w:szCs w:val="20"/>
        </w:rPr>
        <w:t>Ag1</w:t>
      </w:r>
      <w:r w:rsidRPr="00AA1D44">
        <w:rPr>
          <w:rFonts w:cs="Arial"/>
          <w:color w:val="000000" w:themeColor="text1"/>
          <w:sz w:val="20"/>
          <w:szCs w:val="20"/>
        </w:rPr>
        <w:t xml:space="preserve">, en su carácter de parte quejosa indicó que el auxilio prestado por los </w:t>
      </w:r>
      <w:r w:rsidR="006D0B4C">
        <w:rPr>
          <w:rFonts w:cs="Arial"/>
          <w:color w:val="000000" w:themeColor="text1"/>
          <w:sz w:val="20"/>
          <w:szCs w:val="20"/>
        </w:rPr>
        <w:t>oficiales estatales</w:t>
      </w:r>
      <w:r w:rsidRPr="00AA1D44">
        <w:rPr>
          <w:rFonts w:cs="Arial"/>
          <w:color w:val="000000" w:themeColor="text1"/>
          <w:sz w:val="20"/>
          <w:szCs w:val="20"/>
        </w:rPr>
        <w:t xml:space="preserve"> fue ilegal, toda vez que, no se cercioraron que la vivienda fuera propiedad de </w:t>
      </w:r>
      <w:r w:rsidR="00B95202">
        <w:rPr>
          <w:rFonts w:cs="Arial"/>
          <w:color w:val="000000" w:themeColor="text1"/>
          <w:sz w:val="20"/>
          <w:szCs w:val="20"/>
        </w:rPr>
        <w:t>E1</w:t>
      </w:r>
      <w:r w:rsidR="006D0B4C">
        <w:rPr>
          <w:rFonts w:cs="Arial"/>
          <w:color w:val="000000" w:themeColor="text1"/>
          <w:sz w:val="20"/>
          <w:szCs w:val="20"/>
        </w:rPr>
        <w:t xml:space="preserve">. </w:t>
      </w:r>
      <w:r w:rsidR="006D0B4C" w:rsidRPr="006D0B4C">
        <w:rPr>
          <w:rFonts w:cs="Arial"/>
          <w:color w:val="000000" w:themeColor="text1"/>
          <w:sz w:val="20"/>
          <w:szCs w:val="20"/>
        </w:rPr>
        <w:t>E</w:t>
      </w:r>
      <w:r w:rsidR="00AA1D44" w:rsidRPr="006D0B4C">
        <w:rPr>
          <w:rFonts w:cs="Arial"/>
          <w:color w:val="000000" w:themeColor="text1"/>
          <w:sz w:val="20"/>
          <w:szCs w:val="20"/>
        </w:rPr>
        <w:t xml:space="preserve">n ese sentido, al no contar </w:t>
      </w:r>
      <w:r w:rsidRPr="006D0B4C">
        <w:rPr>
          <w:rFonts w:cs="Arial"/>
          <w:color w:val="000000" w:themeColor="text1"/>
          <w:sz w:val="20"/>
          <w:szCs w:val="20"/>
        </w:rPr>
        <w:t>con</w:t>
      </w:r>
      <w:r w:rsidRPr="006D0B4C">
        <w:rPr>
          <w:rFonts w:eastAsia="Arial" w:cs="Arial"/>
          <w:sz w:val="20"/>
          <w:szCs w:val="20"/>
          <w:lang w:eastAsia="es-MX"/>
        </w:rPr>
        <w:t xml:space="preserve"> orden ni autorización alguna </w:t>
      </w:r>
      <w:r w:rsidR="00AA1D44" w:rsidRPr="006D0B4C">
        <w:rPr>
          <w:rFonts w:eastAsia="Arial" w:cs="Arial"/>
          <w:sz w:val="20"/>
          <w:szCs w:val="20"/>
          <w:lang w:eastAsia="es-MX"/>
        </w:rPr>
        <w:t xml:space="preserve">emitida por </w:t>
      </w:r>
      <w:r w:rsidRPr="006D0B4C">
        <w:rPr>
          <w:rFonts w:eastAsia="Arial" w:cs="Arial"/>
          <w:sz w:val="20"/>
          <w:szCs w:val="20"/>
          <w:lang w:eastAsia="es-MX"/>
        </w:rPr>
        <w:t>autoridad competente o de los propietarios del inmueble</w:t>
      </w:r>
      <w:r w:rsidR="00AA1D44" w:rsidRPr="006D0B4C">
        <w:rPr>
          <w:rFonts w:eastAsia="Arial" w:cs="Arial"/>
          <w:sz w:val="20"/>
          <w:szCs w:val="20"/>
          <w:lang w:eastAsia="es-MX"/>
        </w:rPr>
        <w:t xml:space="preserve"> para el ingreso al mismo, la acción realizada por los agentes estatales </w:t>
      </w:r>
      <w:r w:rsidRPr="006D0B4C">
        <w:rPr>
          <w:rFonts w:eastAsia="Arial" w:cs="Arial"/>
          <w:sz w:val="20"/>
          <w:szCs w:val="20"/>
          <w:lang w:eastAsia="es-MX"/>
        </w:rPr>
        <w:t>facilitó que la persona señalada se posesionara ilegalmente de la propiedad</w:t>
      </w:r>
      <w:r w:rsidR="00AA1D44" w:rsidRPr="006D0B4C">
        <w:rPr>
          <w:rFonts w:eastAsia="Arial" w:cs="Arial"/>
          <w:sz w:val="20"/>
          <w:szCs w:val="20"/>
          <w:lang w:eastAsia="es-MX"/>
        </w:rPr>
        <w:t xml:space="preserve"> de la parte quejosa</w:t>
      </w:r>
      <w:r w:rsidRPr="006D0B4C">
        <w:rPr>
          <w:rFonts w:eastAsia="Arial" w:cs="Arial"/>
          <w:sz w:val="20"/>
          <w:szCs w:val="20"/>
          <w:lang w:eastAsia="es-MX"/>
        </w:rPr>
        <w:t xml:space="preserve">, consecuentemente, desde ese día la </w:t>
      </w:r>
      <w:r w:rsidR="00AA1D44" w:rsidRPr="006D0B4C">
        <w:rPr>
          <w:rFonts w:eastAsia="Arial" w:cs="Arial"/>
          <w:sz w:val="20"/>
          <w:szCs w:val="20"/>
          <w:lang w:eastAsia="es-MX"/>
        </w:rPr>
        <w:t>doliente</w:t>
      </w:r>
      <w:r w:rsidRPr="006D0B4C">
        <w:rPr>
          <w:rFonts w:eastAsia="Arial" w:cs="Arial"/>
          <w:sz w:val="20"/>
          <w:szCs w:val="20"/>
          <w:lang w:eastAsia="es-MX"/>
        </w:rPr>
        <w:t xml:space="preserve"> se vio vulnerada en su derecho a la propiedad, puesto que fue despojada de su vivienda por el mencionado particular.</w:t>
      </w:r>
    </w:p>
    <w:p w14:paraId="57513D4A" w14:textId="77777777" w:rsidR="00AA1D44" w:rsidRPr="00A83401" w:rsidRDefault="00AA1D44" w:rsidP="00154700">
      <w:pPr>
        <w:pStyle w:val="Prrafodelista"/>
        <w:spacing w:line="360" w:lineRule="auto"/>
        <w:ind w:left="0" w:right="37"/>
        <w:rPr>
          <w:rFonts w:eastAsia="Arial MT" w:cs="Arial"/>
          <w:b w:val="0"/>
          <w:bCs/>
          <w:w w:val="100"/>
          <w:sz w:val="20"/>
          <w:szCs w:val="20"/>
        </w:rPr>
      </w:pPr>
    </w:p>
    <w:p w14:paraId="7320286F" w14:textId="087E8007" w:rsidR="001B53E6" w:rsidRPr="001B53E6" w:rsidRDefault="00A83401" w:rsidP="00154700">
      <w:pPr>
        <w:pStyle w:val="Estilo"/>
        <w:numPr>
          <w:ilvl w:val="0"/>
          <w:numId w:val="9"/>
        </w:numPr>
        <w:spacing w:line="360" w:lineRule="auto"/>
        <w:ind w:left="0" w:hanging="426"/>
        <w:rPr>
          <w:rFonts w:eastAsia="Arial" w:cs="Arial"/>
          <w:sz w:val="20"/>
          <w:szCs w:val="20"/>
          <w:lang w:eastAsia="es-MX"/>
        </w:rPr>
      </w:pPr>
      <w:r w:rsidRPr="00A83401">
        <w:rPr>
          <w:rFonts w:cs="Arial"/>
          <w:bCs/>
          <w:sz w:val="20"/>
          <w:szCs w:val="20"/>
        </w:rPr>
        <w:t xml:space="preserve">Ahora bien, </w:t>
      </w:r>
      <w:r w:rsidR="00AA1D44">
        <w:rPr>
          <w:rFonts w:cs="Arial"/>
          <w:bCs/>
          <w:sz w:val="20"/>
          <w:szCs w:val="20"/>
        </w:rPr>
        <w:t>una vez expuestas las generalidades antes señaladas, es preciso considera</w:t>
      </w:r>
      <w:r w:rsidR="006752C8">
        <w:rPr>
          <w:rFonts w:cs="Arial"/>
          <w:bCs/>
          <w:sz w:val="20"/>
          <w:szCs w:val="20"/>
        </w:rPr>
        <w:t>r</w:t>
      </w:r>
      <w:r w:rsidR="00AA1D44">
        <w:rPr>
          <w:rFonts w:cs="Arial"/>
          <w:bCs/>
          <w:sz w:val="20"/>
          <w:szCs w:val="20"/>
        </w:rPr>
        <w:t xml:space="preserve"> que </w:t>
      </w:r>
      <w:r w:rsidR="00F448E4">
        <w:rPr>
          <w:rFonts w:cs="Arial"/>
          <w:bCs/>
          <w:sz w:val="20"/>
          <w:szCs w:val="20"/>
        </w:rPr>
        <w:t xml:space="preserve">en </w:t>
      </w:r>
      <w:r w:rsidR="001B53E6">
        <w:rPr>
          <w:rFonts w:cs="Arial"/>
          <w:color w:val="000000" w:themeColor="text1"/>
          <w:sz w:val="20"/>
          <w:szCs w:val="20"/>
        </w:rPr>
        <w:t>la narrativa de hechos expuesta</w:t>
      </w:r>
      <w:r w:rsidR="001B53E6" w:rsidRPr="00E5015B">
        <w:rPr>
          <w:rFonts w:cs="Arial"/>
          <w:color w:val="000000" w:themeColor="text1"/>
          <w:sz w:val="20"/>
          <w:szCs w:val="20"/>
        </w:rPr>
        <w:t xml:space="preserve"> por el </w:t>
      </w:r>
      <w:proofErr w:type="gramStart"/>
      <w:r w:rsidR="001B53E6" w:rsidRPr="00E5015B">
        <w:rPr>
          <w:rFonts w:cs="Arial"/>
          <w:color w:val="000000" w:themeColor="text1"/>
          <w:sz w:val="20"/>
          <w:szCs w:val="20"/>
        </w:rPr>
        <w:t>Comandante</w:t>
      </w:r>
      <w:proofErr w:type="gramEnd"/>
      <w:r w:rsidR="001B53E6" w:rsidRPr="00E5015B">
        <w:rPr>
          <w:rFonts w:cs="Arial"/>
          <w:color w:val="000000" w:themeColor="text1"/>
          <w:sz w:val="20"/>
          <w:szCs w:val="20"/>
        </w:rPr>
        <w:t xml:space="preserve"> del </w:t>
      </w:r>
      <w:r w:rsidR="00B140CF">
        <w:rPr>
          <w:rFonts w:cs="Arial"/>
          <w:color w:val="000000" w:themeColor="text1"/>
          <w:sz w:val="20"/>
          <w:szCs w:val="20"/>
        </w:rPr>
        <w:t>X</w:t>
      </w:r>
      <w:r w:rsidR="001B53E6">
        <w:rPr>
          <w:rFonts w:cs="Arial"/>
          <w:color w:val="000000" w:themeColor="text1"/>
          <w:sz w:val="20"/>
          <w:szCs w:val="20"/>
        </w:rPr>
        <w:t xml:space="preserve">, </w:t>
      </w:r>
      <w:r w:rsidR="001B53E6" w:rsidRPr="00E5015B">
        <w:rPr>
          <w:rFonts w:cs="Arial"/>
          <w:color w:val="000000" w:themeColor="text1"/>
          <w:sz w:val="20"/>
          <w:szCs w:val="20"/>
        </w:rPr>
        <w:t xml:space="preserve">afirmó que </w:t>
      </w:r>
      <w:r w:rsidR="00E97A26" w:rsidRPr="00E97A26">
        <w:rPr>
          <w:rFonts w:cs="Arial"/>
          <w:i/>
          <w:iCs/>
          <w:color w:val="000000" w:themeColor="text1"/>
          <w:sz w:val="20"/>
          <w:szCs w:val="20"/>
        </w:rPr>
        <w:t>Ar2</w:t>
      </w:r>
      <w:r w:rsidR="001B53E6" w:rsidRPr="00E5015B">
        <w:rPr>
          <w:rFonts w:cs="Arial"/>
          <w:color w:val="000000" w:themeColor="text1"/>
          <w:sz w:val="20"/>
          <w:szCs w:val="20"/>
        </w:rPr>
        <w:t xml:space="preserve">, </w:t>
      </w:r>
      <w:r w:rsidR="00E97A26">
        <w:rPr>
          <w:rFonts w:cs="Arial"/>
          <w:color w:val="000000" w:themeColor="text1"/>
          <w:sz w:val="20"/>
          <w:szCs w:val="20"/>
        </w:rPr>
        <w:t>Ar3</w:t>
      </w:r>
      <w:r w:rsidR="001B53E6" w:rsidRPr="00E5015B">
        <w:rPr>
          <w:rFonts w:cs="Arial"/>
          <w:color w:val="000000" w:themeColor="text1"/>
          <w:sz w:val="20"/>
          <w:szCs w:val="20"/>
        </w:rPr>
        <w:t xml:space="preserve">, </w:t>
      </w:r>
      <w:r w:rsidR="00E97A26">
        <w:rPr>
          <w:rFonts w:cs="Arial"/>
          <w:color w:val="000000" w:themeColor="text1"/>
          <w:sz w:val="20"/>
          <w:szCs w:val="20"/>
        </w:rPr>
        <w:t>Ar4</w:t>
      </w:r>
      <w:r w:rsidR="001B53E6" w:rsidRPr="00E5015B">
        <w:rPr>
          <w:rFonts w:cs="Arial"/>
          <w:color w:val="000000" w:themeColor="text1"/>
          <w:sz w:val="20"/>
          <w:szCs w:val="20"/>
        </w:rPr>
        <w:t xml:space="preserve"> en su carácter de agentes estatales asignados a la unidad SSP-</w:t>
      </w:r>
      <w:r w:rsidR="00E97A26">
        <w:rPr>
          <w:rFonts w:cs="Arial"/>
          <w:color w:val="000000" w:themeColor="text1"/>
          <w:sz w:val="20"/>
          <w:szCs w:val="20"/>
        </w:rPr>
        <w:t>X</w:t>
      </w:r>
      <w:r w:rsidR="001B53E6" w:rsidRPr="00E5015B">
        <w:rPr>
          <w:rFonts w:cs="Arial"/>
          <w:color w:val="000000" w:themeColor="text1"/>
          <w:sz w:val="20"/>
          <w:szCs w:val="20"/>
        </w:rPr>
        <w:t xml:space="preserve"> con placas de circulación CA-</w:t>
      </w:r>
      <w:r w:rsidR="00E97A26">
        <w:rPr>
          <w:rFonts w:cs="Arial"/>
          <w:color w:val="000000" w:themeColor="text1"/>
          <w:sz w:val="20"/>
          <w:szCs w:val="20"/>
        </w:rPr>
        <w:t>X</w:t>
      </w:r>
      <w:r w:rsidR="001B53E6" w:rsidRPr="00E5015B">
        <w:rPr>
          <w:rFonts w:cs="Arial"/>
          <w:color w:val="000000" w:themeColor="text1"/>
          <w:sz w:val="20"/>
          <w:szCs w:val="20"/>
        </w:rPr>
        <w:t>-</w:t>
      </w:r>
      <w:r w:rsidR="00E97A26">
        <w:rPr>
          <w:rFonts w:cs="Arial"/>
          <w:color w:val="000000" w:themeColor="text1"/>
          <w:sz w:val="20"/>
          <w:szCs w:val="20"/>
        </w:rPr>
        <w:t>X</w:t>
      </w:r>
      <w:r w:rsidR="001B53E6" w:rsidRPr="00E5015B">
        <w:rPr>
          <w:rFonts w:cs="Arial"/>
          <w:color w:val="000000" w:themeColor="text1"/>
          <w:sz w:val="20"/>
          <w:szCs w:val="20"/>
        </w:rPr>
        <w:t xml:space="preserve">, atendieron a </w:t>
      </w:r>
      <w:r w:rsidR="00B95202" w:rsidRPr="00E97A26">
        <w:rPr>
          <w:rFonts w:cs="Arial"/>
          <w:i/>
          <w:iCs/>
          <w:color w:val="000000" w:themeColor="text1"/>
          <w:sz w:val="20"/>
          <w:szCs w:val="20"/>
        </w:rPr>
        <w:t>E1</w:t>
      </w:r>
      <w:r w:rsidR="001B53E6" w:rsidRPr="00E5015B">
        <w:rPr>
          <w:rFonts w:cs="Arial"/>
          <w:color w:val="000000" w:themeColor="text1"/>
          <w:sz w:val="20"/>
          <w:szCs w:val="20"/>
        </w:rPr>
        <w:t xml:space="preserve"> quien solicitó el apoyo</w:t>
      </w:r>
      <w:r w:rsidR="00AA1D44">
        <w:rPr>
          <w:rFonts w:cs="Arial"/>
          <w:color w:val="000000" w:themeColor="text1"/>
          <w:sz w:val="20"/>
          <w:szCs w:val="20"/>
        </w:rPr>
        <w:t xml:space="preserve"> para ingresar a una vivienda</w:t>
      </w:r>
      <w:r w:rsidR="001B53E6" w:rsidRPr="00E5015B">
        <w:rPr>
          <w:rFonts w:cs="Arial"/>
          <w:color w:val="000000" w:themeColor="text1"/>
          <w:sz w:val="20"/>
          <w:szCs w:val="20"/>
        </w:rPr>
        <w:t xml:space="preserve"> (evidencia contenida en el párrafo número 8.2). La mencionada circunstancia coincide con lo expuesto en la bitácora de la unidad SSP-</w:t>
      </w:r>
      <w:r w:rsidR="00E97A26">
        <w:rPr>
          <w:rFonts w:cs="Arial"/>
          <w:color w:val="000000" w:themeColor="text1"/>
          <w:sz w:val="20"/>
          <w:szCs w:val="20"/>
        </w:rPr>
        <w:t>X</w:t>
      </w:r>
      <w:r w:rsidR="001B53E6" w:rsidRPr="00E5015B">
        <w:rPr>
          <w:rFonts w:cs="Arial"/>
          <w:color w:val="000000" w:themeColor="text1"/>
          <w:sz w:val="20"/>
          <w:szCs w:val="20"/>
        </w:rPr>
        <w:t xml:space="preserve"> levantada por el RT </w:t>
      </w:r>
      <w:r w:rsidR="00E97A26" w:rsidRPr="00E97A26">
        <w:rPr>
          <w:rFonts w:cs="Arial"/>
          <w:i/>
          <w:iCs/>
          <w:color w:val="000000" w:themeColor="text1"/>
          <w:sz w:val="20"/>
          <w:szCs w:val="20"/>
        </w:rPr>
        <w:t>Ar2</w:t>
      </w:r>
      <w:r w:rsidR="001B53E6" w:rsidRPr="00E5015B">
        <w:rPr>
          <w:rFonts w:cs="Arial"/>
          <w:color w:val="000000" w:themeColor="text1"/>
          <w:sz w:val="20"/>
          <w:szCs w:val="20"/>
        </w:rPr>
        <w:t xml:space="preserve">, donde se especifica que </w:t>
      </w:r>
      <w:r w:rsidR="006752C8" w:rsidRPr="00E5015B">
        <w:rPr>
          <w:rFonts w:cs="Arial"/>
          <w:color w:val="000000" w:themeColor="text1"/>
          <w:sz w:val="20"/>
          <w:szCs w:val="20"/>
        </w:rPr>
        <w:t>en el sector “</w:t>
      </w:r>
      <w:r w:rsidR="006752C8" w:rsidRPr="006752C8">
        <w:rPr>
          <w:rFonts w:cs="Arial"/>
          <w:i/>
          <w:iCs/>
          <w:color w:val="000000" w:themeColor="text1"/>
          <w:sz w:val="18"/>
          <w:szCs w:val="18"/>
        </w:rPr>
        <w:t>EJIDOS SALTILLO</w:t>
      </w:r>
      <w:r w:rsidR="006752C8" w:rsidRPr="00E5015B">
        <w:rPr>
          <w:rFonts w:cs="Arial"/>
          <w:color w:val="000000" w:themeColor="text1"/>
          <w:sz w:val="20"/>
          <w:szCs w:val="20"/>
        </w:rPr>
        <w:t>”</w:t>
      </w:r>
      <w:r w:rsidR="006752C8">
        <w:rPr>
          <w:rFonts w:cs="Arial"/>
          <w:color w:val="000000" w:themeColor="text1"/>
          <w:sz w:val="20"/>
          <w:szCs w:val="20"/>
        </w:rPr>
        <w:t>,</w:t>
      </w:r>
      <w:r w:rsidR="006752C8" w:rsidRPr="00E5015B">
        <w:rPr>
          <w:rFonts w:cs="Arial"/>
          <w:color w:val="000000" w:themeColor="text1"/>
          <w:sz w:val="20"/>
          <w:szCs w:val="20"/>
        </w:rPr>
        <w:t xml:space="preserve"> </w:t>
      </w:r>
      <w:r w:rsidR="001B53E6" w:rsidRPr="00E5015B">
        <w:rPr>
          <w:rFonts w:cs="Arial"/>
          <w:color w:val="000000" w:themeColor="text1"/>
          <w:sz w:val="20"/>
          <w:szCs w:val="20"/>
        </w:rPr>
        <w:t>siendo las 17:15 horas del 02 de junio de 2022</w:t>
      </w:r>
      <w:r w:rsidR="006752C8">
        <w:rPr>
          <w:rFonts w:cs="Arial"/>
          <w:color w:val="000000" w:themeColor="text1"/>
          <w:sz w:val="20"/>
          <w:szCs w:val="20"/>
        </w:rPr>
        <w:t>,</w:t>
      </w:r>
      <w:r w:rsidR="001B53E6" w:rsidRPr="00E5015B">
        <w:rPr>
          <w:rFonts w:cs="Arial"/>
          <w:color w:val="000000" w:themeColor="text1"/>
          <w:sz w:val="20"/>
          <w:szCs w:val="20"/>
        </w:rPr>
        <w:t xml:space="preserve"> fueron abordados por </w:t>
      </w:r>
      <w:r w:rsidR="00E97A26" w:rsidRPr="00E97A26">
        <w:rPr>
          <w:rFonts w:cs="Arial"/>
          <w:i/>
          <w:iCs/>
          <w:color w:val="000000" w:themeColor="text1"/>
          <w:sz w:val="20"/>
          <w:szCs w:val="20"/>
        </w:rPr>
        <w:t>E1</w:t>
      </w:r>
      <w:r w:rsidR="001B53E6" w:rsidRPr="00E5015B">
        <w:rPr>
          <w:rFonts w:cs="Arial"/>
          <w:color w:val="000000" w:themeColor="text1"/>
          <w:sz w:val="20"/>
          <w:szCs w:val="20"/>
        </w:rPr>
        <w:t xml:space="preserve"> (evidencia contenida en el párrafo número 10.1).</w:t>
      </w:r>
    </w:p>
    <w:p w14:paraId="39ABEE9E" w14:textId="77777777" w:rsidR="001B53E6" w:rsidRDefault="001B53E6" w:rsidP="00154700">
      <w:pPr>
        <w:pStyle w:val="Prrafodelista"/>
        <w:spacing w:line="360" w:lineRule="auto"/>
        <w:rPr>
          <w:rFonts w:eastAsia="Arial" w:cs="Arial"/>
          <w:sz w:val="20"/>
          <w:szCs w:val="20"/>
          <w:lang w:eastAsia="es-MX"/>
        </w:rPr>
      </w:pPr>
    </w:p>
    <w:p w14:paraId="47D46177" w14:textId="50726AA4" w:rsidR="001B53E6" w:rsidRPr="00EF00CA" w:rsidRDefault="001B53E6" w:rsidP="00154700">
      <w:pPr>
        <w:pStyle w:val="Estilo"/>
        <w:numPr>
          <w:ilvl w:val="0"/>
          <w:numId w:val="9"/>
        </w:numPr>
        <w:spacing w:line="360" w:lineRule="auto"/>
        <w:ind w:left="0" w:hanging="426"/>
        <w:rPr>
          <w:rFonts w:eastAsia="Arial" w:cs="Arial"/>
          <w:sz w:val="20"/>
          <w:szCs w:val="20"/>
          <w:lang w:eastAsia="es-MX"/>
        </w:rPr>
      </w:pPr>
      <w:r w:rsidRPr="00EF00CA">
        <w:rPr>
          <w:rFonts w:cs="Arial"/>
          <w:color w:val="000000" w:themeColor="text1"/>
          <w:sz w:val="20"/>
          <w:szCs w:val="20"/>
        </w:rPr>
        <w:t xml:space="preserve">Aunado a lo antes expuesto, la parte quejosa presentó datos de prueba consistentes en </w:t>
      </w:r>
      <w:r w:rsidR="00F448E4" w:rsidRPr="00EF00CA">
        <w:rPr>
          <w:rFonts w:cs="Arial"/>
          <w:color w:val="000000" w:themeColor="text1"/>
          <w:sz w:val="20"/>
          <w:szCs w:val="20"/>
        </w:rPr>
        <w:t xml:space="preserve">la testimonial a cargo de </w:t>
      </w:r>
      <w:r w:rsidR="00E97A26" w:rsidRPr="00E97A26">
        <w:rPr>
          <w:rFonts w:cs="Arial"/>
          <w:i/>
          <w:iCs/>
          <w:color w:val="000000" w:themeColor="text1"/>
          <w:sz w:val="20"/>
          <w:szCs w:val="20"/>
        </w:rPr>
        <w:t>T1</w:t>
      </w:r>
      <w:r w:rsidR="00E97A26">
        <w:rPr>
          <w:rFonts w:cs="Arial"/>
          <w:color w:val="000000" w:themeColor="text1"/>
          <w:sz w:val="20"/>
          <w:szCs w:val="20"/>
        </w:rPr>
        <w:t xml:space="preserve"> </w:t>
      </w:r>
      <w:r w:rsidR="00F448E4" w:rsidRPr="00EF00CA">
        <w:rPr>
          <w:rFonts w:cs="Arial"/>
          <w:color w:val="000000" w:themeColor="text1"/>
          <w:sz w:val="20"/>
          <w:szCs w:val="20"/>
        </w:rPr>
        <w:t>quien refirió que un vecino del sector</w:t>
      </w:r>
      <w:r w:rsidR="00EF00CA" w:rsidRPr="00EF00CA">
        <w:rPr>
          <w:rFonts w:cs="Arial"/>
          <w:color w:val="000000" w:themeColor="text1"/>
          <w:sz w:val="20"/>
          <w:szCs w:val="20"/>
        </w:rPr>
        <w:t xml:space="preserve"> le notificó </w:t>
      </w:r>
      <w:r w:rsidR="00F448E4" w:rsidRPr="00EF00CA">
        <w:rPr>
          <w:rFonts w:cs="Arial"/>
          <w:color w:val="000000" w:themeColor="text1"/>
          <w:sz w:val="20"/>
          <w:szCs w:val="20"/>
        </w:rPr>
        <w:t xml:space="preserve">respecto a la presencia de agentes de seguridad pública </w:t>
      </w:r>
      <w:r w:rsidR="00EF00CA" w:rsidRPr="00EF00CA">
        <w:rPr>
          <w:rFonts w:cs="Arial"/>
          <w:color w:val="000000" w:themeColor="text1"/>
          <w:sz w:val="20"/>
          <w:szCs w:val="20"/>
        </w:rPr>
        <w:t xml:space="preserve">en el exterior del terreno propiedad de la señora </w:t>
      </w:r>
      <w:r w:rsidR="000D519F" w:rsidRPr="000D519F">
        <w:rPr>
          <w:rFonts w:cs="Arial"/>
          <w:i/>
          <w:iCs/>
          <w:color w:val="000000" w:themeColor="text1"/>
          <w:sz w:val="20"/>
          <w:szCs w:val="20"/>
        </w:rPr>
        <w:t>E2</w:t>
      </w:r>
      <w:r w:rsidR="00EF00CA" w:rsidRPr="00EF00CA">
        <w:rPr>
          <w:rFonts w:cs="Arial"/>
          <w:color w:val="000000" w:themeColor="text1"/>
          <w:sz w:val="20"/>
          <w:szCs w:val="20"/>
        </w:rPr>
        <w:t xml:space="preserve"> (evidencia contenida en el párrafo número 14), </w:t>
      </w:r>
      <w:r w:rsidR="00F64D42">
        <w:rPr>
          <w:rFonts w:cs="Arial"/>
          <w:color w:val="000000" w:themeColor="text1"/>
          <w:sz w:val="20"/>
          <w:szCs w:val="20"/>
        </w:rPr>
        <w:t xml:space="preserve">la </w:t>
      </w:r>
      <w:r w:rsidR="006752C8">
        <w:rPr>
          <w:rFonts w:cs="Arial"/>
          <w:color w:val="000000" w:themeColor="text1"/>
          <w:sz w:val="20"/>
          <w:szCs w:val="20"/>
        </w:rPr>
        <w:t xml:space="preserve">mencionada circunstancia </w:t>
      </w:r>
      <w:r w:rsidR="00EF00CA" w:rsidRPr="00EF00CA">
        <w:rPr>
          <w:rFonts w:cs="Arial"/>
          <w:color w:val="000000" w:themeColor="text1"/>
          <w:sz w:val="20"/>
          <w:szCs w:val="20"/>
        </w:rPr>
        <w:t xml:space="preserve">encuentra respaldo en las </w:t>
      </w:r>
      <w:r w:rsidRPr="00EF00CA">
        <w:rPr>
          <w:rFonts w:cs="Arial"/>
          <w:color w:val="000000" w:themeColor="text1"/>
          <w:sz w:val="20"/>
          <w:szCs w:val="20"/>
        </w:rPr>
        <w:t xml:space="preserve">fotografías y videograbaciones en las cuales se observa una camioneta </w:t>
      </w:r>
      <w:r w:rsidRPr="00EF00CA">
        <w:rPr>
          <w:rFonts w:eastAsia="Arial" w:cs="Arial"/>
          <w:sz w:val="20"/>
          <w:szCs w:val="20"/>
          <w:lang w:eastAsia="es-MX"/>
        </w:rPr>
        <w:t>color negra con logotipos de la Policía de Acción y Reacción (PAR) con número de placa CA-</w:t>
      </w:r>
      <w:r w:rsidR="000D519F">
        <w:rPr>
          <w:rFonts w:eastAsia="Arial" w:cs="Arial"/>
          <w:sz w:val="20"/>
          <w:szCs w:val="20"/>
          <w:lang w:eastAsia="es-MX"/>
        </w:rPr>
        <w:t>X</w:t>
      </w:r>
      <w:r w:rsidRPr="00EF00CA">
        <w:rPr>
          <w:rFonts w:eastAsia="Arial" w:cs="Arial"/>
          <w:sz w:val="20"/>
          <w:szCs w:val="20"/>
          <w:lang w:eastAsia="es-MX"/>
        </w:rPr>
        <w:t>-</w:t>
      </w:r>
      <w:r w:rsidR="000D519F">
        <w:rPr>
          <w:rFonts w:eastAsia="Arial" w:cs="Arial"/>
          <w:sz w:val="20"/>
          <w:szCs w:val="20"/>
          <w:lang w:eastAsia="es-MX"/>
        </w:rPr>
        <w:t>X</w:t>
      </w:r>
      <w:r w:rsidRPr="00EF00CA">
        <w:rPr>
          <w:rFonts w:eastAsia="Arial" w:cs="Arial"/>
          <w:sz w:val="20"/>
          <w:szCs w:val="20"/>
          <w:lang w:eastAsia="es-MX"/>
        </w:rPr>
        <w:t xml:space="preserve">, </w:t>
      </w:r>
      <w:r w:rsidR="00F64D42">
        <w:rPr>
          <w:rFonts w:eastAsia="Arial" w:cs="Arial"/>
          <w:sz w:val="20"/>
          <w:szCs w:val="20"/>
          <w:lang w:eastAsia="es-MX"/>
        </w:rPr>
        <w:t>misma que se</w:t>
      </w:r>
      <w:r w:rsidRPr="00EF00CA">
        <w:rPr>
          <w:rFonts w:eastAsia="Arial" w:cs="Arial"/>
          <w:sz w:val="20"/>
          <w:szCs w:val="20"/>
          <w:lang w:eastAsia="es-MX"/>
        </w:rPr>
        <w:t xml:space="preserve"> </w:t>
      </w:r>
      <w:r w:rsidR="006752C8">
        <w:rPr>
          <w:rFonts w:eastAsia="Arial" w:cs="Arial"/>
          <w:sz w:val="20"/>
          <w:szCs w:val="20"/>
          <w:lang w:eastAsia="es-MX"/>
        </w:rPr>
        <w:t>halla</w:t>
      </w:r>
      <w:r w:rsidRPr="00EF00CA">
        <w:rPr>
          <w:rFonts w:eastAsia="Arial" w:cs="Arial"/>
          <w:sz w:val="20"/>
          <w:szCs w:val="20"/>
          <w:lang w:eastAsia="es-MX"/>
        </w:rPr>
        <w:t xml:space="preserve"> estacionada en una calle de terracería</w:t>
      </w:r>
      <w:r w:rsidR="00EF00CA">
        <w:rPr>
          <w:rFonts w:eastAsia="Arial" w:cs="Arial"/>
          <w:sz w:val="20"/>
          <w:szCs w:val="20"/>
          <w:lang w:eastAsia="es-MX"/>
        </w:rPr>
        <w:t xml:space="preserve"> </w:t>
      </w:r>
      <w:r w:rsidRPr="00EF00CA">
        <w:rPr>
          <w:rFonts w:eastAsia="Arial" w:cs="Arial"/>
          <w:sz w:val="20"/>
          <w:szCs w:val="20"/>
          <w:lang w:eastAsia="es-MX"/>
        </w:rPr>
        <w:t xml:space="preserve">(evidencia contenida en los párrafos números 12 y 13). </w:t>
      </w:r>
      <w:r w:rsidR="00F64D42">
        <w:rPr>
          <w:rFonts w:eastAsia="Arial" w:cs="Arial"/>
          <w:sz w:val="20"/>
          <w:szCs w:val="20"/>
          <w:lang w:eastAsia="es-MX"/>
        </w:rPr>
        <w:t>Por otro lado</w:t>
      </w:r>
      <w:r w:rsidR="00F448E4" w:rsidRPr="00EF00CA">
        <w:rPr>
          <w:rFonts w:eastAsia="Arial" w:cs="Arial"/>
          <w:sz w:val="20"/>
          <w:szCs w:val="20"/>
          <w:lang w:eastAsia="es-MX"/>
        </w:rPr>
        <w:t>, las placas de la unidad SSP-</w:t>
      </w:r>
      <w:r w:rsidR="000D519F">
        <w:rPr>
          <w:rFonts w:eastAsia="Arial" w:cs="Arial"/>
          <w:sz w:val="20"/>
          <w:szCs w:val="20"/>
          <w:lang w:eastAsia="es-MX"/>
        </w:rPr>
        <w:t>X</w:t>
      </w:r>
      <w:r w:rsidR="00F448E4" w:rsidRPr="00EF00CA">
        <w:rPr>
          <w:rFonts w:eastAsia="Arial" w:cs="Arial"/>
          <w:sz w:val="20"/>
          <w:szCs w:val="20"/>
          <w:lang w:eastAsia="es-MX"/>
        </w:rPr>
        <w:t xml:space="preserve"> referida por el Comandante del Grupo Espartanos como la que participó en los hechos, coinciden con el señalamiento de la parte quejosa relacionado con la unidad policial que </w:t>
      </w:r>
      <w:r w:rsidR="006752C8">
        <w:rPr>
          <w:rFonts w:eastAsia="Arial" w:cs="Arial"/>
          <w:sz w:val="20"/>
          <w:szCs w:val="20"/>
          <w:lang w:eastAsia="es-MX"/>
        </w:rPr>
        <w:t xml:space="preserve">brindo </w:t>
      </w:r>
      <w:r w:rsidR="00F448E4" w:rsidRPr="00EF00CA">
        <w:rPr>
          <w:rFonts w:eastAsia="Arial" w:cs="Arial"/>
          <w:sz w:val="20"/>
          <w:szCs w:val="20"/>
          <w:lang w:eastAsia="es-MX"/>
        </w:rPr>
        <w:t>auxili</w:t>
      </w:r>
      <w:r w:rsidR="006752C8">
        <w:rPr>
          <w:rFonts w:eastAsia="Arial" w:cs="Arial"/>
          <w:sz w:val="20"/>
          <w:szCs w:val="20"/>
          <w:lang w:eastAsia="es-MX"/>
        </w:rPr>
        <w:t>o</w:t>
      </w:r>
      <w:r w:rsidR="00F448E4" w:rsidRPr="00EF00CA">
        <w:rPr>
          <w:rFonts w:eastAsia="Arial" w:cs="Arial"/>
          <w:sz w:val="20"/>
          <w:szCs w:val="20"/>
          <w:lang w:eastAsia="es-MX"/>
        </w:rPr>
        <w:t xml:space="preserve"> a </w:t>
      </w:r>
      <w:r w:rsidR="00B95202" w:rsidRPr="000D519F">
        <w:rPr>
          <w:rFonts w:eastAsia="Arial" w:cs="Arial"/>
          <w:i/>
          <w:iCs/>
          <w:sz w:val="20"/>
          <w:szCs w:val="20"/>
          <w:lang w:eastAsia="es-MX"/>
        </w:rPr>
        <w:t>E1</w:t>
      </w:r>
      <w:r w:rsidR="00F448E4" w:rsidRPr="00EF00CA">
        <w:rPr>
          <w:rFonts w:eastAsia="Arial" w:cs="Arial"/>
          <w:sz w:val="20"/>
          <w:szCs w:val="20"/>
          <w:lang w:eastAsia="es-MX"/>
        </w:rPr>
        <w:t xml:space="preserve"> </w:t>
      </w:r>
      <w:r w:rsidR="006752C8">
        <w:rPr>
          <w:rFonts w:eastAsia="Arial" w:cs="Arial"/>
          <w:sz w:val="20"/>
          <w:szCs w:val="20"/>
          <w:lang w:eastAsia="es-MX"/>
        </w:rPr>
        <w:t xml:space="preserve">para ingresar a la vivienda en mención </w:t>
      </w:r>
      <w:r w:rsidR="00F448E4" w:rsidRPr="00EF00CA">
        <w:rPr>
          <w:rFonts w:cs="Arial"/>
          <w:color w:val="000000" w:themeColor="text1"/>
          <w:sz w:val="20"/>
          <w:szCs w:val="20"/>
        </w:rPr>
        <w:t>(evidencia contenida en el párrafo número 6).</w:t>
      </w:r>
    </w:p>
    <w:p w14:paraId="14784B91" w14:textId="77777777" w:rsidR="001B53E6" w:rsidRDefault="001B53E6" w:rsidP="00154700">
      <w:pPr>
        <w:pStyle w:val="Prrafodelista"/>
        <w:spacing w:line="360" w:lineRule="auto"/>
        <w:rPr>
          <w:rFonts w:eastAsia="Arial" w:cs="Arial"/>
          <w:sz w:val="20"/>
          <w:szCs w:val="20"/>
          <w:lang w:eastAsia="es-MX"/>
        </w:rPr>
      </w:pPr>
    </w:p>
    <w:p w14:paraId="05220CFE" w14:textId="4DDABC27" w:rsidR="00EF00CA" w:rsidRPr="00AA1D44" w:rsidRDefault="001B53E6" w:rsidP="00154700">
      <w:pPr>
        <w:pStyle w:val="Estilo"/>
        <w:numPr>
          <w:ilvl w:val="0"/>
          <w:numId w:val="9"/>
        </w:numPr>
        <w:spacing w:line="360" w:lineRule="auto"/>
        <w:ind w:left="0" w:hanging="426"/>
        <w:rPr>
          <w:rFonts w:eastAsia="Arial" w:cs="Arial"/>
          <w:sz w:val="20"/>
          <w:szCs w:val="20"/>
          <w:lang w:eastAsia="es-MX"/>
        </w:rPr>
      </w:pPr>
      <w:r>
        <w:rPr>
          <w:rFonts w:eastAsia="Arial" w:cs="Arial"/>
          <w:sz w:val="20"/>
          <w:szCs w:val="20"/>
          <w:lang w:eastAsia="es-MX"/>
        </w:rPr>
        <w:t xml:space="preserve">Conforme a lo anterior, </w:t>
      </w:r>
      <w:r w:rsidR="00F448E4" w:rsidRPr="00F448E4">
        <w:rPr>
          <w:rFonts w:cs="Arial"/>
          <w:bCs/>
          <w:sz w:val="20"/>
          <w:szCs w:val="20"/>
        </w:rPr>
        <w:t xml:space="preserve">al realizar </w:t>
      </w:r>
      <w:r w:rsidR="00F448E4" w:rsidRPr="00F448E4">
        <w:rPr>
          <w:rFonts w:cs="Arial"/>
          <w:color w:val="000000" w:themeColor="text1"/>
          <w:sz w:val="20"/>
          <w:szCs w:val="20"/>
        </w:rPr>
        <w:t xml:space="preserve">un análisis conjunto de los hechos expuesta por ambas partes y considerando los datos </w:t>
      </w:r>
      <w:r w:rsidR="00F64D42">
        <w:rPr>
          <w:rFonts w:cs="Arial"/>
          <w:color w:val="000000" w:themeColor="text1"/>
          <w:sz w:val="20"/>
          <w:szCs w:val="20"/>
        </w:rPr>
        <w:t xml:space="preserve">de prueba </w:t>
      </w:r>
      <w:r w:rsidR="00F448E4" w:rsidRPr="00F448E4">
        <w:rPr>
          <w:rFonts w:cs="Arial"/>
          <w:color w:val="000000" w:themeColor="text1"/>
          <w:sz w:val="20"/>
          <w:szCs w:val="20"/>
        </w:rPr>
        <w:t xml:space="preserve">con que se cuenta en el presente expediente a los cuales se allegó el personal de la CDHEC, </w:t>
      </w:r>
      <w:r w:rsidR="00F64D42">
        <w:rPr>
          <w:rFonts w:cs="Arial"/>
          <w:color w:val="000000" w:themeColor="text1"/>
          <w:sz w:val="20"/>
          <w:szCs w:val="20"/>
        </w:rPr>
        <w:t xml:space="preserve">se determina que contrario a lo expuesto por </w:t>
      </w:r>
      <w:r w:rsidR="000A1666">
        <w:rPr>
          <w:rFonts w:cs="Arial"/>
          <w:color w:val="000000" w:themeColor="text1"/>
          <w:sz w:val="20"/>
          <w:szCs w:val="20"/>
        </w:rPr>
        <w:t xml:space="preserve">el Subsecretario de Operación Policial de la </w:t>
      </w:r>
      <w:r w:rsidR="000A1666" w:rsidRPr="006752C8">
        <w:rPr>
          <w:rFonts w:cs="Arial"/>
          <w:i/>
          <w:iCs/>
          <w:color w:val="000000" w:themeColor="text1"/>
          <w:sz w:val="20"/>
          <w:szCs w:val="20"/>
        </w:rPr>
        <w:t>SSP</w:t>
      </w:r>
      <w:r w:rsidR="000A1666">
        <w:rPr>
          <w:rFonts w:cs="Arial"/>
          <w:color w:val="000000" w:themeColor="text1"/>
          <w:sz w:val="20"/>
          <w:szCs w:val="20"/>
        </w:rPr>
        <w:t xml:space="preserve">, </w:t>
      </w:r>
      <w:r w:rsidR="00F64D42">
        <w:rPr>
          <w:rFonts w:cs="Arial"/>
          <w:color w:val="000000" w:themeColor="text1"/>
          <w:sz w:val="20"/>
          <w:szCs w:val="20"/>
        </w:rPr>
        <w:t>si existió una</w:t>
      </w:r>
      <w:r w:rsidR="00EF00CA" w:rsidRPr="00F64D42">
        <w:rPr>
          <w:rFonts w:cs="Arial"/>
          <w:color w:val="000000" w:themeColor="text1"/>
          <w:sz w:val="20"/>
          <w:szCs w:val="20"/>
        </w:rPr>
        <w:t xml:space="preserve"> intervención de los agentes estatales</w:t>
      </w:r>
      <w:r w:rsidR="00AA1D44">
        <w:rPr>
          <w:rFonts w:cs="Arial"/>
          <w:color w:val="000000" w:themeColor="text1"/>
          <w:sz w:val="20"/>
          <w:szCs w:val="20"/>
        </w:rPr>
        <w:t xml:space="preserve"> en el presen</w:t>
      </w:r>
      <w:r w:rsidR="006752C8">
        <w:rPr>
          <w:rFonts w:cs="Arial"/>
          <w:color w:val="000000" w:themeColor="text1"/>
          <w:sz w:val="20"/>
          <w:szCs w:val="20"/>
        </w:rPr>
        <w:t>t</w:t>
      </w:r>
      <w:r w:rsidR="00AA1D44">
        <w:rPr>
          <w:rFonts w:cs="Arial"/>
          <w:color w:val="000000" w:themeColor="text1"/>
          <w:sz w:val="20"/>
          <w:szCs w:val="20"/>
        </w:rPr>
        <w:t>e asunto,</w:t>
      </w:r>
      <w:r w:rsidR="000A1666">
        <w:rPr>
          <w:rFonts w:cs="Arial"/>
          <w:color w:val="000000" w:themeColor="text1"/>
          <w:sz w:val="20"/>
          <w:szCs w:val="20"/>
        </w:rPr>
        <w:t xml:space="preserve"> misma que no se ejecutó en cumplimiento a algún proceso judicial, sino que se </w:t>
      </w:r>
      <w:r w:rsidR="00F64D42">
        <w:rPr>
          <w:rFonts w:cs="Arial"/>
          <w:color w:val="000000" w:themeColor="text1"/>
          <w:sz w:val="20"/>
          <w:szCs w:val="20"/>
        </w:rPr>
        <w:t>realizó</w:t>
      </w:r>
      <w:r w:rsidR="00EF00CA" w:rsidRPr="00F64D42">
        <w:rPr>
          <w:rFonts w:cs="Arial"/>
          <w:color w:val="000000" w:themeColor="text1"/>
          <w:sz w:val="20"/>
          <w:szCs w:val="20"/>
        </w:rPr>
        <w:t xml:space="preserve"> en el exterior del domicilio ubicado en el lote de terreno identificado como </w:t>
      </w:r>
      <w:r w:rsidR="000D519F">
        <w:rPr>
          <w:rFonts w:cs="Arial"/>
          <w:color w:val="000000" w:themeColor="text1"/>
          <w:sz w:val="20"/>
          <w:szCs w:val="20"/>
        </w:rPr>
        <w:t xml:space="preserve">No. </w:t>
      </w:r>
      <w:r w:rsidR="007A5325">
        <w:rPr>
          <w:rFonts w:cs="Arial"/>
          <w:color w:val="000000" w:themeColor="text1"/>
          <w:sz w:val="20"/>
          <w:szCs w:val="20"/>
        </w:rPr>
        <w:t>X</w:t>
      </w:r>
      <w:r w:rsidR="00EF00CA" w:rsidRPr="00F64D42">
        <w:rPr>
          <w:rFonts w:cs="Arial"/>
          <w:color w:val="000000" w:themeColor="text1"/>
          <w:sz w:val="20"/>
          <w:szCs w:val="20"/>
        </w:rPr>
        <w:t xml:space="preserve"> del Ejido</w:t>
      </w:r>
      <w:r w:rsidR="007A5325">
        <w:rPr>
          <w:rFonts w:cs="Arial"/>
          <w:color w:val="000000" w:themeColor="text1"/>
          <w:sz w:val="20"/>
          <w:szCs w:val="20"/>
        </w:rPr>
        <w:t xml:space="preserve"> X</w:t>
      </w:r>
      <w:r w:rsidR="00EF00CA" w:rsidRPr="00F64D42">
        <w:rPr>
          <w:rFonts w:cs="Arial"/>
          <w:color w:val="000000" w:themeColor="text1"/>
          <w:sz w:val="20"/>
          <w:szCs w:val="20"/>
        </w:rPr>
        <w:t xml:space="preserve"> del municipio de Saltillo, Coahuila de Zaragoz</w:t>
      </w:r>
      <w:r w:rsidR="000A1666">
        <w:rPr>
          <w:rFonts w:cs="Arial"/>
          <w:color w:val="000000" w:themeColor="text1"/>
          <w:sz w:val="20"/>
          <w:szCs w:val="20"/>
        </w:rPr>
        <w:t>a.</w:t>
      </w:r>
      <w:r w:rsidR="000A1666">
        <w:rPr>
          <w:rFonts w:eastAsia="Arial" w:cs="Arial"/>
          <w:sz w:val="20"/>
          <w:szCs w:val="20"/>
          <w:lang w:eastAsia="es-MX"/>
        </w:rPr>
        <w:t xml:space="preserve"> </w:t>
      </w:r>
      <w:r w:rsidR="004369C3" w:rsidRPr="00AA1D44">
        <w:rPr>
          <w:rFonts w:cs="Arial"/>
          <w:color w:val="000000" w:themeColor="text1"/>
          <w:sz w:val="20"/>
          <w:szCs w:val="20"/>
        </w:rPr>
        <w:t>Por lo tanto, se determina</w:t>
      </w:r>
      <w:r w:rsidR="000A1666" w:rsidRPr="00AA1D44">
        <w:rPr>
          <w:rFonts w:cs="Arial"/>
          <w:color w:val="000000" w:themeColor="text1"/>
          <w:sz w:val="20"/>
          <w:szCs w:val="20"/>
        </w:rPr>
        <w:t xml:space="preserve"> que la actuación de los agentes estatales </w:t>
      </w:r>
      <w:r w:rsidR="004369C3" w:rsidRPr="00AA1D44">
        <w:rPr>
          <w:rFonts w:cs="Arial"/>
          <w:color w:val="000000" w:themeColor="text1"/>
          <w:sz w:val="20"/>
          <w:szCs w:val="20"/>
        </w:rPr>
        <w:t xml:space="preserve">derivó de una </w:t>
      </w:r>
      <w:r w:rsidR="000A1666" w:rsidRPr="00AA1D44">
        <w:rPr>
          <w:rFonts w:cs="Arial"/>
          <w:color w:val="000000" w:themeColor="text1"/>
          <w:sz w:val="20"/>
          <w:szCs w:val="20"/>
        </w:rPr>
        <w:t>“</w:t>
      </w:r>
      <w:r w:rsidR="000A1666" w:rsidRPr="00AA1D44">
        <w:rPr>
          <w:rFonts w:cs="Arial"/>
          <w:i/>
          <w:iCs/>
          <w:color w:val="000000" w:themeColor="text1"/>
          <w:sz w:val="20"/>
          <w:szCs w:val="20"/>
        </w:rPr>
        <w:t>solicitud de auxilio</w:t>
      </w:r>
      <w:r w:rsidR="000A1666" w:rsidRPr="00AA1D44">
        <w:rPr>
          <w:rFonts w:cs="Arial"/>
          <w:color w:val="000000" w:themeColor="text1"/>
          <w:sz w:val="20"/>
          <w:szCs w:val="20"/>
        </w:rPr>
        <w:t xml:space="preserve">” emitida por una persona de nombre </w:t>
      </w:r>
      <w:r w:rsidR="00B95202" w:rsidRPr="000D519F">
        <w:rPr>
          <w:rFonts w:cs="Arial"/>
          <w:i/>
          <w:iCs/>
          <w:color w:val="000000" w:themeColor="text1"/>
          <w:sz w:val="20"/>
          <w:szCs w:val="20"/>
        </w:rPr>
        <w:t>E1</w:t>
      </w:r>
      <w:r w:rsidR="004369C3" w:rsidRPr="00AA1D44">
        <w:rPr>
          <w:rFonts w:cs="Arial"/>
          <w:color w:val="000000" w:themeColor="text1"/>
          <w:sz w:val="20"/>
          <w:szCs w:val="20"/>
        </w:rPr>
        <w:t xml:space="preserve"> y</w:t>
      </w:r>
      <w:r w:rsidR="00AA1D44" w:rsidRPr="00AA1D44">
        <w:rPr>
          <w:rFonts w:cs="Arial"/>
          <w:color w:val="000000" w:themeColor="text1"/>
          <w:sz w:val="20"/>
          <w:szCs w:val="20"/>
        </w:rPr>
        <w:t>,</w:t>
      </w:r>
      <w:r w:rsidR="004369C3" w:rsidRPr="00AA1D44">
        <w:rPr>
          <w:rFonts w:cs="Arial"/>
          <w:color w:val="000000" w:themeColor="text1"/>
          <w:sz w:val="20"/>
          <w:szCs w:val="20"/>
        </w:rPr>
        <w:t xml:space="preserve"> </w:t>
      </w:r>
      <w:r w:rsidR="00AA1D44">
        <w:rPr>
          <w:rFonts w:cs="Arial"/>
          <w:color w:val="000000" w:themeColor="text1"/>
          <w:sz w:val="20"/>
          <w:szCs w:val="20"/>
        </w:rPr>
        <w:t>consecuentemente</w:t>
      </w:r>
      <w:r w:rsidR="00AA1D44" w:rsidRPr="00AA1D44">
        <w:rPr>
          <w:rFonts w:cs="Arial"/>
          <w:color w:val="000000" w:themeColor="text1"/>
          <w:sz w:val="20"/>
          <w:szCs w:val="20"/>
        </w:rPr>
        <w:t xml:space="preserve"> </w:t>
      </w:r>
      <w:r w:rsidR="00AA1D44">
        <w:rPr>
          <w:rFonts w:cs="Arial"/>
          <w:color w:val="000000" w:themeColor="text1"/>
          <w:sz w:val="20"/>
          <w:szCs w:val="20"/>
        </w:rPr>
        <w:t>al no desarrollarse</w:t>
      </w:r>
      <w:r w:rsidR="000A1666" w:rsidRPr="00AA1D44">
        <w:rPr>
          <w:rFonts w:cs="Arial"/>
          <w:color w:val="000000" w:themeColor="text1"/>
          <w:sz w:val="20"/>
          <w:szCs w:val="20"/>
        </w:rPr>
        <w:t xml:space="preserve"> en cumplimiento a alg</w:t>
      </w:r>
      <w:r w:rsidR="00AA1D44">
        <w:rPr>
          <w:rFonts w:cs="Arial"/>
          <w:color w:val="000000" w:themeColor="text1"/>
          <w:sz w:val="20"/>
          <w:szCs w:val="20"/>
        </w:rPr>
        <w:t>ún proceso jurisdiccional, es evidente que no contaban con</w:t>
      </w:r>
      <w:r w:rsidR="000A1666" w:rsidRPr="00AA1D44">
        <w:rPr>
          <w:rFonts w:cs="Arial"/>
          <w:color w:val="000000" w:themeColor="text1"/>
          <w:sz w:val="20"/>
          <w:szCs w:val="20"/>
        </w:rPr>
        <w:t xml:space="preserve"> orden emitida por autoridad competente</w:t>
      </w:r>
      <w:r w:rsidR="00AA1D44">
        <w:rPr>
          <w:rFonts w:cs="Arial"/>
          <w:color w:val="000000" w:themeColor="text1"/>
          <w:sz w:val="20"/>
          <w:szCs w:val="20"/>
        </w:rPr>
        <w:t xml:space="preserve"> que les facultara para actuar en la forma en que lo hicieron.</w:t>
      </w:r>
    </w:p>
    <w:p w14:paraId="71DF8286" w14:textId="46B3B857" w:rsidR="001B53E6" w:rsidRPr="000A1666" w:rsidRDefault="001B53E6" w:rsidP="00154700">
      <w:pPr>
        <w:pStyle w:val="Estilo"/>
        <w:spacing w:line="360" w:lineRule="auto"/>
        <w:rPr>
          <w:rFonts w:eastAsia="Arial" w:cs="Arial"/>
          <w:sz w:val="20"/>
          <w:szCs w:val="20"/>
          <w:lang w:eastAsia="es-MX"/>
        </w:rPr>
      </w:pPr>
    </w:p>
    <w:p w14:paraId="4E236C19" w14:textId="3240ED1C" w:rsidR="004369C3" w:rsidRPr="004369C3" w:rsidRDefault="000A1666" w:rsidP="00154700">
      <w:pPr>
        <w:pStyle w:val="Estilo"/>
        <w:numPr>
          <w:ilvl w:val="0"/>
          <w:numId w:val="9"/>
        </w:numPr>
        <w:spacing w:line="360" w:lineRule="auto"/>
        <w:ind w:left="0" w:hanging="426"/>
        <w:rPr>
          <w:rFonts w:eastAsia="Arial" w:cs="Arial"/>
          <w:bCs/>
          <w:sz w:val="20"/>
          <w:szCs w:val="20"/>
          <w:lang w:val="es-ES" w:eastAsia="es-MX"/>
        </w:rPr>
      </w:pPr>
      <w:r w:rsidRPr="00A040F3">
        <w:rPr>
          <w:rFonts w:cs="Arial"/>
          <w:color w:val="000000" w:themeColor="text1"/>
          <w:sz w:val="20"/>
          <w:szCs w:val="20"/>
        </w:rPr>
        <w:t>Derivado de lo expuesto hasta este punto</w:t>
      </w:r>
      <w:r>
        <w:rPr>
          <w:rFonts w:eastAsia="Arial" w:cs="Arial"/>
          <w:sz w:val="20"/>
          <w:szCs w:val="20"/>
          <w:lang w:eastAsia="es-MX"/>
        </w:rPr>
        <w:t xml:space="preserve">, se desprende que </w:t>
      </w:r>
      <w:r w:rsidR="004369C3">
        <w:rPr>
          <w:rFonts w:eastAsia="Arial" w:cs="Arial"/>
          <w:sz w:val="20"/>
          <w:szCs w:val="20"/>
          <w:lang w:eastAsia="es-MX"/>
        </w:rPr>
        <w:t xml:space="preserve">los agentes de la </w:t>
      </w:r>
      <w:r w:rsidR="004369C3" w:rsidRPr="004369C3">
        <w:rPr>
          <w:rFonts w:eastAsia="Arial" w:cs="Arial"/>
          <w:i/>
          <w:iCs/>
          <w:sz w:val="20"/>
          <w:szCs w:val="20"/>
          <w:lang w:eastAsia="es-MX"/>
        </w:rPr>
        <w:t>PAR Saltillo</w:t>
      </w:r>
      <w:r w:rsidR="004369C3">
        <w:rPr>
          <w:rFonts w:eastAsia="Arial" w:cs="Arial"/>
          <w:sz w:val="20"/>
          <w:szCs w:val="20"/>
          <w:lang w:eastAsia="es-MX"/>
        </w:rPr>
        <w:t xml:space="preserve"> brindaron apoyo a </w:t>
      </w:r>
      <w:r w:rsidR="00B95202" w:rsidRPr="000D519F">
        <w:rPr>
          <w:rFonts w:eastAsia="Arial" w:cs="Arial"/>
          <w:i/>
          <w:iCs/>
          <w:sz w:val="20"/>
          <w:szCs w:val="20"/>
          <w:lang w:eastAsia="es-MX"/>
        </w:rPr>
        <w:t>E1</w:t>
      </w:r>
      <w:r w:rsidR="004369C3">
        <w:rPr>
          <w:rFonts w:eastAsia="Arial" w:cs="Arial"/>
          <w:sz w:val="20"/>
          <w:szCs w:val="20"/>
          <w:lang w:eastAsia="es-MX"/>
        </w:rPr>
        <w:t>, el cual consistió en dar seguridad al exterior de la vivienda en tanto que la persona solicitante ingresaba al domicilio y que posteriormente se retiraron del lugar. No obstante</w:t>
      </w:r>
      <w:r w:rsidR="00A75E2F">
        <w:rPr>
          <w:rFonts w:eastAsia="Arial" w:cs="Arial"/>
          <w:sz w:val="20"/>
          <w:szCs w:val="20"/>
          <w:lang w:eastAsia="es-MX"/>
        </w:rPr>
        <w:t>,</w:t>
      </w:r>
      <w:r w:rsidR="004369C3">
        <w:rPr>
          <w:rFonts w:eastAsia="Arial" w:cs="Arial"/>
          <w:sz w:val="20"/>
          <w:szCs w:val="20"/>
          <w:lang w:eastAsia="es-MX"/>
        </w:rPr>
        <w:t xml:space="preserve"> lo expuesto por los agentes estatales genera serias dudas acerca de la versión planteada, puesto que de la mencionada narrativa no se desprende si se cercioraran que la persona que solicitó el auxilio fuera la propietaria del inmueble al que intentaba ingresar y tampoco se hace referencia a las medidas adoptadas por el particular para ingresar a la vivienda. En otras palabras, las referidas omisiones permiten acreditar que los agen</w:t>
      </w:r>
      <w:r w:rsidR="00612956">
        <w:rPr>
          <w:rFonts w:eastAsia="Arial" w:cs="Arial"/>
          <w:sz w:val="20"/>
          <w:szCs w:val="20"/>
          <w:lang w:eastAsia="es-MX"/>
        </w:rPr>
        <w:t>t</w:t>
      </w:r>
      <w:r w:rsidR="004369C3">
        <w:rPr>
          <w:rFonts w:eastAsia="Arial" w:cs="Arial"/>
          <w:sz w:val="20"/>
          <w:szCs w:val="20"/>
          <w:lang w:eastAsia="es-MX"/>
        </w:rPr>
        <w:t xml:space="preserve">es estatales </w:t>
      </w:r>
      <w:r w:rsidR="004369C3" w:rsidRPr="004369C3">
        <w:rPr>
          <w:rFonts w:eastAsia="Arial" w:cs="Arial"/>
          <w:sz w:val="20"/>
          <w:szCs w:val="20"/>
          <w:lang w:eastAsia="es-MX"/>
        </w:rPr>
        <w:t xml:space="preserve">facilitaron el ingreso de </w:t>
      </w:r>
      <w:r w:rsidR="00B95202" w:rsidRPr="000D519F">
        <w:rPr>
          <w:rFonts w:eastAsia="Arial" w:cs="Arial"/>
          <w:i/>
          <w:iCs/>
          <w:sz w:val="20"/>
          <w:szCs w:val="20"/>
          <w:lang w:eastAsia="es-MX"/>
        </w:rPr>
        <w:t>E1</w:t>
      </w:r>
      <w:r w:rsidR="004369C3" w:rsidRPr="004369C3">
        <w:rPr>
          <w:rFonts w:eastAsia="Arial" w:cs="Arial"/>
          <w:sz w:val="20"/>
          <w:szCs w:val="20"/>
          <w:lang w:eastAsia="es-MX"/>
        </w:rPr>
        <w:t xml:space="preserve"> </w:t>
      </w:r>
      <w:r w:rsidR="00EC370D">
        <w:rPr>
          <w:rFonts w:eastAsia="Arial" w:cs="Arial"/>
          <w:sz w:val="20"/>
          <w:szCs w:val="20"/>
          <w:lang w:eastAsia="es-MX"/>
        </w:rPr>
        <w:t xml:space="preserve">a la </w:t>
      </w:r>
      <w:r w:rsidR="004369C3">
        <w:rPr>
          <w:rFonts w:eastAsia="Arial" w:cs="Arial"/>
          <w:sz w:val="20"/>
          <w:szCs w:val="20"/>
          <w:lang w:eastAsia="es-MX"/>
        </w:rPr>
        <w:t xml:space="preserve">propiedad de la </w:t>
      </w:r>
      <w:r w:rsidR="004369C3" w:rsidRPr="004369C3">
        <w:rPr>
          <w:rFonts w:eastAsia="Arial" w:cs="Arial"/>
          <w:sz w:val="20"/>
          <w:szCs w:val="20"/>
          <w:lang w:eastAsia="es-MX"/>
        </w:rPr>
        <w:t>parte quejosa</w:t>
      </w:r>
      <w:r w:rsidR="005514FE">
        <w:rPr>
          <w:rFonts w:eastAsia="Arial" w:cs="Arial"/>
          <w:sz w:val="20"/>
          <w:szCs w:val="20"/>
          <w:lang w:eastAsia="es-MX"/>
        </w:rPr>
        <w:t>, debido a que brindaron seguridad al exterior del domicilio.</w:t>
      </w:r>
    </w:p>
    <w:p w14:paraId="06FD2A72" w14:textId="77777777" w:rsidR="00CA739A" w:rsidRPr="00A75E2F" w:rsidRDefault="00CA739A" w:rsidP="00154700">
      <w:pPr>
        <w:spacing w:line="360" w:lineRule="auto"/>
        <w:rPr>
          <w:rFonts w:eastAsia="Arial" w:cs="Arial"/>
          <w:bCs/>
          <w:sz w:val="20"/>
          <w:szCs w:val="20"/>
          <w:lang w:eastAsia="es-MX"/>
        </w:rPr>
      </w:pPr>
    </w:p>
    <w:p w14:paraId="5B31876F" w14:textId="2EF3F606" w:rsidR="00612956" w:rsidRPr="005514FE" w:rsidRDefault="00612956" w:rsidP="00154700">
      <w:pPr>
        <w:pStyle w:val="Estilo"/>
        <w:numPr>
          <w:ilvl w:val="0"/>
          <w:numId w:val="9"/>
        </w:numPr>
        <w:spacing w:line="360" w:lineRule="auto"/>
        <w:ind w:left="0" w:hanging="426"/>
        <w:rPr>
          <w:rFonts w:eastAsia="Arial" w:cs="Arial"/>
          <w:bCs/>
          <w:i/>
          <w:iCs/>
          <w:sz w:val="20"/>
          <w:szCs w:val="20"/>
          <w:lang w:val="es-ES" w:eastAsia="es-MX"/>
        </w:rPr>
      </w:pPr>
      <w:r>
        <w:rPr>
          <w:rFonts w:eastAsia="Arial" w:cs="Arial"/>
          <w:bCs/>
          <w:sz w:val="20"/>
          <w:szCs w:val="20"/>
          <w:lang w:val="es-ES" w:eastAsia="es-MX"/>
        </w:rPr>
        <w:t>Entonces, si bien es cierto, la mecánica de hechos expuesta por las partes y las evidencias que fueran presentadas ante el personal de la Primera Visitaduría Regional de la CDHEC, permite</w:t>
      </w:r>
      <w:r w:rsidR="00121FBC">
        <w:rPr>
          <w:rFonts w:eastAsia="Arial" w:cs="Arial"/>
          <w:bCs/>
          <w:sz w:val="20"/>
          <w:szCs w:val="20"/>
          <w:lang w:val="es-ES" w:eastAsia="es-MX"/>
        </w:rPr>
        <w:t>n</w:t>
      </w:r>
      <w:r>
        <w:rPr>
          <w:rFonts w:eastAsia="Arial" w:cs="Arial"/>
          <w:bCs/>
          <w:sz w:val="20"/>
          <w:szCs w:val="20"/>
          <w:lang w:val="es-ES" w:eastAsia="es-MX"/>
        </w:rPr>
        <w:t xml:space="preserve"> identificar algunas coincidencias que inciden en que los agentes de la </w:t>
      </w:r>
      <w:r w:rsidRPr="00612956">
        <w:rPr>
          <w:rFonts w:eastAsia="Arial" w:cs="Arial"/>
          <w:bCs/>
          <w:i/>
          <w:iCs/>
          <w:sz w:val="20"/>
          <w:szCs w:val="20"/>
          <w:lang w:val="es-ES" w:eastAsia="es-MX"/>
        </w:rPr>
        <w:t>PAR Saltillo</w:t>
      </w:r>
      <w:r>
        <w:rPr>
          <w:rFonts w:eastAsia="Arial" w:cs="Arial"/>
          <w:bCs/>
          <w:sz w:val="20"/>
          <w:szCs w:val="20"/>
          <w:lang w:val="es-ES" w:eastAsia="es-MX"/>
        </w:rPr>
        <w:t xml:space="preserve"> </w:t>
      </w:r>
      <w:r w:rsidR="00B2443F">
        <w:rPr>
          <w:rFonts w:eastAsia="Arial" w:cs="Arial"/>
          <w:bCs/>
          <w:sz w:val="20"/>
          <w:szCs w:val="20"/>
          <w:lang w:val="es-ES" w:eastAsia="es-MX"/>
        </w:rPr>
        <w:t xml:space="preserve">atendieron la solicitud de apoyo realizara por </w:t>
      </w:r>
      <w:r w:rsidR="00B95202">
        <w:rPr>
          <w:rFonts w:eastAsia="Arial" w:cs="Arial"/>
          <w:bCs/>
          <w:sz w:val="20"/>
          <w:szCs w:val="20"/>
          <w:lang w:val="es-ES" w:eastAsia="es-MX"/>
        </w:rPr>
        <w:t>E1</w:t>
      </w:r>
      <w:r>
        <w:rPr>
          <w:rFonts w:eastAsia="Arial" w:cs="Arial"/>
          <w:bCs/>
          <w:sz w:val="20"/>
          <w:szCs w:val="20"/>
          <w:lang w:val="es-ES" w:eastAsia="es-MX"/>
        </w:rPr>
        <w:t xml:space="preserve"> para ingresar al bien inmueble, </w:t>
      </w:r>
      <w:r w:rsidR="00121FBC">
        <w:rPr>
          <w:rFonts w:eastAsia="Arial" w:cs="Arial"/>
          <w:bCs/>
          <w:sz w:val="20"/>
          <w:szCs w:val="20"/>
          <w:lang w:val="es-ES" w:eastAsia="es-MX"/>
        </w:rPr>
        <w:t xml:space="preserve">la realidad es que </w:t>
      </w:r>
      <w:r w:rsidR="00121FBC" w:rsidRPr="0076346A">
        <w:rPr>
          <w:rFonts w:eastAsia="Arial" w:cs="Arial"/>
          <w:b/>
          <w:sz w:val="20"/>
          <w:szCs w:val="20"/>
          <w:lang w:val="es-ES" w:eastAsia="es-MX"/>
        </w:rPr>
        <w:t>la mencionada “</w:t>
      </w:r>
      <w:r w:rsidR="00121FBC" w:rsidRPr="0076346A">
        <w:rPr>
          <w:rFonts w:eastAsia="Arial" w:cs="Arial"/>
          <w:b/>
          <w:i/>
          <w:iCs/>
          <w:sz w:val="20"/>
          <w:szCs w:val="20"/>
          <w:lang w:val="es-ES" w:eastAsia="es-MX"/>
        </w:rPr>
        <w:t>solicitud de auxilio</w:t>
      </w:r>
      <w:r w:rsidR="00121FBC" w:rsidRPr="0076346A">
        <w:rPr>
          <w:rFonts w:eastAsia="Arial" w:cs="Arial"/>
          <w:b/>
          <w:sz w:val="20"/>
          <w:szCs w:val="20"/>
          <w:lang w:val="es-ES" w:eastAsia="es-MX"/>
        </w:rPr>
        <w:t>”, no fue ejecutada conforme a los más altos estándares de protección de derechos fundamentales</w:t>
      </w:r>
      <w:r w:rsidR="00121FBC">
        <w:rPr>
          <w:rFonts w:eastAsia="Arial" w:cs="Arial"/>
          <w:bCs/>
          <w:sz w:val="20"/>
          <w:szCs w:val="20"/>
          <w:lang w:val="es-ES" w:eastAsia="es-MX"/>
        </w:rPr>
        <w:t xml:space="preserve">, puesto que, no </w:t>
      </w:r>
      <w:r w:rsidR="00121FBC" w:rsidRPr="00612956">
        <w:rPr>
          <w:rFonts w:cs="Arial"/>
          <w:color w:val="000000" w:themeColor="text1"/>
          <w:sz w:val="20"/>
          <w:szCs w:val="20"/>
        </w:rPr>
        <w:t>contaban con orden de cateo o desalojo emitida por autoridad competente que los facultara para</w:t>
      </w:r>
      <w:r w:rsidR="005514FE" w:rsidRPr="005514FE">
        <w:rPr>
          <w:rFonts w:cs="Arial"/>
          <w:color w:val="000000" w:themeColor="text1"/>
          <w:sz w:val="20"/>
          <w:szCs w:val="20"/>
        </w:rPr>
        <w:t xml:space="preserve"> </w:t>
      </w:r>
      <w:r w:rsidR="00121FBC" w:rsidRPr="005514FE">
        <w:rPr>
          <w:rFonts w:cs="Arial"/>
          <w:color w:val="000000" w:themeColor="text1"/>
          <w:sz w:val="20"/>
          <w:szCs w:val="20"/>
        </w:rPr>
        <w:t xml:space="preserve">conducirse conforme a lo señalado en su tarjeta informativa y la misma no </w:t>
      </w:r>
      <w:r w:rsidR="00121FBC" w:rsidRPr="005514FE">
        <w:rPr>
          <w:rFonts w:eastAsia="Arial" w:cs="Arial"/>
          <w:bCs/>
          <w:sz w:val="20"/>
          <w:szCs w:val="20"/>
          <w:lang w:val="es-ES" w:eastAsia="es-MX"/>
        </w:rPr>
        <w:t xml:space="preserve">se acompañó de </w:t>
      </w:r>
      <w:r w:rsidRPr="005514FE">
        <w:rPr>
          <w:rFonts w:cs="Arial"/>
          <w:color w:val="000000" w:themeColor="text1"/>
          <w:sz w:val="20"/>
          <w:szCs w:val="20"/>
        </w:rPr>
        <w:t xml:space="preserve">la documentación que acreditara a la persona </w:t>
      </w:r>
      <w:r w:rsidR="00121FBC" w:rsidRPr="005514FE">
        <w:rPr>
          <w:rFonts w:cs="Arial"/>
          <w:color w:val="000000" w:themeColor="text1"/>
          <w:sz w:val="20"/>
          <w:szCs w:val="20"/>
        </w:rPr>
        <w:t xml:space="preserve">solicitante </w:t>
      </w:r>
      <w:r w:rsidRPr="005514FE">
        <w:rPr>
          <w:rFonts w:cs="Arial"/>
          <w:color w:val="000000" w:themeColor="text1"/>
          <w:sz w:val="20"/>
          <w:szCs w:val="20"/>
        </w:rPr>
        <w:t xml:space="preserve">como propietaria </w:t>
      </w:r>
      <w:r w:rsidR="00B2443F" w:rsidRPr="005514FE">
        <w:rPr>
          <w:rFonts w:cs="Arial"/>
          <w:color w:val="000000" w:themeColor="text1"/>
          <w:sz w:val="20"/>
          <w:szCs w:val="20"/>
        </w:rPr>
        <w:t>de la vivienda</w:t>
      </w:r>
      <w:r w:rsidR="00121FBC" w:rsidRPr="005514FE">
        <w:rPr>
          <w:rFonts w:cs="Arial"/>
          <w:color w:val="000000" w:themeColor="text1"/>
          <w:sz w:val="20"/>
          <w:szCs w:val="20"/>
        </w:rPr>
        <w:t>.</w:t>
      </w:r>
      <w:r w:rsidRPr="005514FE">
        <w:rPr>
          <w:rFonts w:cs="Arial"/>
          <w:color w:val="000000" w:themeColor="text1"/>
          <w:sz w:val="20"/>
          <w:szCs w:val="20"/>
        </w:rPr>
        <w:t xml:space="preserve"> </w:t>
      </w:r>
    </w:p>
    <w:p w14:paraId="392C6304" w14:textId="77FEA48A" w:rsidR="00612956" w:rsidRDefault="00612956" w:rsidP="00154700">
      <w:pPr>
        <w:pStyle w:val="Prrafodelista"/>
        <w:spacing w:line="360" w:lineRule="auto"/>
        <w:rPr>
          <w:rFonts w:eastAsia="Arial" w:cs="Arial"/>
          <w:bCs/>
          <w:sz w:val="20"/>
          <w:szCs w:val="20"/>
          <w:lang w:eastAsia="es-MX"/>
        </w:rPr>
      </w:pPr>
    </w:p>
    <w:p w14:paraId="5131C9F6" w14:textId="1C745D34" w:rsidR="00121FBC" w:rsidRPr="00104E77" w:rsidRDefault="00121FBC" w:rsidP="00154700">
      <w:pPr>
        <w:pStyle w:val="Estilo"/>
        <w:numPr>
          <w:ilvl w:val="0"/>
          <w:numId w:val="14"/>
        </w:numPr>
        <w:spacing w:line="360" w:lineRule="auto"/>
        <w:rPr>
          <w:rFonts w:eastAsia="Arial" w:cs="Arial"/>
          <w:sz w:val="20"/>
          <w:szCs w:val="20"/>
          <w:lang w:eastAsia="es-MX"/>
        </w:rPr>
      </w:pPr>
      <w:r>
        <w:rPr>
          <w:rFonts w:eastAsia="Arial" w:cs="Arial"/>
          <w:sz w:val="20"/>
          <w:szCs w:val="20"/>
          <w:lang w:eastAsia="es-MX"/>
        </w:rPr>
        <w:t>Forma de conducción</w:t>
      </w:r>
    </w:p>
    <w:p w14:paraId="295C3389" w14:textId="1C92890B" w:rsidR="00121FBC" w:rsidRPr="00A75E2F" w:rsidRDefault="00121FBC" w:rsidP="00154700">
      <w:pPr>
        <w:spacing w:line="360" w:lineRule="auto"/>
        <w:rPr>
          <w:rFonts w:eastAsia="Arial" w:cs="Arial"/>
          <w:bCs/>
          <w:sz w:val="20"/>
          <w:szCs w:val="20"/>
          <w:lang w:eastAsia="es-MX"/>
        </w:rPr>
      </w:pPr>
    </w:p>
    <w:p w14:paraId="52AAAA86" w14:textId="77777777" w:rsidR="00A75E2F" w:rsidRDefault="00CA739A" w:rsidP="00154700">
      <w:pPr>
        <w:pStyle w:val="Estilo"/>
        <w:numPr>
          <w:ilvl w:val="0"/>
          <w:numId w:val="9"/>
        </w:numPr>
        <w:spacing w:line="360" w:lineRule="auto"/>
        <w:ind w:left="0"/>
        <w:rPr>
          <w:rFonts w:eastAsia="Arial" w:cs="Arial"/>
          <w:sz w:val="20"/>
          <w:szCs w:val="20"/>
          <w:lang w:eastAsia="es-MX"/>
        </w:rPr>
      </w:pPr>
      <w:r w:rsidRPr="007A5B18">
        <w:rPr>
          <w:rFonts w:eastAsia="Arial" w:cs="Arial"/>
          <w:sz w:val="20"/>
          <w:szCs w:val="20"/>
          <w:lang w:eastAsia="es-MX"/>
        </w:rPr>
        <w:t xml:space="preserve">Ante este marco de acontecimientos, resulta ser de explorado derecho, que todo acto de autoridad debe reunir los requisitos de modo tiempo, lugar, fundamentación y motivación a fin de sustentar su actuar, debiéndose entender por fundamentación la obligación que tiene la autoridad de señalar con precisión los preceptos legales sobre los que se basa para la emisión del acto destinado a causar un efecto jurídico dentro de la esfera jurídica de la </w:t>
      </w:r>
      <w:r>
        <w:rPr>
          <w:rFonts w:eastAsia="Arial" w:cs="Arial"/>
          <w:sz w:val="20"/>
          <w:szCs w:val="20"/>
          <w:lang w:eastAsia="es-MX"/>
        </w:rPr>
        <w:t xml:space="preserve">parte </w:t>
      </w:r>
      <w:r w:rsidRPr="007A5B18">
        <w:rPr>
          <w:rFonts w:eastAsia="Arial" w:cs="Arial"/>
          <w:sz w:val="20"/>
          <w:szCs w:val="20"/>
          <w:lang w:eastAsia="es-MX"/>
        </w:rPr>
        <w:t>agraviada</w:t>
      </w:r>
      <w:r>
        <w:rPr>
          <w:rFonts w:eastAsia="Arial" w:cs="Arial"/>
          <w:sz w:val="20"/>
          <w:szCs w:val="20"/>
          <w:lang w:eastAsia="es-MX"/>
        </w:rPr>
        <w:t>. D</w:t>
      </w:r>
      <w:r w:rsidRPr="007A5B18">
        <w:rPr>
          <w:rFonts w:eastAsia="Arial" w:cs="Arial"/>
          <w:sz w:val="20"/>
          <w:szCs w:val="20"/>
          <w:lang w:eastAsia="es-MX"/>
        </w:rPr>
        <w:t>e igual forma, por motivación se debe concebir como la obligación de señalar las razones y circunstancias que la autoridad valoró para su actuar, los cuales deberán estar acorde con la realidad, es decir</w:t>
      </w:r>
      <w:r>
        <w:rPr>
          <w:rFonts w:eastAsia="Arial" w:cs="Arial"/>
          <w:sz w:val="20"/>
          <w:szCs w:val="20"/>
          <w:lang w:eastAsia="es-MX"/>
        </w:rPr>
        <w:t>,</w:t>
      </w:r>
      <w:r w:rsidRPr="007A5B18">
        <w:rPr>
          <w:rFonts w:eastAsia="Arial" w:cs="Arial"/>
          <w:sz w:val="20"/>
          <w:szCs w:val="20"/>
          <w:lang w:eastAsia="es-MX"/>
        </w:rPr>
        <w:t xml:space="preserve"> que los motivos </w:t>
      </w:r>
      <w:r>
        <w:rPr>
          <w:rFonts w:eastAsia="Arial" w:cs="Arial"/>
          <w:sz w:val="20"/>
          <w:szCs w:val="20"/>
          <w:lang w:eastAsia="es-MX"/>
        </w:rPr>
        <w:t xml:space="preserve">corresponden al </w:t>
      </w:r>
      <w:r w:rsidRPr="007A5B18">
        <w:rPr>
          <w:rFonts w:eastAsia="Arial" w:cs="Arial"/>
          <w:sz w:val="20"/>
          <w:szCs w:val="20"/>
          <w:lang w:eastAsia="es-MX"/>
        </w:rPr>
        <w:t>medio por el cual la autoridad coloca su acto dentro de la hipótesis contenida en la norma jurídica aplicable que le otorga legalidad a su actuar.</w:t>
      </w:r>
    </w:p>
    <w:p w14:paraId="284CA35A" w14:textId="77777777" w:rsidR="00CA739A" w:rsidRPr="0005205E" w:rsidRDefault="00CA739A" w:rsidP="00154700">
      <w:pPr>
        <w:spacing w:line="360" w:lineRule="auto"/>
        <w:rPr>
          <w:rFonts w:eastAsia="Arial" w:cs="Arial"/>
          <w:sz w:val="20"/>
          <w:szCs w:val="20"/>
          <w:lang w:eastAsia="es-MX"/>
        </w:rPr>
      </w:pPr>
    </w:p>
    <w:p w14:paraId="644A3E57" w14:textId="77777777" w:rsidR="00CA739A" w:rsidRDefault="00CA739A" w:rsidP="00154700">
      <w:pPr>
        <w:pStyle w:val="Prrafodelista"/>
        <w:numPr>
          <w:ilvl w:val="0"/>
          <w:numId w:val="9"/>
        </w:numPr>
        <w:spacing w:line="360" w:lineRule="auto"/>
        <w:ind w:left="0" w:right="37" w:hanging="426"/>
        <w:rPr>
          <w:rFonts w:eastAsia="Arial MT" w:cs="Arial"/>
          <w:b w:val="0"/>
          <w:bCs/>
          <w:w w:val="100"/>
          <w:sz w:val="20"/>
          <w:szCs w:val="20"/>
        </w:rPr>
      </w:pPr>
      <w:r>
        <w:rPr>
          <w:rFonts w:eastAsiaTheme="minorHAnsi" w:cs="Arial"/>
          <w:b w:val="0"/>
          <w:color w:val="000000" w:themeColor="text1"/>
          <w:w w:val="100"/>
          <w:sz w:val="20"/>
          <w:szCs w:val="20"/>
          <w:lang w:val="es-MX" w:eastAsia="en-US"/>
        </w:rPr>
        <w:t xml:space="preserve">Una vez expuesto lo anterior, </w:t>
      </w:r>
      <w:r w:rsidRPr="00E31464">
        <w:rPr>
          <w:rFonts w:eastAsiaTheme="minorHAnsi" w:cs="Arial"/>
          <w:b w:val="0"/>
          <w:color w:val="000000" w:themeColor="text1"/>
          <w:w w:val="100"/>
          <w:sz w:val="20"/>
          <w:szCs w:val="20"/>
          <w:lang w:val="es-MX" w:eastAsia="en-US"/>
        </w:rPr>
        <w:t>resulta necesario resaltar que a nivel constitucional el artículo 14 dispone que nadie podrá ser privado de sus posesiones</w:t>
      </w:r>
      <w:r w:rsidRPr="00804446">
        <w:rPr>
          <w:rFonts w:eastAsia="Arial MT" w:cs="Arial"/>
          <w:b w:val="0"/>
          <w:bCs/>
          <w:w w:val="100"/>
          <w:sz w:val="20"/>
          <w:szCs w:val="20"/>
        </w:rPr>
        <w:t xml:space="preserve"> o derechos, sino mediante juicio seguido ante los tribunales previamente establecidos, en el que se cumplan las formalidades esenciales del procedimiento y, por otra parte, el artículo 16 establece que nadie podrá ser molestado en su persona, familia, domicilio, papeles o posesiones, sino en virtud de mandamiento escrito de autoridad competente, que funde y motive la causa legal del procedimiento. Bajo tales premisas, se establece la obligación de que todo acto de autoridad debe satisfacer los requisitos de constar por escrito, ser emitido por autoridad competente y estar debidamente fundado y motivado, tales consideraciones, resultan indispensables para que las personas se den cuenta del motivo de su emisión y del tipo de actuaciones que su ejecución implique. </w:t>
      </w:r>
    </w:p>
    <w:p w14:paraId="0F468313" w14:textId="77777777" w:rsidR="00CA739A" w:rsidRPr="00E31464" w:rsidRDefault="00CA739A" w:rsidP="00154700">
      <w:pPr>
        <w:pStyle w:val="Prrafodelista"/>
        <w:spacing w:line="360" w:lineRule="auto"/>
        <w:rPr>
          <w:rFonts w:eastAsia="Arial MT" w:cs="Arial"/>
          <w:b w:val="0"/>
          <w:bCs/>
          <w:w w:val="100"/>
          <w:sz w:val="20"/>
          <w:szCs w:val="20"/>
        </w:rPr>
      </w:pPr>
    </w:p>
    <w:p w14:paraId="1F1F1FDC" w14:textId="77777777" w:rsidR="00CA739A" w:rsidRPr="00E31464" w:rsidRDefault="00CA739A" w:rsidP="00154700">
      <w:pPr>
        <w:pStyle w:val="Prrafodelista"/>
        <w:numPr>
          <w:ilvl w:val="0"/>
          <w:numId w:val="9"/>
        </w:numPr>
        <w:spacing w:line="360" w:lineRule="auto"/>
        <w:ind w:left="0" w:right="37" w:hanging="426"/>
        <w:rPr>
          <w:rFonts w:eastAsia="Arial MT" w:cs="Arial"/>
          <w:b w:val="0"/>
          <w:bCs/>
          <w:w w:val="100"/>
          <w:sz w:val="20"/>
          <w:szCs w:val="20"/>
        </w:rPr>
      </w:pPr>
      <w:r>
        <w:rPr>
          <w:rFonts w:eastAsia="Arial MT" w:cs="Arial"/>
          <w:b w:val="0"/>
          <w:bCs/>
          <w:w w:val="100"/>
          <w:sz w:val="20"/>
          <w:szCs w:val="20"/>
        </w:rPr>
        <w:t xml:space="preserve">En ese sentido, </w:t>
      </w:r>
      <w:r w:rsidRPr="00E31464">
        <w:rPr>
          <w:rFonts w:eastAsia="Arial MT" w:cs="Arial"/>
          <w:b w:val="0"/>
          <w:bCs/>
          <w:w w:val="100"/>
          <w:sz w:val="20"/>
          <w:szCs w:val="20"/>
        </w:rPr>
        <w:t>el Comité de Derechos Humanos de la ONU en su Observación General número 16, establece que el derecho a la inviolabilidad del domicilio debe estar garantizado, tanto en las injerencias de autoridades estatales, como de personas físicas o morales y hace énfasis en que no puede producirse injerencia alguna, salvo en los casos previstos por la ley, es decir cuando ésta se encuentre autorizada por los Estados, en ese caso debe ser conforme con las disposiciones, propósitos y objetivos del Pacto Internacional de Derechos Civiles y Políticos</w:t>
      </w:r>
      <w:r w:rsidRPr="00E31464">
        <w:rPr>
          <w:rFonts w:eastAsia="Arial MT"/>
          <w:b w:val="0"/>
          <w:bCs/>
          <w:w w:val="100"/>
          <w:sz w:val="20"/>
          <w:szCs w:val="20"/>
          <w:vertAlign w:val="superscript"/>
        </w:rPr>
        <w:footnoteReference w:id="30"/>
      </w:r>
      <w:r w:rsidRPr="00E31464">
        <w:rPr>
          <w:rFonts w:eastAsia="Arial MT" w:cs="Arial"/>
          <w:b w:val="0"/>
          <w:bCs/>
          <w:w w:val="100"/>
          <w:sz w:val="20"/>
          <w:szCs w:val="20"/>
        </w:rPr>
        <w:t>.</w:t>
      </w:r>
    </w:p>
    <w:p w14:paraId="0815F7FE" w14:textId="77777777" w:rsidR="00CA739A" w:rsidRPr="00E31464" w:rsidRDefault="00CA739A" w:rsidP="00154700">
      <w:pPr>
        <w:pStyle w:val="Prrafodelista"/>
        <w:spacing w:line="360" w:lineRule="auto"/>
        <w:rPr>
          <w:rFonts w:eastAsia="Arial MT" w:cs="Arial"/>
          <w:b w:val="0"/>
          <w:bCs/>
          <w:sz w:val="20"/>
          <w:szCs w:val="20"/>
        </w:rPr>
      </w:pPr>
    </w:p>
    <w:p w14:paraId="4DD7802C" w14:textId="0581E569" w:rsidR="00CA739A" w:rsidRDefault="0005205E" w:rsidP="00154700">
      <w:pPr>
        <w:pStyle w:val="Prrafodelista"/>
        <w:numPr>
          <w:ilvl w:val="0"/>
          <w:numId w:val="9"/>
        </w:numPr>
        <w:spacing w:line="360" w:lineRule="auto"/>
        <w:ind w:left="0" w:right="37" w:hanging="426"/>
        <w:rPr>
          <w:rFonts w:eastAsia="Arial MT" w:cs="Arial"/>
          <w:b w:val="0"/>
          <w:bCs/>
          <w:w w:val="100"/>
          <w:sz w:val="20"/>
          <w:szCs w:val="20"/>
        </w:rPr>
      </w:pPr>
      <w:r>
        <w:rPr>
          <w:rFonts w:eastAsia="Arial MT" w:cs="Arial"/>
          <w:b w:val="0"/>
          <w:bCs/>
          <w:w w:val="100"/>
          <w:sz w:val="20"/>
          <w:szCs w:val="20"/>
        </w:rPr>
        <w:t>Por su parte, e</w:t>
      </w:r>
      <w:r w:rsidR="00CA739A" w:rsidRPr="00E31464">
        <w:rPr>
          <w:rFonts w:eastAsia="Arial MT" w:cs="Arial"/>
          <w:b w:val="0"/>
          <w:bCs/>
          <w:w w:val="100"/>
          <w:sz w:val="20"/>
          <w:szCs w:val="20"/>
        </w:rPr>
        <w:t xml:space="preserve">n el </w:t>
      </w:r>
      <w:r w:rsidR="00CA739A" w:rsidRPr="00E31464">
        <w:rPr>
          <w:rFonts w:eastAsia="Arial MT" w:cs="Arial"/>
          <w:b w:val="0"/>
          <w:bCs/>
          <w:i/>
          <w:iCs/>
          <w:w w:val="100"/>
          <w:sz w:val="20"/>
          <w:szCs w:val="20"/>
        </w:rPr>
        <w:t>Caso de las Masacres de Ituango vs. Colombia</w:t>
      </w:r>
      <w:r w:rsidR="00CA739A" w:rsidRPr="00E31464">
        <w:rPr>
          <w:rFonts w:eastAsia="Arial MT" w:cs="Arial"/>
          <w:b w:val="0"/>
          <w:bCs/>
          <w:w w:val="100"/>
          <w:sz w:val="20"/>
          <w:szCs w:val="20"/>
        </w:rPr>
        <w:t>, la Corte IDH ha reconocido que: “</w:t>
      </w:r>
      <w:r w:rsidR="00CA739A" w:rsidRPr="00E31464">
        <w:rPr>
          <w:rFonts w:eastAsia="Arial MT" w:cs="Arial"/>
          <w:b w:val="0"/>
          <w:bCs/>
          <w:i/>
          <w:iCs/>
          <w:w w:val="100"/>
          <w:sz w:val="20"/>
          <w:szCs w:val="20"/>
        </w:rPr>
        <w:t>El artículo 11.2 de la Convención Americana de los Derechos Humanos (CADH) protege la vida privada y el domicilio de injerencias arbitrarias o abusivas … existe un ámbito personal que debe estar a salvo de intromisiones por parte de extraños y que el honor personal y familiar, así como el domicilio deben estar protegidos ante tales manifestaciones</w:t>
      </w:r>
      <w:r w:rsidR="00CA739A" w:rsidRPr="00E31464">
        <w:rPr>
          <w:rFonts w:eastAsia="Arial MT" w:cs="Arial"/>
          <w:b w:val="0"/>
          <w:bCs/>
          <w:w w:val="100"/>
          <w:sz w:val="20"/>
          <w:szCs w:val="20"/>
        </w:rPr>
        <w:t>”. Y considera que “</w:t>
      </w:r>
      <w:r w:rsidR="00CA739A" w:rsidRPr="00E31464">
        <w:rPr>
          <w:rFonts w:eastAsia="Arial MT" w:cs="Arial"/>
          <w:b w:val="0"/>
          <w:bCs/>
          <w:i/>
          <w:iCs/>
          <w:w w:val="100"/>
          <w:sz w:val="20"/>
          <w:szCs w:val="20"/>
        </w:rPr>
        <w:t>el ámbito de la privacidad se caracteriza por quedar exento e inmune a las invasiones o agresiones abusivas o arbitrarias por parte de terceros o de la autoridad pública</w:t>
      </w:r>
      <w:r w:rsidR="00CA739A">
        <w:rPr>
          <w:rFonts w:eastAsia="Arial MT" w:cs="Arial"/>
          <w:b w:val="0"/>
          <w:bCs/>
          <w:w w:val="100"/>
          <w:sz w:val="20"/>
          <w:szCs w:val="20"/>
          <w:vertAlign w:val="superscript"/>
        </w:rPr>
        <w:t>”</w:t>
      </w:r>
      <w:r w:rsidR="00CA739A" w:rsidRPr="00E31464">
        <w:rPr>
          <w:rFonts w:eastAsia="Arial MT" w:cs="Arial"/>
          <w:b w:val="0"/>
          <w:bCs/>
          <w:w w:val="100"/>
          <w:sz w:val="20"/>
          <w:szCs w:val="20"/>
          <w:vertAlign w:val="superscript"/>
        </w:rPr>
        <w:footnoteReference w:id="31"/>
      </w:r>
      <w:r w:rsidR="00CA739A">
        <w:rPr>
          <w:rFonts w:eastAsia="Arial MT" w:cs="Arial"/>
          <w:b w:val="0"/>
          <w:bCs/>
          <w:w w:val="100"/>
          <w:sz w:val="20"/>
          <w:szCs w:val="20"/>
        </w:rPr>
        <w:t xml:space="preserve">. </w:t>
      </w:r>
      <w:r w:rsidR="00CA739A" w:rsidRPr="00E31464">
        <w:rPr>
          <w:rFonts w:eastAsia="Arial MT" w:cs="Arial"/>
          <w:b w:val="0"/>
          <w:bCs/>
          <w:w w:val="100"/>
          <w:sz w:val="20"/>
          <w:szCs w:val="20"/>
        </w:rPr>
        <w:t xml:space="preserve">Aunado a lo anterior, la Corte IDH en el </w:t>
      </w:r>
      <w:r w:rsidR="00CA739A" w:rsidRPr="00E31464">
        <w:rPr>
          <w:rFonts w:eastAsia="Arial MT" w:cs="Arial"/>
          <w:b w:val="0"/>
          <w:bCs/>
          <w:i/>
          <w:iCs/>
          <w:w w:val="100"/>
          <w:sz w:val="20"/>
          <w:szCs w:val="20"/>
        </w:rPr>
        <w:t>Caso Fernández Ortega y otros vs. México</w:t>
      </w:r>
      <w:r w:rsidR="00CA739A" w:rsidRPr="00E31464">
        <w:rPr>
          <w:rFonts w:eastAsia="Arial MT" w:cs="Arial"/>
          <w:b w:val="0"/>
          <w:bCs/>
          <w:w w:val="100"/>
          <w:sz w:val="20"/>
          <w:szCs w:val="20"/>
        </w:rPr>
        <w:t>, estableció que “</w:t>
      </w:r>
      <w:r w:rsidR="00CA739A" w:rsidRPr="00E31464">
        <w:rPr>
          <w:rFonts w:eastAsia="Arial MT" w:cs="Arial"/>
          <w:b w:val="0"/>
          <w:bCs/>
          <w:i/>
          <w:iCs/>
          <w:w w:val="100"/>
          <w:sz w:val="20"/>
          <w:szCs w:val="20"/>
        </w:rPr>
        <w:t>el ingreso de efectivos militares en la casa de la señora Fernández Ortega sin autorización legal ni el consentimiento de sus habitantes, constituyó una injerencia arbitraria y abusiva en su domicilio familiar. Por lo tanto, la Corte concluye que se violó el derecho consagrado en el artículo 11.2 de la Convención Americana</w:t>
      </w:r>
      <w:r w:rsidR="00CA739A" w:rsidRPr="00E31464">
        <w:rPr>
          <w:rFonts w:eastAsia="Arial MT" w:cs="Arial"/>
          <w:b w:val="0"/>
          <w:bCs/>
          <w:w w:val="100"/>
          <w:sz w:val="20"/>
          <w:szCs w:val="20"/>
        </w:rPr>
        <w:t>”</w:t>
      </w:r>
      <w:r w:rsidR="00CA739A" w:rsidRPr="00E31464">
        <w:rPr>
          <w:rFonts w:eastAsia="Arial MT" w:cs="Arial"/>
          <w:b w:val="0"/>
          <w:bCs/>
          <w:w w:val="100"/>
          <w:sz w:val="20"/>
          <w:szCs w:val="20"/>
          <w:vertAlign w:val="superscript"/>
        </w:rPr>
        <w:footnoteReference w:id="32"/>
      </w:r>
      <w:r w:rsidR="00CA739A" w:rsidRPr="00E31464">
        <w:rPr>
          <w:rFonts w:eastAsia="Arial MT" w:cs="Arial"/>
          <w:b w:val="0"/>
          <w:bCs/>
          <w:w w:val="100"/>
          <w:sz w:val="20"/>
          <w:szCs w:val="20"/>
        </w:rPr>
        <w:t xml:space="preserve">. </w:t>
      </w:r>
    </w:p>
    <w:p w14:paraId="5F5CFAF7" w14:textId="77777777" w:rsidR="00CA739A" w:rsidRPr="00E31464" w:rsidRDefault="00CA739A" w:rsidP="00154700">
      <w:pPr>
        <w:pStyle w:val="Prrafodelista"/>
        <w:spacing w:line="360" w:lineRule="auto"/>
        <w:rPr>
          <w:rFonts w:eastAsia="Arial MT" w:cs="Arial"/>
          <w:b w:val="0"/>
          <w:bCs/>
          <w:w w:val="100"/>
          <w:sz w:val="20"/>
          <w:szCs w:val="20"/>
        </w:rPr>
      </w:pPr>
    </w:p>
    <w:p w14:paraId="0D14AD8D" w14:textId="77777777" w:rsidR="00CA739A" w:rsidRDefault="00CA739A" w:rsidP="00154700">
      <w:pPr>
        <w:pStyle w:val="Prrafodelista"/>
        <w:numPr>
          <w:ilvl w:val="0"/>
          <w:numId w:val="9"/>
        </w:numPr>
        <w:spacing w:line="360" w:lineRule="auto"/>
        <w:ind w:left="0" w:right="37" w:hanging="426"/>
        <w:rPr>
          <w:rFonts w:eastAsia="Arial MT" w:cs="Arial"/>
          <w:b w:val="0"/>
          <w:bCs/>
          <w:w w:val="100"/>
          <w:sz w:val="20"/>
          <w:szCs w:val="20"/>
        </w:rPr>
      </w:pPr>
      <w:r w:rsidRPr="00E31464">
        <w:rPr>
          <w:rFonts w:eastAsia="Arial MT" w:cs="Arial"/>
          <w:b w:val="0"/>
          <w:bCs/>
          <w:w w:val="100"/>
          <w:sz w:val="20"/>
          <w:szCs w:val="20"/>
        </w:rPr>
        <w:t>De lo anteriormente expuesto, se puede advertir que la Corte IDH ha reconocido el derecho a la privacidad, como aquél en el cual una persona se encuentra exenta de las invasiones de terceros o de la autoridad y ha precisado que cuando se trate de proteger a la privacidad no basta que el Estado cumpla sus obligaciones convencionales con el sólo hecho de abstenerse de realizar interferencias en la vida privada, sino que tiene la obligación de garantizar</w:t>
      </w:r>
      <w:r>
        <w:rPr>
          <w:rFonts w:eastAsia="Arial MT" w:cs="Arial"/>
          <w:b w:val="0"/>
          <w:bCs/>
          <w:w w:val="100"/>
          <w:sz w:val="20"/>
          <w:szCs w:val="20"/>
        </w:rPr>
        <w:t xml:space="preserve"> la protección de este derecho</w:t>
      </w:r>
      <w:r w:rsidRPr="00E31464">
        <w:rPr>
          <w:rFonts w:eastAsia="Arial MT" w:cs="Arial"/>
          <w:b w:val="0"/>
          <w:bCs/>
          <w:w w:val="100"/>
          <w:sz w:val="20"/>
          <w:szCs w:val="20"/>
        </w:rPr>
        <w:t xml:space="preserve"> mediante acciones positivas, lo cual puede implicar “</w:t>
      </w:r>
      <w:r w:rsidRPr="00E31464">
        <w:rPr>
          <w:rFonts w:eastAsia="Arial MT" w:cs="Arial"/>
          <w:b w:val="0"/>
          <w:bCs/>
          <w:i/>
          <w:iCs/>
          <w:w w:val="100"/>
          <w:sz w:val="20"/>
          <w:szCs w:val="20"/>
        </w:rPr>
        <w:t>la adopción de medidas dirigidas a asegurar dicho derecho protegiéndolo de las interferencias de las autoridades públicas así como también de las personas o instituciones privadas</w:t>
      </w:r>
      <w:r>
        <w:rPr>
          <w:rFonts w:eastAsia="Arial MT" w:cs="Arial"/>
          <w:b w:val="0"/>
          <w:bCs/>
          <w:i/>
          <w:iCs/>
          <w:w w:val="100"/>
          <w:sz w:val="20"/>
          <w:szCs w:val="20"/>
        </w:rPr>
        <w:t>”</w:t>
      </w:r>
      <w:r w:rsidRPr="00E31464">
        <w:rPr>
          <w:rFonts w:eastAsia="Arial MT" w:cs="Arial"/>
          <w:b w:val="0"/>
          <w:bCs/>
          <w:w w:val="100"/>
          <w:sz w:val="20"/>
          <w:szCs w:val="20"/>
          <w:vertAlign w:val="superscript"/>
        </w:rPr>
        <w:t>37</w:t>
      </w:r>
      <w:r>
        <w:rPr>
          <w:rFonts w:eastAsia="Arial MT" w:cs="Arial"/>
          <w:b w:val="0"/>
          <w:bCs/>
          <w:w w:val="100"/>
          <w:sz w:val="20"/>
          <w:szCs w:val="20"/>
        </w:rPr>
        <w:t>.</w:t>
      </w:r>
    </w:p>
    <w:p w14:paraId="6D52A933" w14:textId="77777777" w:rsidR="00CA739A" w:rsidRPr="00E31464" w:rsidRDefault="00CA739A" w:rsidP="00154700">
      <w:pPr>
        <w:pStyle w:val="Prrafodelista"/>
        <w:spacing w:line="360" w:lineRule="auto"/>
        <w:rPr>
          <w:rFonts w:eastAsia="Arial MT" w:cs="Arial"/>
          <w:b w:val="0"/>
          <w:bCs/>
          <w:w w:val="100"/>
          <w:sz w:val="20"/>
          <w:szCs w:val="20"/>
        </w:rPr>
      </w:pPr>
    </w:p>
    <w:p w14:paraId="17320576" w14:textId="77777777" w:rsidR="00CA739A" w:rsidRDefault="00CA739A" w:rsidP="00154700">
      <w:pPr>
        <w:numPr>
          <w:ilvl w:val="0"/>
          <w:numId w:val="9"/>
        </w:numPr>
        <w:spacing w:line="360" w:lineRule="auto"/>
        <w:ind w:left="0" w:right="37" w:hanging="426"/>
        <w:jc w:val="both"/>
        <w:rPr>
          <w:rFonts w:ascii="Arial" w:hAnsi="Arial" w:cs="Arial"/>
          <w:b w:val="0"/>
          <w:bCs/>
          <w:sz w:val="20"/>
          <w:szCs w:val="20"/>
        </w:rPr>
      </w:pPr>
      <w:r>
        <w:rPr>
          <w:rFonts w:ascii="Arial" w:hAnsi="Arial" w:cs="Arial"/>
          <w:b w:val="0"/>
          <w:bCs/>
          <w:sz w:val="20"/>
          <w:szCs w:val="20"/>
        </w:rPr>
        <w:t>En ese tenor,</w:t>
      </w:r>
      <w:r w:rsidRPr="000C4803">
        <w:rPr>
          <w:rFonts w:ascii="Arial" w:hAnsi="Arial" w:cs="Arial"/>
          <w:b w:val="0"/>
          <w:bCs/>
          <w:sz w:val="20"/>
          <w:szCs w:val="20"/>
        </w:rPr>
        <w:t xml:space="preserve"> la Primera Sala de la SCJN estima que la inviolabilidad del domicilio constituye una manifestación del derecho fundamental a la intimidad, entendido como aquel ámbito reservado a la vida de las personas, excluido del conocimiento de terceros, sean estos poderes públicos o particulares, en contra de su voluntad y que este derecho fundamental protege un ámbito espacial determinado, “</w:t>
      </w:r>
      <w:r w:rsidRPr="000C4803">
        <w:rPr>
          <w:rFonts w:ascii="Arial" w:hAnsi="Arial" w:cs="Arial"/>
          <w:b w:val="0"/>
          <w:bCs/>
          <w:i/>
          <w:iCs/>
          <w:sz w:val="20"/>
          <w:szCs w:val="20"/>
        </w:rPr>
        <w:t>el domicilio</w:t>
      </w:r>
      <w:r w:rsidRPr="000C4803">
        <w:rPr>
          <w:rFonts w:ascii="Arial" w:hAnsi="Arial" w:cs="Arial"/>
          <w:b w:val="0"/>
          <w:bCs/>
          <w:sz w:val="20"/>
          <w:szCs w:val="20"/>
        </w:rPr>
        <w:t>” por ser aquél, un espacio de acceso reservado, en el cual los individuos ejercen su libertad más íntima</w:t>
      </w:r>
      <w:r w:rsidRPr="000C4803">
        <w:rPr>
          <w:rFonts w:ascii="Arial" w:hAnsi="Arial" w:cs="Arial"/>
          <w:b w:val="0"/>
          <w:bCs/>
          <w:sz w:val="20"/>
          <w:szCs w:val="20"/>
          <w:vertAlign w:val="superscript"/>
        </w:rPr>
        <w:footnoteReference w:id="33"/>
      </w:r>
      <w:r w:rsidRPr="000C4803">
        <w:rPr>
          <w:rFonts w:ascii="Arial" w:hAnsi="Arial" w:cs="Arial"/>
          <w:b w:val="0"/>
          <w:bCs/>
          <w:sz w:val="20"/>
          <w:szCs w:val="20"/>
        </w:rPr>
        <w:t xml:space="preserve">. En consecuencia, para que la autoridad o policías municipales, estatales o federales registren un domicilio particular, necesariamente deberán contar con una orden escrita de autoridad competente que funde y motive la acción legal del procedimiento, ya que de lo contrario estará fuera del debido proceso y carecerá de fundamento jurídico. </w:t>
      </w:r>
    </w:p>
    <w:p w14:paraId="75084420" w14:textId="77777777" w:rsidR="00CA739A" w:rsidRDefault="00CA739A" w:rsidP="00154700">
      <w:pPr>
        <w:pStyle w:val="Prrafodelista"/>
        <w:spacing w:line="360" w:lineRule="auto"/>
        <w:ind w:left="0" w:right="37"/>
        <w:rPr>
          <w:rFonts w:eastAsia="Arial MT" w:cs="Arial"/>
          <w:b w:val="0"/>
          <w:bCs/>
          <w:w w:val="100"/>
          <w:sz w:val="20"/>
          <w:szCs w:val="20"/>
        </w:rPr>
      </w:pPr>
    </w:p>
    <w:p w14:paraId="592A6BAC" w14:textId="34DE2DCC" w:rsidR="00CA739A" w:rsidRDefault="00CA739A" w:rsidP="00154700">
      <w:pPr>
        <w:numPr>
          <w:ilvl w:val="0"/>
          <w:numId w:val="9"/>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Para mayor abundamiento, no pasa desapercibido la tesis aislada presentada por la Primera Sala de la SCJN, “</w:t>
      </w:r>
      <w:r w:rsidRPr="000C4803">
        <w:rPr>
          <w:rFonts w:ascii="Arial" w:hAnsi="Arial" w:cs="Arial"/>
          <w:b w:val="0"/>
          <w:bCs/>
          <w:sz w:val="16"/>
        </w:rPr>
        <w:t>INTROMISIÓN DE LA AUTORIDAD EN UN DOMICILIO SIN ORDEN JUDICIAL, SUPUESTOS CONSTITUCIONALMENTE VÁLIDOS EN CASO DE FLAGRANCIA</w:t>
      </w:r>
      <w:r w:rsidRPr="000C4803">
        <w:rPr>
          <w:rFonts w:ascii="Arial" w:hAnsi="Arial" w:cs="Arial"/>
          <w:b w:val="0"/>
          <w:bCs/>
          <w:sz w:val="20"/>
          <w:szCs w:val="20"/>
        </w:rPr>
        <w:t>”</w:t>
      </w:r>
      <w:r>
        <w:rPr>
          <w:rStyle w:val="Refdenotaalpie"/>
          <w:rFonts w:ascii="Arial" w:hAnsi="Arial" w:cs="Arial"/>
          <w:b w:val="0"/>
          <w:bCs/>
          <w:sz w:val="20"/>
          <w:szCs w:val="20"/>
        </w:rPr>
        <w:footnoteReference w:id="34"/>
      </w:r>
      <w:r w:rsidRPr="000C4803">
        <w:rPr>
          <w:rFonts w:ascii="Arial" w:hAnsi="Arial" w:cs="Arial"/>
          <w:b w:val="0"/>
          <w:bCs/>
          <w:sz w:val="20"/>
          <w:szCs w:val="20"/>
        </w:rPr>
        <w:t xml:space="preserve">, </w:t>
      </w:r>
      <w:r>
        <w:rPr>
          <w:rFonts w:ascii="Arial" w:hAnsi="Arial" w:cs="Arial"/>
          <w:b w:val="0"/>
          <w:bCs/>
          <w:sz w:val="20"/>
          <w:szCs w:val="20"/>
        </w:rPr>
        <w:t xml:space="preserve">en la cual se especifica que los agentes </w:t>
      </w:r>
      <w:r w:rsidRPr="00417664">
        <w:rPr>
          <w:rFonts w:ascii="Arial" w:hAnsi="Arial" w:cs="Arial"/>
          <w:b w:val="0"/>
          <w:bCs/>
          <w:sz w:val="20"/>
          <w:szCs w:val="20"/>
        </w:rPr>
        <w:t xml:space="preserve">de seguridad pública pueden ingresar a un domicilio particular sin orden judicial, siempre y cuando, se irrumpa en el lugar al momento en que en su interior se esté cometiendo un delito y cuando la intromisión deriva de la persecución inmediata y continua de un presunto responsable. </w:t>
      </w:r>
      <w:r>
        <w:rPr>
          <w:rFonts w:ascii="Arial" w:hAnsi="Arial" w:cs="Arial"/>
          <w:b w:val="0"/>
          <w:bCs/>
          <w:sz w:val="20"/>
          <w:szCs w:val="20"/>
        </w:rPr>
        <w:t xml:space="preserve">Lo expuesto hasta este punto, </w:t>
      </w:r>
      <w:r w:rsidRPr="000C4803">
        <w:rPr>
          <w:rFonts w:ascii="Arial" w:hAnsi="Arial" w:cs="Arial"/>
          <w:b w:val="0"/>
          <w:bCs/>
          <w:sz w:val="20"/>
          <w:szCs w:val="20"/>
        </w:rPr>
        <w:t>permite llegar a la conclusión relativa a que el derecho a la intimidad</w:t>
      </w:r>
      <w:r>
        <w:rPr>
          <w:rFonts w:ascii="Arial" w:hAnsi="Arial" w:cs="Arial"/>
          <w:b w:val="0"/>
          <w:bCs/>
          <w:sz w:val="20"/>
          <w:szCs w:val="20"/>
        </w:rPr>
        <w:t xml:space="preserve"> y </w:t>
      </w:r>
      <w:r w:rsidRPr="000C4803">
        <w:rPr>
          <w:rFonts w:ascii="Arial" w:hAnsi="Arial" w:cs="Arial"/>
          <w:b w:val="0"/>
          <w:bCs/>
          <w:sz w:val="20"/>
          <w:szCs w:val="20"/>
        </w:rPr>
        <w:t>privacidad se encuentra protegido por la legislación y jurisprudencia nacional e internacional, derivado de la gravedad de las implicaciones que su transgresión implica.</w:t>
      </w:r>
    </w:p>
    <w:p w14:paraId="08892FB2" w14:textId="77777777" w:rsidR="0005205E" w:rsidRDefault="0005205E" w:rsidP="00154700">
      <w:pPr>
        <w:pStyle w:val="Prrafodelista"/>
        <w:spacing w:line="360" w:lineRule="auto"/>
        <w:rPr>
          <w:rFonts w:cs="Arial"/>
          <w:b w:val="0"/>
          <w:bCs/>
          <w:sz w:val="20"/>
          <w:szCs w:val="20"/>
        </w:rPr>
      </w:pPr>
    </w:p>
    <w:p w14:paraId="6D5B7EBD" w14:textId="470B6C73" w:rsidR="00905D71" w:rsidRPr="005514FE" w:rsidRDefault="0005205E" w:rsidP="00154700">
      <w:pPr>
        <w:pStyle w:val="Estilo"/>
        <w:numPr>
          <w:ilvl w:val="0"/>
          <w:numId w:val="9"/>
        </w:numPr>
        <w:spacing w:line="360" w:lineRule="auto"/>
        <w:ind w:left="0" w:hanging="426"/>
        <w:rPr>
          <w:rFonts w:eastAsia="Arial" w:cs="Arial"/>
          <w:bCs/>
          <w:i/>
          <w:iCs/>
          <w:sz w:val="20"/>
          <w:szCs w:val="20"/>
          <w:lang w:val="es-ES" w:eastAsia="es-MX"/>
        </w:rPr>
      </w:pPr>
      <w:r w:rsidRPr="00905D71">
        <w:rPr>
          <w:rFonts w:cs="Arial"/>
          <w:bCs/>
          <w:sz w:val="20"/>
          <w:szCs w:val="20"/>
        </w:rPr>
        <w:t xml:space="preserve">En consecuencia, </w:t>
      </w:r>
      <w:r w:rsidR="000E304A" w:rsidRPr="00905D71">
        <w:rPr>
          <w:rFonts w:cs="Arial"/>
          <w:bCs/>
          <w:sz w:val="20"/>
          <w:szCs w:val="20"/>
        </w:rPr>
        <w:t>una vez analizadas todas las evidencias que conforman el presente expediente, resulta importante destacar que</w:t>
      </w:r>
      <w:r w:rsidR="00A12B4C" w:rsidRPr="00905D71">
        <w:rPr>
          <w:rFonts w:cs="Arial"/>
          <w:bCs/>
          <w:sz w:val="20"/>
          <w:szCs w:val="20"/>
        </w:rPr>
        <w:t xml:space="preserve"> la parte quejosa indicó que durante los hechos los agentes de la </w:t>
      </w:r>
      <w:r w:rsidR="00A12B4C" w:rsidRPr="00905D71">
        <w:rPr>
          <w:rFonts w:cs="Arial"/>
          <w:bCs/>
          <w:i/>
          <w:iCs/>
          <w:sz w:val="20"/>
          <w:szCs w:val="20"/>
        </w:rPr>
        <w:t>PAR Saltillo</w:t>
      </w:r>
      <w:r w:rsidR="00A12B4C" w:rsidRPr="00905D71">
        <w:rPr>
          <w:rFonts w:cs="Arial"/>
          <w:bCs/>
          <w:sz w:val="20"/>
          <w:szCs w:val="20"/>
        </w:rPr>
        <w:t xml:space="preserve"> ingresaron a la vivienda rompiendo cerraduras, sin embargo, </w:t>
      </w:r>
      <w:r w:rsidR="005514FE">
        <w:rPr>
          <w:rFonts w:cs="Arial"/>
          <w:bCs/>
          <w:sz w:val="20"/>
          <w:szCs w:val="20"/>
        </w:rPr>
        <w:t xml:space="preserve">ante tal señalamiento </w:t>
      </w:r>
      <w:r w:rsidR="00A12B4C" w:rsidRPr="00905D71">
        <w:rPr>
          <w:rFonts w:cs="Arial"/>
          <w:bCs/>
          <w:sz w:val="20"/>
          <w:szCs w:val="20"/>
        </w:rPr>
        <w:t xml:space="preserve">esta CDHEC no cuenta con elementos probatorios suficientes para corroborar la mencionada versión. En tal sentido, </w:t>
      </w:r>
      <w:r w:rsidR="00905D71">
        <w:rPr>
          <w:rFonts w:cs="Arial"/>
          <w:bCs/>
          <w:sz w:val="20"/>
          <w:szCs w:val="20"/>
        </w:rPr>
        <w:t xml:space="preserve">si bien, se cuenta con </w:t>
      </w:r>
      <w:r w:rsidR="00905D71" w:rsidRPr="00905D71">
        <w:rPr>
          <w:rFonts w:cs="Arial"/>
          <w:bCs/>
          <w:sz w:val="20"/>
          <w:szCs w:val="20"/>
        </w:rPr>
        <w:t xml:space="preserve">videograbaciones presentadas ante personal de la Primera Visitaduría Regional de la CDHEC en las cuales se observa una patrulla de la </w:t>
      </w:r>
      <w:r w:rsidR="00905D71" w:rsidRPr="005514FE">
        <w:rPr>
          <w:rFonts w:cs="Arial"/>
          <w:bCs/>
          <w:i/>
          <w:iCs/>
          <w:sz w:val="20"/>
          <w:szCs w:val="20"/>
        </w:rPr>
        <w:t>SSP</w:t>
      </w:r>
      <w:r w:rsidR="00905D71" w:rsidRPr="00905D71">
        <w:rPr>
          <w:rFonts w:cs="Arial"/>
          <w:bCs/>
          <w:sz w:val="20"/>
          <w:szCs w:val="20"/>
        </w:rPr>
        <w:t xml:space="preserve"> al exterior del domicilio en comento, la realidad es que su duración es breve y, por lo tanto, la referida evidencia solo nos permite acreditar que los oficiales dependientes de la </w:t>
      </w:r>
      <w:r w:rsidR="005514FE">
        <w:rPr>
          <w:rFonts w:cs="Arial"/>
          <w:bCs/>
          <w:i/>
          <w:iCs/>
          <w:sz w:val="20"/>
          <w:szCs w:val="20"/>
        </w:rPr>
        <w:t xml:space="preserve">PAR Saltillo </w:t>
      </w:r>
      <w:r w:rsidR="00905D71" w:rsidRPr="00905D71">
        <w:rPr>
          <w:rFonts w:cs="Arial"/>
          <w:bCs/>
          <w:sz w:val="20"/>
          <w:szCs w:val="20"/>
        </w:rPr>
        <w:t>participaron en los hechos, lo cual ha quedado debidamente documentado dentro de la presente determinación, aunque resultan insuficientes para asegurar el ingreso al domicilio de los oficiales estatales</w:t>
      </w:r>
      <w:r w:rsidR="00905D71">
        <w:rPr>
          <w:rFonts w:cs="Arial"/>
          <w:bCs/>
          <w:sz w:val="20"/>
          <w:szCs w:val="20"/>
        </w:rPr>
        <w:t>.</w:t>
      </w:r>
    </w:p>
    <w:p w14:paraId="409B59B9" w14:textId="77777777" w:rsidR="005514FE" w:rsidRPr="00905D71" w:rsidRDefault="005514FE" w:rsidP="00154700">
      <w:pPr>
        <w:pStyle w:val="Estilo"/>
        <w:spacing w:line="360" w:lineRule="auto"/>
        <w:rPr>
          <w:rFonts w:eastAsia="Arial" w:cs="Arial"/>
          <w:bCs/>
          <w:i/>
          <w:iCs/>
          <w:sz w:val="20"/>
          <w:szCs w:val="20"/>
          <w:lang w:val="es-ES" w:eastAsia="es-MX"/>
        </w:rPr>
      </w:pPr>
    </w:p>
    <w:p w14:paraId="6BEE8381" w14:textId="7921AC40" w:rsidR="00905D71" w:rsidRPr="00905D71" w:rsidRDefault="00905D71" w:rsidP="00154700">
      <w:pPr>
        <w:pStyle w:val="Estilo"/>
        <w:numPr>
          <w:ilvl w:val="0"/>
          <w:numId w:val="9"/>
        </w:numPr>
        <w:spacing w:line="360" w:lineRule="auto"/>
        <w:ind w:left="0" w:hanging="426"/>
        <w:rPr>
          <w:rFonts w:eastAsia="Arial" w:cs="Arial"/>
          <w:bCs/>
          <w:i/>
          <w:iCs/>
          <w:sz w:val="20"/>
          <w:szCs w:val="20"/>
          <w:lang w:val="es-ES" w:eastAsia="es-MX"/>
        </w:rPr>
      </w:pPr>
      <w:r>
        <w:rPr>
          <w:rFonts w:eastAsia="Arial" w:cs="Arial"/>
          <w:bCs/>
          <w:sz w:val="20"/>
          <w:szCs w:val="20"/>
          <w:lang w:val="es-ES" w:eastAsia="es-MX"/>
        </w:rPr>
        <w:t xml:space="preserve">Conforme a lo anterior, </w:t>
      </w:r>
      <w:r w:rsidRPr="00A12B4C">
        <w:rPr>
          <w:rFonts w:eastAsia="Arial" w:cs="Arial"/>
          <w:sz w:val="20"/>
          <w:szCs w:val="20"/>
          <w:lang w:eastAsia="es-MX"/>
        </w:rPr>
        <w:t xml:space="preserve">en la narrativa de hechos, los oficiales estatales de la </w:t>
      </w:r>
      <w:r w:rsidRPr="00A12B4C">
        <w:rPr>
          <w:rFonts w:eastAsia="Arial" w:cs="Arial"/>
          <w:i/>
          <w:iCs/>
          <w:sz w:val="20"/>
          <w:szCs w:val="20"/>
          <w:lang w:eastAsia="es-MX"/>
        </w:rPr>
        <w:t>PAR Saltillo</w:t>
      </w:r>
      <w:r w:rsidRPr="00A12B4C">
        <w:rPr>
          <w:rFonts w:eastAsia="Arial" w:cs="Arial"/>
          <w:sz w:val="20"/>
          <w:szCs w:val="20"/>
          <w:lang w:eastAsia="es-MX"/>
        </w:rPr>
        <w:t xml:space="preserve">, refieren que su intervención se desarrolló partiendo de una solicitud formulada por </w:t>
      </w:r>
      <w:r w:rsidR="00B95202" w:rsidRPr="000D519F">
        <w:rPr>
          <w:rFonts w:eastAsia="Arial" w:cs="Arial"/>
          <w:i/>
          <w:iCs/>
          <w:sz w:val="20"/>
          <w:szCs w:val="20"/>
          <w:lang w:eastAsia="es-MX"/>
        </w:rPr>
        <w:t>E1</w:t>
      </w:r>
      <w:r>
        <w:rPr>
          <w:rFonts w:eastAsia="Arial" w:cs="Arial"/>
          <w:sz w:val="20"/>
          <w:szCs w:val="20"/>
          <w:lang w:eastAsia="es-MX"/>
        </w:rPr>
        <w:t>, presuntamente por la presencia de “</w:t>
      </w:r>
      <w:r w:rsidRPr="003E21A0">
        <w:rPr>
          <w:rFonts w:eastAsia="Arial" w:cs="Arial"/>
          <w:i/>
          <w:iCs/>
          <w:sz w:val="20"/>
          <w:szCs w:val="20"/>
          <w:lang w:eastAsia="es-MX"/>
        </w:rPr>
        <w:t>pandilleros o personas indigentes</w:t>
      </w:r>
      <w:r>
        <w:rPr>
          <w:rFonts w:eastAsia="Arial" w:cs="Arial"/>
          <w:sz w:val="20"/>
          <w:szCs w:val="20"/>
          <w:lang w:eastAsia="es-MX"/>
        </w:rPr>
        <w:t xml:space="preserve">” en el domicilio; es decir, su intervención se realizó de manera preventiva ante la denuncia señalada por la persona solicitante, por lo que, es posible afirmar que los oficiales estatales contaban con la calidad de primer respondiente. Bajo ese enfoque, </w:t>
      </w:r>
      <w:r w:rsidR="003E21A0" w:rsidRPr="00905D71">
        <w:rPr>
          <w:rFonts w:eastAsia="Arial" w:cs="Arial"/>
          <w:bCs/>
          <w:sz w:val="20"/>
          <w:szCs w:val="20"/>
          <w:lang w:val="es-ES" w:eastAsia="es-MX"/>
        </w:rPr>
        <w:t xml:space="preserve">atendiendo a lo expuesto por el </w:t>
      </w:r>
      <w:r w:rsidR="003E21A0" w:rsidRPr="00905D71">
        <w:rPr>
          <w:rFonts w:cs="Arial"/>
          <w:bCs/>
          <w:i/>
          <w:sz w:val="20"/>
          <w:szCs w:val="20"/>
        </w:rPr>
        <w:t>Protocolo Nacional de Actuación Primer Respondiente</w:t>
      </w:r>
      <w:r w:rsidR="003E21A0">
        <w:rPr>
          <w:rStyle w:val="Refdenotaalpie"/>
          <w:rFonts w:cs="Arial"/>
          <w:bCs/>
          <w:i/>
          <w:sz w:val="20"/>
          <w:szCs w:val="20"/>
        </w:rPr>
        <w:footnoteReference w:id="35"/>
      </w:r>
      <w:r w:rsidR="003E21A0" w:rsidRPr="00905D71">
        <w:rPr>
          <w:rFonts w:cs="Arial"/>
          <w:bCs/>
          <w:iCs/>
          <w:sz w:val="20"/>
          <w:szCs w:val="20"/>
        </w:rPr>
        <w:t>, el cual</w:t>
      </w:r>
      <w:r w:rsidR="003E21A0" w:rsidRPr="00905D71">
        <w:rPr>
          <w:rFonts w:cs="Arial"/>
          <w:bCs/>
          <w:i/>
          <w:sz w:val="20"/>
          <w:szCs w:val="20"/>
        </w:rPr>
        <w:t xml:space="preserve"> </w:t>
      </w:r>
      <w:r w:rsidR="003E21A0" w:rsidRPr="00905D71">
        <w:rPr>
          <w:rFonts w:cs="Arial"/>
          <w:bCs/>
          <w:sz w:val="20"/>
          <w:szCs w:val="20"/>
        </w:rPr>
        <w:t>define como Policía Primer Respondiente al personal de las instituciones de seguridad pública que, sin perjuicio de la división o especialización a la que pertenezca, asumen la función de intervenir primero ante un hecho probablemente constitutivo de delito, conforme a la normatividad que le aplique y en el cual se disponen, a su vez, las facultades y obligaciones con que cuentan los agentes que intervienen como primeros respondientes</w:t>
      </w:r>
      <w:r>
        <w:rPr>
          <w:rFonts w:cs="Arial"/>
          <w:bCs/>
          <w:sz w:val="20"/>
          <w:szCs w:val="20"/>
        </w:rPr>
        <w:t xml:space="preserve">. </w:t>
      </w:r>
    </w:p>
    <w:p w14:paraId="5411DDCD" w14:textId="77777777" w:rsidR="00905D71" w:rsidRPr="00905D71" w:rsidRDefault="00905D71" w:rsidP="00154700">
      <w:pPr>
        <w:pStyle w:val="Estilo"/>
        <w:spacing w:line="360" w:lineRule="auto"/>
        <w:rPr>
          <w:rFonts w:eastAsia="Arial" w:cs="Arial"/>
          <w:bCs/>
          <w:i/>
          <w:iCs/>
          <w:sz w:val="20"/>
          <w:szCs w:val="20"/>
          <w:lang w:val="es-ES" w:eastAsia="es-MX"/>
        </w:rPr>
      </w:pPr>
    </w:p>
    <w:p w14:paraId="0B39D0D8" w14:textId="383CDC8D" w:rsidR="00882D42" w:rsidRPr="00882D42" w:rsidRDefault="00905D71" w:rsidP="00154700">
      <w:pPr>
        <w:pStyle w:val="Estilo"/>
        <w:numPr>
          <w:ilvl w:val="0"/>
          <w:numId w:val="9"/>
        </w:numPr>
        <w:spacing w:line="360" w:lineRule="auto"/>
        <w:ind w:left="0" w:hanging="426"/>
        <w:rPr>
          <w:rFonts w:eastAsia="Arial" w:cs="Arial"/>
          <w:bCs/>
          <w:i/>
          <w:iCs/>
          <w:sz w:val="20"/>
          <w:szCs w:val="20"/>
          <w:lang w:val="es-ES" w:eastAsia="es-MX"/>
        </w:rPr>
      </w:pPr>
      <w:r>
        <w:rPr>
          <w:rFonts w:cs="Arial"/>
          <w:bCs/>
          <w:sz w:val="20"/>
          <w:szCs w:val="20"/>
        </w:rPr>
        <w:t>E</w:t>
      </w:r>
      <w:r w:rsidR="003E21A0" w:rsidRPr="00905D71">
        <w:rPr>
          <w:rFonts w:cs="Arial"/>
          <w:bCs/>
          <w:sz w:val="20"/>
          <w:szCs w:val="20"/>
        </w:rPr>
        <w:t xml:space="preserve">ntre las </w:t>
      </w:r>
      <w:r>
        <w:rPr>
          <w:rFonts w:cs="Arial"/>
          <w:bCs/>
          <w:sz w:val="20"/>
          <w:szCs w:val="20"/>
        </w:rPr>
        <w:t>referidas obligaciones se</w:t>
      </w:r>
      <w:r w:rsidR="003E21A0" w:rsidRPr="00905D71">
        <w:rPr>
          <w:rFonts w:cs="Arial"/>
          <w:bCs/>
          <w:sz w:val="20"/>
          <w:szCs w:val="20"/>
        </w:rPr>
        <w:t xml:space="preserve"> encuentran las de recibir y corroborar la denuncia, recibir las aportaciones de indicios, evidencias, objetos, instrumentos o productos de un hecho probablemente delictivo; atención al llamado de las autoridades coadyuvantes, para coordinar acciones; detención en flagrancia; y la localización y/o descubrimiento de indicios, evidencias, objetos, instrumentos o productos del hecho probablemente delictivo.</w:t>
      </w:r>
      <w:r>
        <w:rPr>
          <w:rFonts w:cs="Arial"/>
          <w:bCs/>
          <w:sz w:val="20"/>
          <w:szCs w:val="20"/>
        </w:rPr>
        <w:t xml:space="preserve"> En ese contexto, al analizar la tarjeta informativa levantada por los agentes de la </w:t>
      </w:r>
      <w:r w:rsidRPr="00905D71">
        <w:rPr>
          <w:rFonts w:cs="Arial"/>
          <w:bCs/>
          <w:i/>
          <w:iCs/>
          <w:sz w:val="20"/>
          <w:szCs w:val="20"/>
        </w:rPr>
        <w:t>PAR Saltillo</w:t>
      </w:r>
      <w:r>
        <w:rPr>
          <w:rFonts w:cs="Arial"/>
          <w:bCs/>
          <w:sz w:val="20"/>
          <w:szCs w:val="20"/>
        </w:rPr>
        <w:t xml:space="preserve"> no queda duda que incumplieron con la obligación de atender </w:t>
      </w:r>
      <w:r w:rsidR="00A605C5" w:rsidRPr="00905D71">
        <w:rPr>
          <w:rFonts w:eastAsia="Arial" w:cs="Arial"/>
          <w:sz w:val="20"/>
          <w:szCs w:val="20"/>
          <w:lang w:eastAsia="es-MX"/>
        </w:rPr>
        <w:t>lo dispuesto por el protocolo anteriormente señalado</w:t>
      </w:r>
      <w:r>
        <w:rPr>
          <w:rFonts w:eastAsia="Arial" w:cs="Arial"/>
          <w:sz w:val="20"/>
          <w:szCs w:val="20"/>
          <w:lang w:eastAsia="es-MX"/>
        </w:rPr>
        <w:t xml:space="preserve">, </w:t>
      </w:r>
      <w:r w:rsidR="003E21A0" w:rsidRPr="00905D71">
        <w:rPr>
          <w:rFonts w:eastAsia="Arial" w:cs="Arial"/>
          <w:sz w:val="20"/>
          <w:szCs w:val="20"/>
          <w:lang w:eastAsia="es-MX"/>
        </w:rPr>
        <w:t xml:space="preserve">ante la falta de documentación </w:t>
      </w:r>
      <w:r w:rsidR="00A605C5" w:rsidRPr="00905D71">
        <w:rPr>
          <w:rFonts w:eastAsia="Arial" w:cs="Arial"/>
          <w:sz w:val="20"/>
          <w:szCs w:val="20"/>
          <w:lang w:eastAsia="es-MX"/>
        </w:rPr>
        <w:t>de su actuar</w:t>
      </w:r>
      <w:r w:rsidR="005514FE">
        <w:rPr>
          <w:rFonts w:eastAsia="Arial" w:cs="Arial"/>
          <w:sz w:val="20"/>
          <w:szCs w:val="20"/>
          <w:lang w:eastAsia="es-MX"/>
        </w:rPr>
        <w:t>;</w:t>
      </w:r>
      <w:r>
        <w:rPr>
          <w:rFonts w:eastAsia="Arial" w:cs="Arial"/>
          <w:sz w:val="20"/>
          <w:szCs w:val="20"/>
          <w:lang w:eastAsia="es-MX"/>
        </w:rPr>
        <w:t xml:space="preserve"> por lo que,</w:t>
      </w:r>
      <w:r w:rsidR="00A605C5" w:rsidRPr="00905D71">
        <w:rPr>
          <w:rFonts w:eastAsia="Arial" w:cs="Arial"/>
          <w:sz w:val="20"/>
          <w:szCs w:val="20"/>
          <w:lang w:eastAsia="es-MX"/>
        </w:rPr>
        <w:t xml:space="preserve"> </w:t>
      </w:r>
      <w:r w:rsidR="003E21A0" w:rsidRPr="00905D71">
        <w:rPr>
          <w:rFonts w:eastAsia="Arial" w:cs="Arial"/>
          <w:sz w:val="20"/>
          <w:szCs w:val="20"/>
          <w:lang w:eastAsia="es-MX"/>
        </w:rPr>
        <w:t>su forma de conducción resulta</w:t>
      </w:r>
      <w:r w:rsidR="00A605C5" w:rsidRPr="00905D71">
        <w:rPr>
          <w:rFonts w:eastAsia="Arial" w:cs="Arial"/>
          <w:sz w:val="20"/>
          <w:szCs w:val="20"/>
          <w:lang w:eastAsia="es-MX"/>
        </w:rPr>
        <w:t xml:space="preserve"> a todas luces</w:t>
      </w:r>
      <w:r w:rsidR="003E21A0" w:rsidRPr="00905D71">
        <w:rPr>
          <w:rFonts w:eastAsia="Arial" w:cs="Arial"/>
          <w:sz w:val="20"/>
          <w:szCs w:val="20"/>
          <w:lang w:eastAsia="es-MX"/>
        </w:rPr>
        <w:t xml:space="preserve"> ilegal, atendiendo que se realizó sin contar con orden emitida por autoridad competente que les facultara para conducirse conforme a lo descrito en su tarjeta informativa</w:t>
      </w:r>
      <w:r w:rsidR="00882D42">
        <w:rPr>
          <w:rFonts w:eastAsia="Arial" w:cs="Arial"/>
          <w:sz w:val="20"/>
          <w:szCs w:val="20"/>
          <w:lang w:eastAsia="es-MX"/>
        </w:rPr>
        <w:t>.</w:t>
      </w:r>
    </w:p>
    <w:p w14:paraId="440D9608" w14:textId="77777777" w:rsidR="00882D42" w:rsidRDefault="00882D42" w:rsidP="00154700">
      <w:pPr>
        <w:pStyle w:val="Prrafodelista"/>
        <w:spacing w:line="360" w:lineRule="auto"/>
        <w:rPr>
          <w:rFonts w:eastAsia="Arial" w:cs="Arial"/>
          <w:sz w:val="20"/>
          <w:szCs w:val="20"/>
          <w:lang w:eastAsia="es-MX"/>
        </w:rPr>
      </w:pPr>
    </w:p>
    <w:p w14:paraId="2BE048B1" w14:textId="171AE70C" w:rsidR="003E21A0" w:rsidRPr="00882D42" w:rsidRDefault="00882D42" w:rsidP="00154700">
      <w:pPr>
        <w:pStyle w:val="Estilo"/>
        <w:numPr>
          <w:ilvl w:val="0"/>
          <w:numId w:val="9"/>
        </w:numPr>
        <w:spacing w:line="360" w:lineRule="auto"/>
        <w:ind w:left="0" w:hanging="426"/>
        <w:rPr>
          <w:rFonts w:eastAsia="Arial" w:cs="Arial"/>
          <w:bCs/>
          <w:i/>
          <w:iCs/>
          <w:sz w:val="20"/>
          <w:szCs w:val="20"/>
          <w:lang w:val="es-ES" w:eastAsia="es-MX"/>
        </w:rPr>
      </w:pPr>
      <w:r>
        <w:rPr>
          <w:rFonts w:eastAsia="Arial" w:cs="Arial"/>
          <w:sz w:val="20"/>
          <w:szCs w:val="20"/>
          <w:lang w:eastAsia="es-MX"/>
        </w:rPr>
        <w:t>M</w:t>
      </w:r>
      <w:r w:rsidR="003E21A0" w:rsidRPr="00905D71">
        <w:rPr>
          <w:rFonts w:eastAsia="Arial" w:cs="Arial"/>
          <w:sz w:val="20"/>
          <w:szCs w:val="20"/>
          <w:lang w:eastAsia="es-MX"/>
        </w:rPr>
        <w:t>áxime que, tal y como se expuso en párrafos precedentes la obligación de los servidores públicos que realizan funciones de seguridad pública consiste en proteger los bienes de las personas que tienen bajo su cuidado</w:t>
      </w:r>
      <w:r>
        <w:rPr>
          <w:rFonts w:eastAsia="Arial" w:cs="Arial"/>
          <w:sz w:val="20"/>
          <w:szCs w:val="20"/>
          <w:lang w:eastAsia="es-MX"/>
        </w:rPr>
        <w:t>, lo que en el presente caso no aconteció</w:t>
      </w:r>
      <w:r w:rsidR="00A45117">
        <w:rPr>
          <w:rFonts w:eastAsia="Arial" w:cs="Arial"/>
          <w:sz w:val="20"/>
          <w:szCs w:val="20"/>
          <w:lang w:eastAsia="es-MX"/>
        </w:rPr>
        <w:t>. Particularmente, porque</w:t>
      </w:r>
      <w:r>
        <w:rPr>
          <w:rFonts w:eastAsia="Arial" w:cs="Arial"/>
          <w:sz w:val="20"/>
          <w:szCs w:val="20"/>
          <w:lang w:eastAsia="es-MX"/>
        </w:rPr>
        <w:t xml:space="preserve"> los agentes de la </w:t>
      </w:r>
      <w:r w:rsidRPr="00A45117">
        <w:rPr>
          <w:rFonts w:eastAsia="Arial" w:cs="Arial"/>
          <w:i/>
          <w:iCs/>
          <w:sz w:val="20"/>
          <w:szCs w:val="20"/>
          <w:lang w:eastAsia="es-MX"/>
        </w:rPr>
        <w:t>PAR Saltillo</w:t>
      </w:r>
      <w:r>
        <w:rPr>
          <w:rFonts w:eastAsia="Arial" w:cs="Arial"/>
          <w:sz w:val="20"/>
          <w:szCs w:val="20"/>
          <w:lang w:eastAsia="es-MX"/>
        </w:rPr>
        <w:t xml:space="preserve"> fueron omisos en cumplir con el principio de legalidad y objetividad, ya que no se cercioraron que la persona solicitante del auxilio fuera la propietaria del inmueble, circunstancia que contribuyó al despojo de la vivienda de la parte quejosa</w:t>
      </w:r>
      <w:r w:rsidRPr="00882D42">
        <w:rPr>
          <w:rFonts w:eastAsia="Arial" w:cs="Arial"/>
          <w:sz w:val="20"/>
          <w:szCs w:val="20"/>
          <w:lang w:eastAsia="es-MX"/>
        </w:rPr>
        <w:t xml:space="preserve">. En ese tenor, faltaron al principio de eficiencia y profesionalismo, toda vez que no documentaron adecuadamente las acciones realizadas en torno al apoyo prestado a </w:t>
      </w:r>
      <w:r w:rsidR="00B95202" w:rsidRPr="000D519F">
        <w:rPr>
          <w:rFonts w:eastAsia="Arial" w:cs="Arial"/>
          <w:i/>
          <w:iCs/>
          <w:sz w:val="20"/>
          <w:szCs w:val="20"/>
          <w:lang w:eastAsia="es-MX"/>
        </w:rPr>
        <w:t>E1</w:t>
      </w:r>
      <w:r w:rsidRPr="00882D42">
        <w:rPr>
          <w:rFonts w:eastAsia="Arial" w:cs="Arial"/>
          <w:sz w:val="20"/>
          <w:szCs w:val="20"/>
          <w:lang w:eastAsia="es-MX"/>
        </w:rPr>
        <w:t>, conforme a los lineamientos y protocolos establecidos para tal efecto</w:t>
      </w:r>
      <w:r>
        <w:rPr>
          <w:rFonts w:eastAsia="Arial" w:cs="Arial"/>
          <w:sz w:val="20"/>
          <w:szCs w:val="20"/>
          <w:lang w:eastAsia="es-MX"/>
        </w:rPr>
        <w:t>.</w:t>
      </w:r>
    </w:p>
    <w:p w14:paraId="7B8BD629" w14:textId="77777777" w:rsidR="00882D42" w:rsidRDefault="00882D42" w:rsidP="00154700">
      <w:pPr>
        <w:pStyle w:val="Prrafodelista"/>
        <w:spacing w:line="360" w:lineRule="auto"/>
        <w:rPr>
          <w:rFonts w:eastAsia="Arial" w:cs="Arial"/>
          <w:bCs/>
          <w:i/>
          <w:iCs/>
          <w:sz w:val="20"/>
          <w:szCs w:val="20"/>
          <w:lang w:eastAsia="es-MX"/>
        </w:rPr>
      </w:pPr>
    </w:p>
    <w:p w14:paraId="49308A38" w14:textId="72677335" w:rsidR="0083116D" w:rsidRPr="0083116D" w:rsidRDefault="00882D42" w:rsidP="00154700">
      <w:pPr>
        <w:pStyle w:val="Estilo"/>
        <w:numPr>
          <w:ilvl w:val="0"/>
          <w:numId w:val="9"/>
        </w:numPr>
        <w:spacing w:line="360" w:lineRule="auto"/>
        <w:ind w:left="0" w:hanging="426"/>
        <w:rPr>
          <w:rFonts w:eastAsia="Arial" w:cs="Arial"/>
          <w:bCs/>
          <w:i/>
          <w:iCs/>
          <w:sz w:val="20"/>
          <w:szCs w:val="20"/>
          <w:lang w:val="es-ES" w:eastAsia="es-MX"/>
        </w:rPr>
      </w:pPr>
      <w:r>
        <w:rPr>
          <w:rFonts w:eastAsia="Arial" w:cs="Arial"/>
          <w:bCs/>
          <w:sz w:val="20"/>
          <w:szCs w:val="20"/>
          <w:lang w:val="es-ES" w:eastAsia="es-MX"/>
        </w:rPr>
        <w:t xml:space="preserve">Aunado a lo anterior, los agentes de la </w:t>
      </w:r>
      <w:r w:rsidRPr="00882D42">
        <w:rPr>
          <w:rFonts w:eastAsia="Arial" w:cs="Arial"/>
          <w:bCs/>
          <w:i/>
          <w:iCs/>
          <w:sz w:val="20"/>
          <w:szCs w:val="20"/>
          <w:lang w:val="es-ES" w:eastAsia="es-MX"/>
        </w:rPr>
        <w:t>PAR Saltillo</w:t>
      </w:r>
      <w:r>
        <w:rPr>
          <w:rFonts w:eastAsia="Arial" w:cs="Arial"/>
          <w:bCs/>
          <w:sz w:val="20"/>
          <w:szCs w:val="20"/>
          <w:lang w:val="es-ES" w:eastAsia="es-MX"/>
        </w:rPr>
        <w:t xml:space="preserve"> faltaron a los principios de transparencia, puesto que, ante la falta de documentación de la forma de intervención de los oficiales dependientes de la </w:t>
      </w:r>
      <w:r w:rsidRPr="00882D42">
        <w:rPr>
          <w:rFonts w:eastAsia="Arial" w:cs="Arial"/>
          <w:bCs/>
          <w:i/>
          <w:iCs/>
          <w:sz w:val="20"/>
          <w:szCs w:val="20"/>
          <w:lang w:val="es-ES" w:eastAsia="es-MX"/>
        </w:rPr>
        <w:t>SSP</w:t>
      </w:r>
      <w:r>
        <w:rPr>
          <w:rFonts w:eastAsia="Arial" w:cs="Arial"/>
          <w:bCs/>
          <w:sz w:val="20"/>
          <w:szCs w:val="20"/>
          <w:lang w:val="es-ES" w:eastAsia="es-MX"/>
        </w:rPr>
        <w:t>, que culminaron en las omisiones anteriormente señaladas, se plantea un escenario en el cual se generan dudas respecto a las circunstancias de modo expuestas en la tarjeta informativa de referencia. Esto debido a que no especifican la</w:t>
      </w:r>
      <w:r w:rsidR="0083116D">
        <w:rPr>
          <w:rFonts w:eastAsia="Arial" w:cs="Arial"/>
          <w:bCs/>
          <w:sz w:val="20"/>
          <w:szCs w:val="20"/>
          <w:lang w:val="es-ES" w:eastAsia="es-MX"/>
        </w:rPr>
        <w:t xml:space="preserve">s acciones desempeñadas por el particular solicitante del apoyo para el ingreso a la vivienda mencionada o las medidas de seguridad adoptadas por los oficiales estatales realizadas al exterior del domicilio, es decir, </w:t>
      </w:r>
      <w:r w:rsidR="00A45117">
        <w:rPr>
          <w:rFonts w:eastAsia="Arial" w:cs="Arial"/>
          <w:bCs/>
          <w:sz w:val="20"/>
          <w:szCs w:val="20"/>
          <w:lang w:val="es-ES" w:eastAsia="es-MX"/>
        </w:rPr>
        <w:t>omitieron señalar el tipo de operativo efectuado para brindar seguridad al inmueble y por lo tanto, incumplieron en el principio de respeto a los derechos humanos al no tomar las medidas necesarias para resguardar la propiedad de la parte quejosa.</w:t>
      </w:r>
    </w:p>
    <w:p w14:paraId="6062DEF9" w14:textId="77777777" w:rsidR="00882D42" w:rsidRDefault="00882D42" w:rsidP="00154700">
      <w:pPr>
        <w:pStyle w:val="Estilo"/>
        <w:spacing w:line="360" w:lineRule="auto"/>
        <w:rPr>
          <w:rFonts w:eastAsia="Arial" w:cs="Arial"/>
          <w:bCs/>
          <w:i/>
          <w:iCs/>
          <w:sz w:val="20"/>
          <w:szCs w:val="20"/>
          <w:lang w:val="es-ES" w:eastAsia="es-MX"/>
        </w:rPr>
      </w:pPr>
    </w:p>
    <w:p w14:paraId="1F87DB8E" w14:textId="3142EDED" w:rsidR="00A605C5" w:rsidRPr="00A605C5" w:rsidRDefault="000E304A" w:rsidP="00154700">
      <w:pPr>
        <w:pStyle w:val="Estilo"/>
        <w:numPr>
          <w:ilvl w:val="0"/>
          <w:numId w:val="9"/>
        </w:numPr>
        <w:spacing w:line="360" w:lineRule="auto"/>
        <w:ind w:left="0" w:hanging="426"/>
        <w:rPr>
          <w:rFonts w:eastAsia="Arial" w:cs="Arial"/>
          <w:bCs/>
          <w:i/>
          <w:iCs/>
          <w:sz w:val="20"/>
          <w:szCs w:val="20"/>
          <w:lang w:val="es-ES" w:eastAsia="es-MX"/>
        </w:rPr>
      </w:pPr>
      <w:r w:rsidRPr="000A6459">
        <w:rPr>
          <w:rFonts w:eastAsia="Arial" w:cs="Arial"/>
          <w:bCs/>
          <w:sz w:val="20"/>
          <w:szCs w:val="20"/>
          <w:lang w:val="es-ES" w:eastAsia="es-MX"/>
        </w:rPr>
        <w:t xml:space="preserve">Por consiguiente, </w:t>
      </w:r>
      <w:r w:rsidR="00CA739A" w:rsidRPr="000A6459">
        <w:rPr>
          <w:rFonts w:cs="Arial"/>
          <w:bCs/>
          <w:sz w:val="20"/>
          <w:szCs w:val="20"/>
        </w:rPr>
        <w:t>se desprende que la intervención de los oficiales estatales</w:t>
      </w:r>
      <w:r w:rsidRPr="000A6459">
        <w:rPr>
          <w:rFonts w:cs="Arial"/>
          <w:bCs/>
          <w:sz w:val="20"/>
          <w:szCs w:val="20"/>
        </w:rPr>
        <w:t xml:space="preserve"> dependientes de la </w:t>
      </w:r>
      <w:r w:rsidRPr="00905D71">
        <w:rPr>
          <w:rFonts w:cs="Arial"/>
          <w:bCs/>
          <w:i/>
          <w:iCs/>
          <w:sz w:val="20"/>
          <w:szCs w:val="20"/>
        </w:rPr>
        <w:t>SSP</w:t>
      </w:r>
      <w:r w:rsidR="00CA739A" w:rsidRPr="000A6459">
        <w:rPr>
          <w:rFonts w:cs="Arial"/>
          <w:bCs/>
          <w:sz w:val="20"/>
          <w:szCs w:val="20"/>
        </w:rPr>
        <w:t>, no se realizó con la debida diligencia</w:t>
      </w:r>
      <w:r w:rsidRPr="000A6459">
        <w:rPr>
          <w:rFonts w:cs="Arial"/>
          <w:bCs/>
          <w:sz w:val="20"/>
          <w:szCs w:val="20"/>
        </w:rPr>
        <w:t xml:space="preserve"> que debería corresponder a las funciones de seguridad pública</w:t>
      </w:r>
      <w:r w:rsidR="00CA739A" w:rsidRPr="000A6459">
        <w:rPr>
          <w:rFonts w:cs="Arial"/>
          <w:bCs/>
          <w:sz w:val="20"/>
          <w:szCs w:val="20"/>
        </w:rPr>
        <w:t>, ya que</w:t>
      </w:r>
      <w:r w:rsidRPr="000A6459">
        <w:rPr>
          <w:rFonts w:cs="Arial"/>
          <w:bCs/>
          <w:sz w:val="20"/>
          <w:szCs w:val="20"/>
        </w:rPr>
        <w:t>,</w:t>
      </w:r>
      <w:r w:rsidR="00CA739A" w:rsidRPr="000A6459">
        <w:rPr>
          <w:rFonts w:cs="Arial"/>
          <w:bCs/>
          <w:sz w:val="20"/>
          <w:szCs w:val="20"/>
        </w:rPr>
        <w:t xml:space="preserve"> </w:t>
      </w:r>
      <w:r w:rsidRPr="000A6459">
        <w:rPr>
          <w:rFonts w:cs="Arial"/>
          <w:bCs/>
          <w:sz w:val="20"/>
          <w:szCs w:val="20"/>
        </w:rPr>
        <w:t>en la mecánica de hechos planteada en la tarjeta informativa no se hizo referencia específica a la forma de conducción de los agentes estatales, es decir, se limitaron a señalar que brindaron “</w:t>
      </w:r>
      <w:r w:rsidRPr="000A6459">
        <w:rPr>
          <w:rFonts w:cs="Arial"/>
          <w:bCs/>
          <w:i/>
          <w:iCs/>
          <w:sz w:val="20"/>
          <w:szCs w:val="20"/>
        </w:rPr>
        <w:t>seguridad al exterior del domicilio</w:t>
      </w:r>
      <w:r w:rsidRPr="000A6459">
        <w:rPr>
          <w:rFonts w:cs="Arial"/>
          <w:bCs/>
          <w:sz w:val="20"/>
          <w:szCs w:val="20"/>
        </w:rPr>
        <w:t>”, pero fueron omisos en especificar cuáles medidas se adoptaron para cerciorarse que la vivienda perteneciera a la persona que solicitó el auxilio, en qué consistió la vigilancia realizada al exterior del domicilio o, en su caso, qué acciones tomó la persona solicitante para ingresar al domicilio.</w:t>
      </w:r>
    </w:p>
    <w:p w14:paraId="011C46C2" w14:textId="2966338E" w:rsidR="000A6459" w:rsidRDefault="000A6459" w:rsidP="00154700">
      <w:pPr>
        <w:pStyle w:val="Prrafodelista"/>
        <w:spacing w:line="360" w:lineRule="auto"/>
        <w:rPr>
          <w:rFonts w:cs="Arial"/>
          <w:bCs/>
          <w:sz w:val="20"/>
          <w:szCs w:val="20"/>
        </w:rPr>
      </w:pPr>
    </w:p>
    <w:p w14:paraId="24CE9AEA" w14:textId="55F08856" w:rsidR="005A787A" w:rsidRDefault="00D619A3" w:rsidP="00154700">
      <w:pPr>
        <w:pStyle w:val="Prrafodelista"/>
        <w:numPr>
          <w:ilvl w:val="0"/>
          <w:numId w:val="14"/>
        </w:numPr>
        <w:spacing w:line="360" w:lineRule="auto"/>
        <w:rPr>
          <w:rFonts w:eastAsiaTheme="minorHAnsi" w:cs="Arial"/>
          <w:b w:val="0"/>
          <w:bCs/>
          <w:w w:val="100"/>
          <w:sz w:val="20"/>
          <w:szCs w:val="20"/>
          <w:lang w:val="es-MX" w:eastAsia="en-US"/>
        </w:rPr>
      </w:pPr>
      <w:r w:rsidRPr="00D619A3">
        <w:rPr>
          <w:rFonts w:eastAsiaTheme="minorHAnsi" w:cs="Arial"/>
          <w:b w:val="0"/>
          <w:bCs/>
          <w:w w:val="100"/>
          <w:sz w:val="20"/>
          <w:szCs w:val="20"/>
          <w:lang w:val="es-MX" w:eastAsia="en-US"/>
        </w:rPr>
        <w:t>Generalidades</w:t>
      </w:r>
    </w:p>
    <w:p w14:paraId="07AB1BF2" w14:textId="51B02474" w:rsidR="005A787A" w:rsidRPr="005A787A" w:rsidRDefault="005A787A" w:rsidP="00154700">
      <w:pPr>
        <w:spacing w:line="360" w:lineRule="auto"/>
        <w:rPr>
          <w:rFonts w:ascii="Arial" w:eastAsiaTheme="minorHAnsi" w:hAnsi="Arial" w:cs="Arial"/>
          <w:b w:val="0"/>
          <w:bCs/>
          <w:sz w:val="20"/>
          <w:szCs w:val="20"/>
        </w:rPr>
      </w:pPr>
    </w:p>
    <w:p w14:paraId="3F088958" w14:textId="5E224762" w:rsidR="00F53B0F" w:rsidRDefault="005A787A" w:rsidP="00F53B0F">
      <w:pPr>
        <w:pStyle w:val="Prrafodelista"/>
        <w:numPr>
          <w:ilvl w:val="0"/>
          <w:numId w:val="9"/>
        </w:numPr>
        <w:spacing w:line="360" w:lineRule="auto"/>
        <w:ind w:left="0" w:hanging="426"/>
        <w:rPr>
          <w:rFonts w:eastAsiaTheme="minorHAnsi" w:cs="Arial"/>
          <w:b w:val="0"/>
          <w:bCs/>
          <w:w w:val="100"/>
          <w:sz w:val="20"/>
          <w:szCs w:val="20"/>
          <w:lang w:val="es-MX" w:eastAsia="en-US"/>
        </w:rPr>
      </w:pPr>
      <w:r w:rsidRPr="005A787A">
        <w:rPr>
          <w:rFonts w:eastAsiaTheme="minorHAnsi" w:cs="Arial"/>
          <w:b w:val="0"/>
          <w:bCs/>
          <w:w w:val="100"/>
          <w:sz w:val="20"/>
          <w:szCs w:val="20"/>
          <w:lang w:val="es-MX" w:eastAsia="en-US"/>
        </w:rPr>
        <w:t xml:space="preserve">No pasa desapercibido que en la inconformidad presentada </w:t>
      </w:r>
      <w:r w:rsidR="00AA6604">
        <w:rPr>
          <w:rFonts w:eastAsiaTheme="minorHAnsi" w:cs="Arial"/>
          <w:b w:val="0"/>
          <w:bCs/>
          <w:i/>
          <w:iCs/>
          <w:w w:val="100"/>
          <w:sz w:val="20"/>
          <w:szCs w:val="20"/>
          <w:lang w:val="es-MX" w:eastAsia="en-US"/>
        </w:rPr>
        <w:t>Ag1</w:t>
      </w:r>
      <w:r>
        <w:rPr>
          <w:rFonts w:eastAsiaTheme="minorHAnsi" w:cs="Arial"/>
          <w:b w:val="0"/>
          <w:bCs/>
          <w:i/>
          <w:iCs/>
          <w:w w:val="100"/>
          <w:sz w:val="20"/>
          <w:szCs w:val="20"/>
          <w:lang w:val="es-MX" w:eastAsia="en-US"/>
        </w:rPr>
        <w:t xml:space="preserve"> </w:t>
      </w:r>
      <w:r>
        <w:rPr>
          <w:rFonts w:eastAsiaTheme="minorHAnsi" w:cs="Arial"/>
          <w:b w:val="0"/>
          <w:bCs/>
          <w:w w:val="100"/>
          <w:sz w:val="20"/>
          <w:szCs w:val="20"/>
          <w:lang w:val="es-MX" w:eastAsia="en-US"/>
        </w:rPr>
        <w:t xml:space="preserve">indicó que </w:t>
      </w:r>
      <w:r w:rsidR="00AB7BE9">
        <w:rPr>
          <w:rFonts w:eastAsiaTheme="minorHAnsi" w:cs="Arial"/>
          <w:b w:val="0"/>
          <w:bCs/>
          <w:w w:val="100"/>
          <w:sz w:val="20"/>
          <w:szCs w:val="20"/>
          <w:lang w:val="es-MX" w:eastAsia="en-US"/>
        </w:rPr>
        <w:t>una persona a quien se refirieron como “</w:t>
      </w:r>
      <w:r w:rsidR="009B24D2">
        <w:rPr>
          <w:rFonts w:eastAsiaTheme="minorHAnsi" w:cs="Arial"/>
          <w:b w:val="0"/>
          <w:bCs/>
          <w:i/>
          <w:iCs/>
          <w:w w:val="100"/>
          <w:sz w:val="16"/>
          <w:szCs w:val="16"/>
          <w:lang w:val="es-MX" w:eastAsia="en-US"/>
        </w:rPr>
        <w:t>A4</w:t>
      </w:r>
      <w:r w:rsidR="00AB7BE9">
        <w:rPr>
          <w:rFonts w:eastAsiaTheme="minorHAnsi" w:cs="Arial"/>
          <w:b w:val="0"/>
          <w:bCs/>
          <w:w w:val="100"/>
          <w:sz w:val="20"/>
          <w:szCs w:val="20"/>
          <w:lang w:val="es-MX" w:eastAsia="en-US"/>
        </w:rPr>
        <w:t xml:space="preserve">” </w:t>
      </w:r>
      <w:proofErr w:type="spellStart"/>
      <w:r w:rsidR="00AB7BE9">
        <w:rPr>
          <w:rFonts w:eastAsiaTheme="minorHAnsi" w:cs="Arial"/>
          <w:b w:val="0"/>
          <w:bCs/>
          <w:w w:val="100"/>
          <w:sz w:val="20"/>
          <w:szCs w:val="20"/>
          <w:lang w:val="es-MX" w:eastAsia="en-US"/>
        </w:rPr>
        <w:t>perteciente</w:t>
      </w:r>
      <w:proofErr w:type="spellEnd"/>
      <w:r w:rsidR="00AB7BE9">
        <w:rPr>
          <w:rFonts w:eastAsiaTheme="minorHAnsi" w:cs="Arial"/>
          <w:b w:val="0"/>
          <w:bCs/>
          <w:w w:val="100"/>
          <w:sz w:val="20"/>
          <w:szCs w:val="20"/>
          <w:lang w:val="es-MX" w:eastAsia="en-US"/>
        </w:rPr>
        <w:t xml:space="preserve"> al </w:t>
      </w:r>
      <w:r w:rsidRPr="005A787A">
        <w:rPr>
          <w:rFonts w:eastAsiaTheme="minorHAnsi" w:cs="Arial"/>
          <w:b w:val="0"/>
          <w:bCs/>
          <w:w w:val="100"/>
          <w:sz w:val="20"/>
          <w:szCs w:val="20"/>
          <w:lang w:val="es-MX" w:eastAsia="en-US"/>
        </w:rPr>
        <w:t>Órgano Interno de Control dependiente de la Secretaría de Seguridad Pública del Estado de Coahuila de Zaragoza (</w:t>
      </w:r>
      <w:r w:rsidRPr="00AB7BE9">
        <w:rPr>
          <w:rFonts w:eastAsiaTheme="minorHAnsi" w:cs="Arial"/>
          <w:b w:val="0"/>
          <w:bCs/>
          <w:i/>
          <w:iCs/>
          <w:w w:val="100"/>
          <w:sz w:val="20"/>
          <w:szCs w:val="20"/>
          <w:lang w:val="es-MX" w:eastAsia="en-US"/>
        </w:rPr>
        <w:t>OIC SSP</w:t>
      </w:r>
      <w:r w:rsidRPr="005A787A">
        <w:rPr>
          <w:rFonts w:eastAsiaTheme="minorHAnsi" w:cs="Arial"/>
          <w:b w:val="0"/>
          <w:bCs/>
          <w:w w:val="100"/>
          <w:sz w:val="20"/>
          <w:szCs w:val="20"/>
          <w:lang w:val="es-MX" w:eastAsia="en-US"/>
        </w:rPr>
        <w:t xml:space="preserve">), </w:t>
      </w:r>
      <w:r>
        <w:rPr>
          <w:rFonts w:eastAsiaTheme="minorHAnsi" w:cs="Arial"/>
          <w:b w:val="0"/>
          <w:bCs/>
          <w:w w:val="100"/>
          <w:sz w:val="20"/>
          <w:szCs w:val="20"/>
          <w:lang w:val="es-MX" w:eastAsia="en-US"/>
        </w:rPr>
        <w:t xml:space="preserve">tuvo </w:t>
      </w:r>
      <w:r w:rsidRPr="005A787A">
        <w:rPr>
          <w:rFonts w:eastAsiaTheme="minorHAnsi" w:cs="Arial"/>
          <w:b w:val="0"/>
          <w:bCs/>
          <w:w w:val="100"/>
          <w:sz w:val="20"/>
          <w:szCs w:val="20"/>
          <w:lang w:val="es-MX" w:eastAsia="en-US"/>
        </w:rPr>
        <w:t>conocimiento de los hechos denunciados y omiti</w:t>
      </w:r>
      <w:r w:rsidR="00AB7BE9">
        <w:rPr>
          <w:rFonts w:eastAsiaTheme="minorHAnsi" w:cs="Arial"/>
          <w:b w:val="0"/>
          <w:bCs/>
          <w:w w:val="100"/>
          <w:sz w:val="20"/>
          <w:szCs w:val="20"/>
          <w:lang w:val="es-MX" w:eastAsia="en-US"/>
        </w:rPr>
        <w:t>ó</w:t>
      </w:r>
      <w:r w:rsidRPr="005A787A">
        <w:rPr>
          <w:rFonts w:eastAsiaTheme="minorHAnsi" w:cs="Arial"/>
          <w:b w:val="0"/>
          <w:bCs/>
          <w:w w:val="100"/>
          <w:sz w:val="20"/>
          <w:szCs w:val="20"/>
          <w:lang w:val="es-MX" w:eastAsia="en-US"/>
        </w:rPr>
        <w:t xml:space="preserve"> actuar en consecuencia</w:t>
      </w:r>
      <w:r w:rsidR="007C1B9B">
        <w:rPr>
          <w:rFonts w:eastAsiaTheme="minorHAnsi" w:cs="Arial"/>
          <w:b w:val="0"/>
          <w:bCs/>
          <w:w w:val="100"/>
          <w:sz w:val="20"/>
          <w:szCs w:val="20"/>
          <w:lang w:val="es-MX" w:eastAsia="en-US"/>
        </w:rPr>
        <w:t xml:space="preserve"> (evidencias contenidas en los párrafos números 6, 9 y 11)</w:t>
      </w:r>
      <w:r w:rsidRPr="005A787A">
        <w:rPr>
          <w:rFonts w:eastAsiaTheme="minorHAnsi" w:cs="Arial"/>
          <w:b w:val="0"/>
          <w:bCs/>
          <w:w w:val="100"/>
          <w:sz w:val="20"/>
          <w:szCs w:val="20"/>
          <w:lang w:val="es-MX" w:eastAsia="en-US"/>
        </w:rPr>
        <w:t xml:space="preserve">. En tal sentido, es preciso considerar que, la </w:t>
      </w:r>
      <w:r w:rsidR="00F53B0F" w:rsidRPr="005A787A">
        <w:rPr>
          <w:rFonts w:eastAsiaTheme="minorHAnsi" w:cs="Arial"/>
          <w:b w:val="0"/>
          <w:bCs/>
          <w:w w:val="100"/>
          <w:sz w:val="20"/>
          <w:szCs w:val="20"/>
          <w:lang w:val="es-MX" w:eastAsia="en-US"/>
        </w:rPr>
        <w:t xml:space="preserve">Ley General de Responsabilidades Administrativas define a los Órganos Internos de Control (OIC) como las unidades administrativas a cargo de promover, evaluar y fortalecer el buen </w:t>
      </w:r>
      <w:proofErr w:type="spellStart"/>
      <w:r w:rsidR="00F53B0F" w:rsidRPr="005A787A">
        <w:rPr>
          <w:rFonts w:eastAsiaTheme="minorHAnsi" w:cs="Arial"/>
          <w:b w:val="0"/>
          <w:bCs/>
          <w:w w:val="100"/>
          <w:sz w:val="20"/>
          <w:szCs w:val="20"/>
          <w:lang w:val="es-MX" w:eastAsia="en-US"/>
        </w:rPr>
        <w:t>fundcionamiento</w:t>
      </w:r>
      <w:proofErr w:type="spellEnd"/>
      <w:r w:rsidR="00F53B0F" w:rsidRPr="005A787A">
        <w:rPr>
          <w:rFonts w:eastAsiaTheme="minorHAnsi" w:cs="Arial"/>
          <w:b w:val="0"/>
          <w:bCs/>
          <w:w w:val="100"/>
          <w:sz w:val="20"/>
          <w:szCs w:val="20"/>
          <w:lang w:val="es-MX" w:eastAsia="en-US"/>
        </w:rPr>
        <w:t xml:space="preserve"> del control interno de los entes públicos, así como aquellas otras instancias de los órganos constitucionales autónomos que, conforme a sus respectivas leyes, sean competentes para aplicar las leyes en materia de responsabilidades de servidores públicos. </w:t>
      </w:r>
    </w:p>
    <w:p w14:paraId="19B66EA0" w14:textId="77777777" w:rsidR="007C1B9B" w:rsidRDefault="007C1B9B" w:rsidP="007C1B9B">
      <w:pPr>
        <w:pStyle w:val="Prrafodelista"/>
        <w:spacing w:line="360" w:lineRule="auto"/>
        <w:ind w:left="0"/>
        <w:rPr>
          <w:rFonts w:eastAsiaTheme="minorHAnsi" w:cs="Arial"/>
          <w:b w:val="0"/>
          <w:bCs/>
          <w:w w:val="100"/>
          <w:sz w:val="20"/>
          <w:szCs w:val="20"/>
          <w:lang w:val="es-MX" w:eastAsia="en-US"/>
        </w:rPr>
      </w:pPr>
    </w:p>
    <w:p w14:paraId="787E7CEA" w14:textId="33340BE1" w:rsidR="00F53B0F" w:rsidRPr="00F53B0F" w:rsidRDefault="00F53B0F" w:rsidP="00F53B0F">
      <w:pPr>
        <w:pStyle w:val="Prrafodelista"/>
        <w:numPr>
          <w:ilvl w:val="0"/>
          <w:numId w:val="9"/>
        </w:numPr>
        <w:spacing w:line="360" w:lineRule="auto"/>
        <w:ind w:left="0" w:hanging="426"/>
        <w:rPr>
          <w:rFonts w:eastAsiaTheme="minorHAnsi" w:cs="Arial"/>
          <w:b w:val="0"/>
          <w:bCs/>
          <w:w w:val="100"/>
          <w:sz w:val="20"/>
          <w:szCs w:val="20"/>
          <w:lang w:val="es-MX" w:eastAsia="en-US"/>
        </w:rPr>
      </w:pPr>
      <w:r>
        <w:rPr>
          <w:rFonts w:eastAsiaTheme="minorHAnsi" w:cs="Arial"/>
          <w:b w:val="0"/>
          <w:bCs/>
          <w:w w:val="100"/>
          <w:sz w:val="20"/>
          <w:szCs w:val="20"/>
          <w:lang w:val="es-MX" w:eastAsia="en-US"/>
        </w:rPr>
        <w:t xml:space="preserve">En tal sentido, </w:t>
      </w:r>
      <w:r w:rsidR="005A787A" w:rsidRPr="00F53B0F">
        <w:rPr>
          <w:rFonts w:eastAsiaTheme="minorHAnsi" w:cs="Arial"/>
          <w:b w:val="0"/>
          <w:bCs/>
          <w:w w:val="100"/>
          <w:sz w:val="20"/>
          <w:szCs w:val="20"/>
          <w:lang w:val="es-MX" w:eastAsia="en-US"/>
        </w:rPr>
        <w:t>especifica que en el ámbito de su competencia tendrán a su cargo la investigación, substanciación y calificación de las faltas administrativas, así como las atribuciones de implementar los mecanismos internos que prevengan actos u omisiones que pudieran constituir responsabilidades administrativas y presentar denuncias por hechos que las leyes señalen como delitos ante la Fiscalía Especializada en Combate a la Corrupción.</w:t>
      </w:r>
      <w:r w:rsidR="00F83A7C" w:rsidRPr="00F53B0F">
        <w:rPr>
          <w:rFonts w:eastAsiaTheme="minorHAnsi" w:cs="Arial"/>
          <w:b w:val="0"/>
          <w:bCs/>
          <w:w w:val="100"/>
          <w:sz w:val="20"/>
          <w:szCs w:val="20"/>
          <w:lang w:val="es-MX" w:eastAsia="en-US"/>
        </w:rPr>
        <w:t xml:space="preserve"> </w:t>
      </w:r>
      <w:r>
        <w:rPr>
          <w:rFonts w:eastAsiaTheme="minorHAnsi" w:cs="Arial"/>
          <w:b w:val="0"/>
          <w:bCs/>
          <w:w w:val="100"/>
          <w:sz w:val="20"/>
          <w:szCs w:val="20"/>
          <w:lang w:val="es-MX" w:eastAsia="en-US"/>
        </w:rPr>
        <w:t>No obstante, la Ley del Sistema de Seguridad Pública del Estado de Coahuila de Zaragoza, conforme a lo señalado por mencionada legislación nacional determina que el procedimiento disciplinario por violación o incumplimiento de las obligaciones y los deberes de los policías se realizará ante las comisiones respectivas e iniciará por solicitud escrita fundada y motivada del superior jerárquico del infractor o por la unidad de asuntos internos de las instituciones de seguridad pública, en la cual se expondrá el contenido de las actuaciones de la investigación que se hubieren realizado.</w:t>
      </w:r>
    </w:p>
    <w:p w14:paraId="278B1F4F" w14:textId="77777777" w:rsidR="00F53B0F" w:rsidRPr="00F53B0F" w:rsidRDefault="00F53B0F" w:rsidP="00F53B0F">
      <w:pPr>
        <w:pStyle w:val="Prrafodelista"/>
        <w:rPr>
          <w:rFonts w:eastAsiaTheme="minorHAnsi" w:cs="Arial"/>
          <w:b w:val="0"/>
          <w:bCs/>
          <w:w w:val="100"/>
          <w:sz w:val="20"/>
          <w:szCs w:val="20"/>
          <w:lang w:val="es-MX" w:eastAsia="en-US"/>
        </w:rPr>
      </w:pPr>
    </w:p>
    <w:p w14:paraId="46B8124F" w14:textId="3630117F" w:rsidR="00B70586" w:rsidRPr="00F53B0F" w:rsidRDefault="00F83A7C" w:rsidP="00F53B0F">
      <w:pPr>
        <w:pStyle w:val="Prrafodelista"/>
        <w:numPr>
          <w:ilvl w:val="0"/>
          <w:numId w:val="9"/>
        </w:numPr>
        <w:spacing w:line="360" w:lineRule="auto"/>
        <w:ind w:left="0" w:hanging="426"/>
        <w:rPr>
          <w:rFonts w:eastAsiaTheme="minorHAnsi" w:cs="Arial"/>
          <w:b w:val="0"/>
          <w:bCs/>
          <w:w w:val="100"/>
          <w:sz w:val="20"/>
          <w:szCs w:val="20"/>
          <w:lang w:val="es-MX" w:eastAsia="en-US"/>
        </w:rPr>
      </w:pPr>
      <w:r w:rsidRPr="00F53B0F">
        <w:rPr>
          <w:rFonts w:eastAsiaTheme="minorHAnsi" w:cs="Arial"/>
          <w:b w:val="0"/>
          <w:bCs/>
          <w:w w:val="100"/>
          <w:sz w:val="20"/>
          <w:szCs w:val="20"/>
          <w:lang w:val="es-MX" w:eastAsia="en-US"/>
        </w:rPr>
        <w:t xml:space="preserve">En relación con las mencionadas consideraciones, en cumplimiento a la encomienda establecida a esta CDHEC, </w:t>
      </w:r>
      <w:r w:rsidR="00E4292F" w:rsidRPr="00F53B0F">
        <w:rPr>
          <w:rFonts w:cs="Arial"/>
          <w:b w:val="0"/>
          <w:bCs/>
          <w:w w:val="100"/>
          <w:sz w:val="20"/>
          <w:szCs w:val="20"/>
          <w:lang w:val="es-MX" w:eastAsia="en-US"/>
        </w:rPr>
        <w:t xml:space="preserve">se solicitó el informe pormenorizado a la Encargada de la Dirección General de Derechos Humanos de la Secretaría de Seguridad Pública del Estado de Coahuila de Zaragoza, el cual fue rendido en relación a los hechos denunciados por la parte quejosa en contra de los agentes de la </w:t>
      </w:r>
      <w:r w:rsidR="00E4292F" w:rsidRPr="00F53B0F">
        <w:rPr>
          <w:rFonts w:cs="Arial"/>
          <w:b w:val="0"/>
          <w:bCs/>
          <w:i/>
          <w:iCs/>
          <w:w w:val="100"/>
          <w:sz w:val="20"/>
          <w:szCs w:val="20"/>
          <w:lang w:val="es-MX" w:eastAsia="en-US"/>
        </w:rPr>
        <w:t>PAR Saltillo</w:t>
      </w:r>
      <w:r w:rsidR="00E4292F" w:rsidRPr="00F53B0F">
        <w:rPr>
          <w:rFonts w:cs="Arial"/>
          <w:b w:val="0"/>
          <w:bCs/>
          <w:w w:val="100"/>
          <w:sz w:val="20"/>
          <w:szCs w:val="20"/>
          <w:lang w:val="es-MX" w:eastAsia="en-US"/>
        </w:rPr>
        <w:t xml:space="preserve"> (evidencia contenida en el párrafo número 8)</w:t>
      </w:r>
      <w:r w:rsidR="00F53B0F">
        <w:rPr>
          <w:rFonts w:cs="Arial"/>
          <w:b w:val="0"/>
          <w:bCs/>
          <w:w w:val="100"/>
          <w:sz w:val="20"/>
          <w:szCs w:val="20"/>
          <w:lang w:val="es-MX" w:eastAsia="en-US"/>
        </w:rPr>
        <w:t xml:space="preserve">, sin embargo, se omitió realizar pronunciamiento relacionado con los hechos imputados al personal del </w:t>
      </w:r>
      <w:r w:rsidR="00F53B0F" w:rsidRPr="00F53B0F">
        <w:rPr>
          <w:rFonts w:cs="Arial"/>
          <w:b w:val="0"/>
          <w:bCs/>
          <w:i/>
          <w:iCs/>
          <w:w w:val="100"/>
          <w:sz w:val="20"/>
          <w:szCs w:val="20"/>
          <w:lang w:val="es-MX" w:eastAsia="en-US"/>
        </w:rPr>
        <w:t>OIC SSP</w:t>
      </w:r>
      <w:r w:rsidR="00F53B0F">
        <w:rPr>
          <w:rFonts w:cs="Arial"/>
          <w:b w:val="0"/>
          <w:bCs/>
          <w:w w:val="100"/>
          <w:sz w:val="20"/>
          <w:szCs w:val="20"/>
          <w:lang w:val="es-MX" w:eastAsia="en-US"/>
        </w:rPr>
        <w:t>. Por tal motivo</w:t>
      </w:r>
      <w:r w:rsidR="00AB7BE9" w:rsidRPr="00F53B0F">
        <w:rPr>
          <w:rFonts w:cs="Arial"/>
          <w:b w:val="0"/>
          <w:bCs/>
          <w:w w:val="100"/>
          <w:sz w:val="20"/>
          <w:szCs w:val="20"/>
          <w:lang w:val="es-MX" w:eastAsia="en-US"/>
        </w:rPr>
        <w:t xml:space="preserve">, </w:t>
      </w:r>
      <w:r w:rsidR="00F53B0F">
        <w:rPr>
          <w:rFonts w:cs="Arial"/>
          <w:b w:val="0"/>
          <w:bCs/>
          <w:w w:val="100"/>
          <w:sz w:val="20"/>
          <w:szCs w:val="20"/>
          <w:lang w:val="es-MX" w:eastAsia="en-US"/>
        </w:rPr>
        <w:t>atendiendo a que la misma</w:t>
      </w:r>
      <w:r w:rsidR="00F53B0F" w:rsidRPr="00F53B0F">
        <w:rPr>
          <w:rFonts w:cs="Arial"/>
          <w:b w:val="0"/>
          <w:bCs/>
          <w:w w:val="100"/>
          <w:sz w:val="20"/>
          <w:szCs w:val="20"/>
          <w:lang w:val="es-MX" w:eastAsia="en-US"/>
        </w:rPr>
        <w:t xml:space="preserve"> se atribuyó a un servidor público en lo particular</w:t>
      </w:r>
      <w:r w:rsidR="00F53B0F">
        <w:rPr>
          <w:rFonts w:cs="Arial"/>
          <w:b w:val="0"/>
          <w:bCs/>
          <w:w w:val="100"/>
          <w:sz w:val="20"/>
          <w:szCs w:val="20"/>
          <w:lang w:val="es-MX" w:eastAsia="en-US"/>
        </w:rPr>
        <w:t xml:space="preserve">, </w:t>
      </w:r>
      <w:r w:rsidR="00AB7BE9" w:rsidRPr="00F53B0F">
        <w:rPr>
          <w:rFonts w:cs="Arial"/>
          <w:b w:val="0"/>
          <w:bCs/>
          <w:w w:val="100"/>
          <w:sz w:val="20"/>
          <w:szCs w:val="20"/>
          <w:lang w:val="es-MX" w:eastAsia="en-US"/>
        </w:rPr>
        <w:t xml:space="preserve">la Primera Visitadora Regional de la CDHEC solicitó un informe adicional relacionado con la queja presentada por la doliente, a fin de que se expresaran las consideraciones por las cuales se omitió iniciar con la investigación interna de los hechos atribuidos a los agentes de la </w:t>
      </w:r>
      <w:r w:rsidR="00AB7BE9" w:rsidRPr="00F53B0F">
        <w:rPr>
          <w:rFonts w:cs="Arial"/>
          <w:b w:val="0"/>
          <w:bCs/>
          <w:i/>
          <w:iCs/>
          <w:w w:val="100"/>
          <w:sz w:val="20"/>
          <w:szCs w:val="20"/>
          <w:lang w:val="es-MX" w:eastAsia="en-US"/>
        </w:rPr>
        <w:t>PAR Saltillo</w:t>
      </w:r>
      <w:r w:rsidR="00AB7BE9" w:rsidRPr="00F53B0F">
        <w:rPr>
          <w:rFonts w:cs="Arial"/>
          <w:b w:val="0"/>
          <w:bCs/>
          <w:w w:val="100"/>
          <w:sz w:val="20"/>
          <w:szCs w:val="20"/>
          <w:lang w:val="es-MX" w:eastAsia="en-US"/>
        </w:rPr>
        <w:t xml:space="preserve">. </w:t>
      </w:r>
    </w:p>
    <w:p w14:paraId="1EA34AF3" w14:textId="77777777" w:rsidR="00B70586" w:rsidRPr="00B70586" w:rsidRDefault="00B70586" w:rsidP="00154700">
      <w:pPr>
        <w:pStyle w:val="Prrafodelista"/>
        <w:spacing w:line="360" w:lineRule="auto"/>
        <w:rPr>
          <w:rFonts w:cs="Arial"/>
          <w:b w:val="0"/>
          <w:bCs/>
          <w:w w:val="100"/>
          <w:sz w:val="20"/>
          <w:szCs w:val="20"/>
          <w:lang w:val="es-MX" w:eastAsia="en-US"/>
        </w:rPr>
      </w:pPr>
    </w:p>
    <w:p w14:paraId="09576C75" w14:textId="3B065368" w:rsidR="00F53B0F" w:rsidRPr="00F53B0F" w:rsidRDefault="00B70586" w:rsidP="00F53B0F">
      <w:pPr>
        <w:pStyle w:val="Prrafodelista"/>
        <w:numPr>
          <w:ilvl w:val="0"/>
          <w:numId w:val="9"/>
        </w:numPr>
        <w:spacing w:line="360" w:lineRule="auto"/>
        <w:ind w:left="0" w:hanging="426"/>
        <w:rPr>
          <w:rFonts w:eastAsiaTheme="minorHAnsi" w:cs="Arial"/>
          <w:b w:val="0"/>
          <w:bCs/>
          <w:w w:val="100"/>
          <w:sz w:val="20"/>
          <w:szCs w:val="20"/>
          <w:lang w:val="es-MX" w:eastAsia="en-US"/>
        </w:rPr>
      </w:pPr>
      <w:r>
        <w:rPr>
          <w:rFonts w:cs="Arial"/>
          <w:b w:val="0"/>
          <w:bCs/>
          <w:w w:val="100"/>
          <w:sz w:val="20"/>
          <w:szCs w:val="20"/>
          <w:lang w:val="es-MX" w:eastAsia="en-US"/>
        </w:rPr>
        <w:t xml:space="preserve">Ante tal requerimiento, la </w:t>
      </w:r>
      <w:r w:rsidR="00C930A7">
        <w:rPr>
          <w:rFonts w:cs="Arial"/>
          <w:b w:val="0"/>
          <w:bCs/>
          <w:w w:val="100"/>
          <w:sz w:val="20"/>
          <w:szCs w:val="20"/>
          <w:lang w:val="es-MX" w:eastAsia="en-US"/>
        </w:rPr>
        <w:t xml:space="preserve">Directora General de Asuntos Internos de la Secretaría de Seguridad Pública del Estado de Coahuila de Zaragoza, </w:t>
      </w:r>
      <w:r>
        <w:rPr>
          <w:rFonts w:cs="Arial"/>
          <w:b w:val="0"/>
          <w:bCs/>
          <w:w w:val="100"/>
          <w:sz w:val="20"/>
          <w:szCs w:val="20"/>
          <w:lang w:val="es-MX" w:eastAsia="en-US"/>
        </w:rPr>
        <w:t xml:space="preserve">rindió el informe que le fuera solicitado mediante el cual indicó que respecto a los señalamientos realizados por </w:t>
      </w:r>
      <w:r w:rsidR="00AA6604">
        <w:rPr>
          <w:rFonts w:cs="Arial"/>
          <w:b w:val="0"/>
          <w:bCs/>
          <w:i/>
          <w:iCs/>
          <w:w w:val="100"/>
          <w:sz w:val="20"/>
          <w:szCs w:val="20"/>
          <w:lang w:val="es-MX" w:eastAsia="en-US"/>
        </w:rPr>
        <w:t>Ag1</w:t>
      </w:r>
      <w:r>
        <w:rPr>
          <w:rFonts w:cs="Arial"/>
          <w:b w:val="0"/>
          <w:bCs/>
          <w:i/>
          <w:iCs/>
          <w:w w:val="100"/>
          <w:sz w:val="20"/>
          <w:szCs w:val="20"/>
          <w:lang w:val="es-MX" w:eastAsia="en-US"/>
        </w:rPr>
        <w:t xml:space="preserve"> </w:t>
      </w:r>
      <w:r>
        <w:rPr>
          <w:rFonts w:cs="Arial"/>
          <w:b w:val="0"/>
          <w:bCs/>
          <w:w w:val="100"/>
          <w:sz w:val="20"/>
          <w:szCs w:val="20"/>
          <w:lang w:val="es-MX" w:eastAsia="en-US"/>
        </w:rPr>
        <w:t xml:space="preserve">se inició </w:t>
      </w:r>
      <w:r w:rsidR="00F53B0F">
        <w:rPr>
          <w:rFonts w:cs="Arial"/>
          <w:b w:val="0"/>
          <w:bCs/>
          <w:w w:val="100"/>
          <w:sz w:val="20"/>
          <w:szCs w:val="20"/>
          <w:lang w:val="es-MX" w:eastAsia="en-US"/>
        </w:rPr>
        <w:t xml:space="preserve">la investigación interna </w:t>
      </w:r>
      <w:r w:rsidR="000F755B">
        <w:rPr>
          <w:rFonts w:cs="Arial"/>
          <w:b w:val="0"/>
          <w:bCs/>
          <w:w w:val="100"/>
          <w:sz w:val="20"/>
          <w:szCs w:val="20"/>
          <w:lang w:val="es-MX" w:eastAsia="en-US"/>
        </w:rPr>
        <w:t>en contra de los agentes estatales que intervinieron en los hechos</w:t>
      </w:r>
      <w:r w:rsidR="00C1570E">
        <w:rPr>
          <w:rFonts w:cs="Arial"/>
          <w:b w:val="0"/>
          <w:bCs/>
          <w:w w:val="100"/>
          <w:sz w:val="20"/>
          <w:szCs w:val="20"/>
          <w:lang w:val="es-MX" w:eastAsia="en-US"/>
        </w:rPr>
        <w:t>, la cual se encuentra activa</w:t>
      </w:r>
      <w:r>
        <w:rPr>
          <w:rFonts w:cs="Arial"/>
          <w:b w:val="0"/>
          <w:bCs/>
          <w:w w:val="100"/>
          <w:sz w:val="20"/>
          <w:szCs w:val="20"/>
          <w:lang w:val="es-MX" w:eastAsia="en-US"/>
        </w:rPr>
        <w:t xml:space="preserve"> (evidencia contenida en el párrafo número </w:t>
      </w:r>
      <w:r w:rsidR="00C1570E">
        <w:rPr>
          <w:rFonts w:cs="Arial"/>
          <w:b w:val="0"/>
          <w:bCs/>
          <w:w w:val="100"/>
          <w:sz w:val="20"/>
          <w:szCs w:val="20"/>
          <w:lang w:val="es-MX" w:eastAsia="en-US"/>
        </w:rPr>
        <w:t>15</w:t>
      </w:r>
      <w:r>
        <w:rPr>
          <w:rFonts w:cs="Arial"/>
          <w:b w:val="0"/>
          <w:bCs/>
          <w:w w:val="100"/>
          <w:sz w:val="20"/>
          <w:szCs w:val="20"/>
          <w:lang w:val="es-MX" w:eastAsia="en-US"/>
        </w:rPr>
        <w:t xml:space="preserve">). En tal sentido, </w:t>
      </w:r>
      <w:r w:rsidR="00C1570E">
        <w:rPr>
          <w:rFonts w:cs="Arial"/>
          <w:b w:val="0"/>
          <w:bCs/>
          <w:w w:val="100"/>
          <w:sz w:val="20"/>
          <w:szCs w:val="20"/>
          <w:lang w:val="es-MX" w:eastAsia="en-US"/>
        </w:rPr>
        <w:t xml:space="preserve">respecto a la inconformidad presentada por la parte quejosa relacionada con el personal de la </w:t>
      </w:r>
      <w:r w:rsidR="00C1570E" w:rsidRPr="007C1B9B">
        <w:rPr>
          <w:rFonts w:cs="Arial"/>
          <w:b w:val="0"/>
          <w:bCs/>
          <w:i/>
          <w:iCs/>
          <w:w w:val="100"/>
          <w:sz w:val="20"/>
          <w:szCs w:val="20"/>
          <w:lang w:val="es-MX" w:eastAsia="en-US"/>
        </w:rPr>
        <w:t>OIC SSP</w:t>
      </w:r>
      <w:r w:rsidR="00C1570E">
        <w:rPr>
          <w:rFonts w:cs="Arial"/>
          <w:b w:val="0"/>
          <w:bCs/>
          <w:w w:val="100"/>
          <w:sz w:val="20"/>
          <w:szCs w:val="20"/>
          <w:lang w:val="es-MX" w:eastAsia="en-US"/>
        </w:rPr>
        <w:t xml:space="preserve">, conforme a lo establecido por la Ley del Sistema de Seguridad Pública del Estado de Coahuila de Zaragoza en materia de procedimientos administrativos, resulta claro que </w:t>
      </w:r>
      <w:r w:rsidR="00F53B0F">
        <w:rPr>
          <w:rFonts w:cs="Arial"/>
          <w:b w:val="0"/>
          <w:bCs/>
          <w:w w:val="100"/>
          <w:sz w:val="20"/>
          <w:szCs w:val="20"/>
          <w:lang w:val="es-MX" w:eastAsia="en-US"/>
        </w:rPr>
        <w:t xml:space="preserve">la autoridad señalada como presunta responsable no puede pronunciarse sobre la misma, toda vez que antes de turnarse el asunto al </w:t>
      </w:r>
      <w:r w:rsidR="00F53B0F" w:rsidRPr="00C1570E">
        <w:rPr>
          <w:rFonts w:cs="Arial"/>
          <w:b w:val="0"/>
          <w:bCs/>
          <w:i/>
          <w:iCs/>
          <w:w w:val="100"/>
          <w:sz w:val="20"/>
          <w:szCs w:val="20"/>
          <w:lang w:val="es-MX" w:eastAsia="en-US"/>
        </w:rPr>
        <w:t>OIC SSP</w:t>
      </w:r>
      <w:r w:rsidR="00F53B0F">
        <w:rPr>
          <w:rFonts w:cs="Arial"/>
          <w:b w:val="0"/>
          <w:bCs/>
          <w:w w:val="100"/>
          <w:sz w:val="20"/>
          <w:szCs w:val="20"/>
          <w:lang w:val="es-MX" w:eastAsia="en-US"/>
        </w:rPr>
        <w:t xml:space="preserve"> debe agotarse una investigación interna, misma que se inició por parte del </w:t>
      </w:r>
      <w:r w:rsidR="00F53B0F" w:rsidRPr="00F53B0F">
        <w:rPr>
          <w:rFonts w:cs="Arial"/>
          <w:b w:val="0"/>
          <w:bCs/>
          <w:w w:val="100"/>
          <w:sz w:val="20"/>
          <w:szCs w:val="20"/>
          <w:lang w:val="es-MX" w:eastAsia="en-US"/>
        </w:rPr>
        <w:t xml:space="preserve">personal de la Dirección de Asuntos Internos de la </w:t>
      </w:r>
      <w:r w:rsidR="00F53B0F" w:rsidRPr="00F53B0F">
        <w:rPr>
          <w:rFonts w:cs="Arial"/>
          <w:b w:val="0"/>
          <w:bCs/>
          <w:i/>
          <w:iCs/>
          <w:w w:val="100"/>
          <w:sz w:val="20"/>
          <w:szCs w:val="20"/>
          <w:lang w:val="es-MX" w:eastAsia="en-US"/>
        </w:rPr>
        <w:t>SSP</w:t>
      </w:r>
      <w:r w:rsidR="00C1570E">
        <w:rPr>
          <w:rFonts w:cs="Arial"/>
          <w:b w:val="0"/>
          <w:bCs/>
          <w:w w:val="100"/>
          <w:sz w:val="20"/>
          <w:szCs w:val="20"/>
          <w:lang w:val="es-MX" w:eastAsia="en-US"/>
        </w:rPr>
        <w:t>, por ser el ente a quien la ley de la materia le otorga esa facultad.</w:t>
      </w:r>
    </w:p>
    <w:p w14:paraId="79E87F3F" w14:textId="77777777" w:rsidR="00F53B0F" w:rsidRPr="00F53B0F" w:rsidRDefault="00F53B0F" w:rsidP="00F53B0F">
      <w:pPr>
        <w:pStyle w:val="Prrafodelista"/>
        <w:rPr>
          <w:rFonts w:cs="Arial"/>
          <w:b w:val="0"/>
          <w:bCs/>
          <w:w w:val="100"/>
          <w:sz w:val="20"/>
          <w:szCs w:val="20"/>
          <w:lang w:val="es-MX" w:eastAsia="en-US"/>
        </w:rPr>
      </w:pPr>
    </w:p>
    <w:p w14:paraId="61759503" w14:textId="238DB67C" w:rsidR="00AB42A5" w:rsidRPr="00FA42CE" w:rsidRDefault="00F53B0F" w:rsidP="00154700">
      <w:pPr>
        <w:pStyle w:val="Prrafodelista"/>
        <w:numPr>
          <w:ilvl w:val="0"/>
          <w:numId w:val="9"/>
        </w:numPr>
        <w:spacing w:line="360" w:lineRule="auto"/>
        <w:ind w:left="0" w:hanging="426"/>
        <w:rPr>
          <w:rFonts w:eastAsiaTheme="minorHAnsi" w:cs="Arial"/>
          <w:b w:val="0"/>
          <w:bCs/>
          <w:w w:val="100"/>
          <w:sz w:val="20"/>
          <w:szCs w:val="20"/>
          <w:lang w:val="es-MX" w:eastAsia="en-US"/>
        </w:rPr>
      </w:pPr>
      <w:r>
        <w:rPr>
          <w:rFonts w:cs="Arial"/>
          <w:b w:val="0"/>
          <w:bCs/>
          <w:w w:val="100"/>
          <w:sz w:val="20"/>
          <w:szCs w:val="20"/>
          <w:lang w:val="es-MX" w:eastAsia="en-US"/>
        </w:rPr>
        <w:t>Consecuentemente</w:t>
      </w:r>
      <w:r w:rsidRPr="00F53B0F">
        <w:rPr>
          <w:rFonts w:cs="Arial"/>
          <w:b w:val="0"/>
          <w:bCs/>
          <w:w w:val="100"/>
          <w:sz w:val="20"/>
          <w:szCs w:val="20"/>
          <w:lang w:val="es-MX" w:eastAsia="en-US"/>
        </w:rPr>
        <w:t xml:space="preserve">, </w:t>
      </w:r>
      <w:r>
        <w:rPr>
          <w:rFonts w:cs="Arial"/>
          <w:b w:val="0"/>
          <w:bCs/>
          <w:w w:val="100"/>
          <w:sz w:val="20"/>
          <w:szCs w:val="20"/>
          <w:lang w:val="es-MX" w:eastAsia="en-US"/>
        </w:rPr>
        <w:t xml:space="preserve">debemos recordar que las personas </w:t>
      </w:r>
      <w:r w:rsidRPr="00B70586">
        <w:rPr>
          <w:rFonts w:cs="Arial"/>
          <w:b w:val="0"/>
          <w:bCs/>
          <w:w w:val="100"/>
          <w:sz w:val="20"/>
          <w:szCs w:val="20"/>
          <w:lang w:val="es-MX" w:eastAsia="en-US"/>
        </w:rPr>
        <w:t>tienen el derecho de exigir la protección a sus derechos humanos a la vista de un ejercicio más pleno del derecho a la vida que comprende el derecho a disfrutar de la vida, sin intromisiones, ni obstáculos de ninguna especie</w:t>
      </w:r>
      <w:r w:rsidR="009104F7">
        <w:rPr>
          <w:rFonts w:cs="Arial"/>
          <w:b w:val="0"/>
          <w:bCs/>
          <w:w w:val="100"/>
          <w:sz w:val="20"/>
          <w:szCs w:val="20"/>
          <w:lang w:val="es-MX" w:eastAsia="en-US"/>
        </w:rPr>
        <w:t>, mediante los mecanismos establecidos por en materia de investigación de responsabilidades administrativas</w:t>
      </w:r>
      <w:r w:rsidRPr="00B70586">
        <w:rPr>
          <w:rFonts w:cs="Arial"/>
          <w:b w:val="0"/>
          <w:bCs/>
          <w:w w:val="100"/>
          <w:sz w:val="20"/>
          <w:szCs w:val="20"/>
          <w:lang w:val="es-MX" w:eastAsia="en-US"/>
        </w:rPr>
        <w:t xml:space="preserve">. </w:t>
      </w:r>
      <w:r>
        <w:rPr>
          <w:rFonts w:cs="Arial"/>
          <w:b w:val="0"/>
          <w:bCs/>
          <w:w w:val="100"/>
          <w:sz w:val="20"/>
          <w:szCs w:val="20"/>
          <w:lang w:val="es-MX" w:eastAsia="en-US"/>
        </w:rPr>
        <w:t xml:space="preserve">Por consiguiente, en el presente asunto, </w:t>
      </w:r>
      <w:r w:rsidRPr="00F53B0F">
        <w:rPr>
          <w:rFonts w:cs="Arial"/>
          <w:b w:val="0"/>
          <w:bCs/>
          <w:w w:val="100"/>
          <w:sz w:val="20"/>
          <w:szCs w:val="20"/>
          <w:lang w:val="es-MX" w:eastAsia="en-US"/>
        </w:rPr>
        <w:t xml:space="preserve">es posible advertir que la autoridad a quien le corresponde iniciar con la investigación interna en contra de los agentes de la </w:t>
      </w:r>
      <w:r w:rsidRPr="00F53B0F">
        <w:rPr>
          <w:rFonts w:cs="Arial"/>
          <w:b w:val="0"/>
          <w:bCs/>
          <w:i/>
          <w:iCs/>
          <w:w w:val="100"/>
          <w:sz w:val="20"/>
          <w:szCs w:val="20"/>
          <w:lang w:val="es-MX" w:eastAsia="en-US"/>
        </w:rPr>
        <w:t>PAR Saltillo</w:t>
      </w:r>
      <w:r w:rsidRPr="00F53B0F">
        <w:rPr>
          <w:rFonts w:cs="Arial"/>
          <w:b w:val="0"/>
          <w:bCs/>
          <w:w w:val="100"/>
          <w:sz w:val="20"/>
          <w:szCs w:val="20"/>
          <w:lang w:val="es-MX" w:eastAsia="en-US"/>
        </w:rPr>
        <w:t xml:space="preserve"> ha realizado las acciones tendientes cumplir con lo expuesto por la </w:t>
      </w:r>
      <w:r w:rsidRPr="00F53B0F">
        <w:rPr>
          <w:rFonts w:eastAsiaTheme="minorHAnsi" w:cs="Arial"/>
          <w:b w:val="0"/>
          <w:bCs/>
          <w:w w:val="100"/>
          <w:sz w:val="20"/>
          <w:szCs w:val="20"/>
          <w:lang w:val="es-MX" w:eastAsia="en-US"/>
        </w:rPr>
        <w:t>Ley del Sistema de Seguridad Pública del Estado de Coahuila de Zaragoza</w:t>
      </w:r>
      <w:r w:rsidRPr="00F53B0F">
        <w:rPr>
          <w:rFonts w:cs="Arial"/>
          <w:b w:val="0"/>
          <w:bCs/>
          <w:w w:val="100"/>
          <w:sz w:val="20"/>
          <w:szCs w:val="20"/>
          <w:lang w:val="es-MX" w:eastAsia="en-US"/>
        </w:rPr>
        <w:t xml:space="preserve"> y la Ley General de Responsabilidades Administrativas</w:t>
      </w:r>
      <w:r>
        <w:rPr>
          <w:rFonts w:cs="Arial"/>
          <w:b w:val="0"/>
          <w:bCs/>
          <w:w w:val="100"/>
          <w:sz w:val="20"/>
          <w:szCs w:val="20"/>
          <w:lang w:val="es-MX" w:eastAsia="en-US"/>
        </w:rPr>
        <w:t xml:space="preserve">, por lo que, </w:t>
      </w:r>
      <w:r w:rsidR="009104F7">
        <w:rPr>
          <w:rFonts w:cs="Arial"/>
          <w:b w:val="0"/>
          <w:bCs/>
          <w:w w:val="100"/>
          <w:sz w:val="20"/>
          <w:szCs w:val="20"/>
          <w:lang w:val="es-MX" w:eastAsia="en-US"/>
        </w:rPr>
        <w:t xml:space="preserve">ha sido atendida conforme a lo establecido por la legislación vigente y </w:t>
      </w:r>
      <w:r w:rsidRPr="009104F7">
        <w:rPr>
          <w:rFonts w:cs="Arial"/>
          <w:b w:val="0"/>
          <w:bCs/>
          <w:w w:val="100"/>
          <w:sz w:val="20"/>
          <w:szCs w:val="20"/>
          <w:lang w:val="es-MX" w:eastAsia="en-US"/>
        </w:rPr>
        <w:t xml:space="preserve">una vez concluida esa etapa de documentación se estará en condiciones de </w:t>
      </w:r>
      <w:r w:rsidR="009104F7" w:rsidRPr="009104F7">
        <w:rPr>
          <w:rFonts w:cs="Arial"/>
          <w:b w:val="0"/>
          <w:bCs/>
          <w:w w:val="100"/>
          <w:sz w:val="20"/>
          <w:szCs w:val="20"/>
          <w:lang w:val="es-MX" w:eastAsia="en-US"/>
        </w:rPr>
        <w:t>acordar lo conducente.</w:t>
      </w:r>
    </w:p>
    <w:p w14:paraId="6B0FAD8F" w14:textId="77777777" w:rsidR="00AB42A5" w:rsidRPr="00DF7E5A" w:rsidRDefault="00AB42A5" w:rsidP="00154700">
      <w:pPr>
        <w:pStyle w:val="Prrafodelista"/>
        <w:spacing w:line="360" w:lineRule="auto"/>
        <w:ind w:left="0"/>
        <w:rPr>
          <w:rFonts w:cs="Arial"/>
          <w:b w:val="0"/>
          <w:bCs/>
          <w:w w:val="100"/>
          <w:sz w:val="20"/>
          <w:szCs w:val="20"/>
          <w:lang w:val="es-MX" w:eastAsia="en-US"/>
        </w:rPr>
      </w:pPr>
    </w:p>
    <w:p w14:paraId="64A8B0B2" w14:textId="77777777" w:rsidR="00FA42CE" w:rsidRDefault="00E4292F" w:rsidP="00FA42CE">
      <w:pPr>
        <w:pStyle w:val="Prrafodelista"/>
        <w:numPr>
          <w:ilvl w:val="0"/>
          <w:numId w:val="9"/>
        </w:numPr>
        <w:spacing w:line="360" w:lineRule="auto"/>
        <w:ind w:left="0" w:hanging="426"/>
        <w:rPr>
          <w:rFonts w:cs="Arial"/>
          <w:b w:val="0"/>
          <w:bCs/>
          <w:w w:val="100"/>
          <w:sz w:val="20"/>
          <w:szCs w:val="20"/>
          <w:lang w:val="es-MX" w:eastAsia="en-US"/>
        </w:rPr>
      </w:pPr>
      <w:r w:rsidRPr="00FA42CE">
        <w:rPr>
          <w:rFonts w:cs="Arial"/>
          <w:b w:val="0"/>
          <w:bCs/>
          <w:w w:val="100"/>
          <w:sz w:val="20"/>
          <w:szCs w:val="20"/>
          <w:lang w:val="es-MX" w:eastAsia="en-US"/>
        </w:rPr>
        <w:t>Bajo tales premisas, tomando en cuenta que la reforma a la CPEUM realizada en el año 2011, marcó un importante mandato de crear una cultura apegada al respeto de los derechos humanos, poniendo al centro la dignidad de las personas y fortaleciendo un sistema de reconocimiento y protección de los derechos humanos en México. Uno de los cambios más significativos que se logró fue el realizado en el artículo 1 constitucional, relacionado con un nuevo modo de organización donde se estableció que todo órgano público, autoridad o persona funcionaria tiene la obligación de respetar, proteger, garantizar y promover los derechos de todas las personas que estén en México, sean mexicanas o no</w:t>
      </w:r>
      <w:r w:rsidR="00AB42A5" w:rsidRPr="00FA42CE">
        <w:rPr>
          <w:rFonts w:cs="Arial"/>
          <w:b w:val="0"/>
          <w:bCs/>
          <w:w w:val="100"/>
          <w:sz w:val="20"/>
          <w:szCs w:val="20"/>
          <w:lang w:val="es-MX" w:eastAsia="en-US"/>
        </w:rPr>
        <w:t>;</w:t>
      </w:r>
      <w:r w:rsidRPr="00FA42CE">
        <w:rPr>
          <w:rFonts w:cs="Arial"/>
          <w:b w:val="0"/>
          <w:bCs/>
          <w:w w:val="100"/>
          <w:sz w:val="20"/>
          <w:szCs w:val="20"/>
          <w:lang w:val="es-MX" w:eastAsia="en-US"/>
        </w:rPr>
        <w:t xml:space="preserve"> por lo tanto, es evidente que todas las autoridades en el ámbito de sus competencias tienen la obligación de ajustar su conducta a una perspectiva de derechos humanos. </w:t>
      </w:r>
    </w:p>
    <w:p w14:paraId="368F7F1F" w14:textId="77777777" w:rsidR="00FA42CE" w:rsidRPr="00FA42CE" w:rsidRDefault="00FA42CE" w:rsidP="00FA42CE">
      <w:pPr>
        <w:pStyle w:val="Prrafodelista"/>
        <w:rPr>
          <w:rFonts w:cs="Arial"/>
          <w:bCs/>
          <w:sz w:val="20"/>
          <w:szCs w:val="20"/>
        </w:rPr>
      </w:pPr>
    </w:p>
    <w:p w14:paraId="0DAB306B" w14:textId="1CCF67D5" w:rsidR="00FA42CE" w:rsidRDefault="00CA739A" w:rsidP="00FA42CE">
      <w:pPr>
        <w:pStyle w:val="Prrafodelista"/>
        <w:numPr>
          <w:ilvl w:val="0"/>
          <w:numId w:val="9"/>
        </w:numPr>
        <w:spacing w:line="360" w:lineRule="auto"/>
        <w:ind w:left="0" w:hanging="426"/>
        <w:rPr>
          <w:rFonts w:cs="Arial"/>
          <w:b w:val="0"/>
          <w:bCs/>
          <w:w w:val="100"/>
          <w:sz w:val="20"/>
          <w:szCs w:val="20"/>
          <w:lang w:val="es-MX" w:eastAsia="en-US"/>
        </w:rPr>
      </w:pPr>
      <w:r w:rsidRPr="00FA42CE">
        <w:rPr>
          <w:rFonts w:cs="Arial"/>
          <w:b w:val="0"/>
          <w:bCs/>
          <w:w w:val="100"/>
          <w:sz w:val="20"/>
          <w:szCs w:val="20"/>
          <w:lang w:val="es-MX" w:eastAsia="en-US"/>
        </w:rPr>
        <w:t xml:space="preserve">Consecuentemente, con base en la lógica y las máximas de la experiencia, </w:t>
      </w:r>
      <w:r w:rsidR="00A605C5" w:rsidRPr="00FA42CE">
        <w:rPr>
          <w:rFonts w:cs="Arial"/>
          <w:b w:val="0"/>
          <w:bCs/>
          <w:w w:val="100"/>
          <w:sz w:val="20"/>
          <w:szCs w:val="20"/>
          <w:lang w:val="es-MX" w:eastAsia="en-US"/>
        </w:rPr>
        <w:t xml:space="preserve">la forma de conducción de los agentes de la </w:t>
      </w:r>
      <w:r w:rsidR="00A605C5" w:rsidRPr="00FA42CE">
        <w:rPr>
          <w:rFonts w:cs="Arial"/>
          <w:b w:val="0"/>
          <w:bCs/>
          <w:i/>
          <w:iCs/>
          <w:w w:val="100"/>
          <w:sz w:val="20"/>
          <w:szCs w:val="20"/>
          <w:lang w:val="es-MX" w:eastAsia="en-US"/>
        </w:rPr>
        <w:t>PAR Saltillo</w:t>
      </w:r>
      <w:r w:rsidR="00A605C5" w:rsidRPr="00FA42CE">
        <w:rPr>
          <w:rFonts w:cs="Arial"/>
          <w:b w:val="0"/>
          <w:bCs/>
          <w:w w:val="100"/>
          <w:sz w:val="20"/>
          <w:szCs w:val="20"/>
          <w:lang w:val="es-MX" w:eastAsia="en-US"/>
        </w:rPr>
        <w:t xml:space="preserve"> fue por demás arbitraria, por no haber mediado alguna orden de aprehensión, de presentación, de desalojo, ni de cateo expedida por autoridad competente, ni con ningún medio de prueba se acredita que se haya cometido alg</w:t>
      </w:r>
      <w:r w:rsidR="009D2346" w:rsidRPr="00FA42CE">
        <w:rPr>
          <w:rFonts w:cs="Arial"/>
          <w:b w:val="0"/>
          <w:bCs/>
          <w:w w:val="100"/>
          <w:sz w:val="20"/>
          <w:szCs w:val="20"/>
          <w:lang w:val="es-MX" w:eastAsia="en-US"/>
        </w:rPr>
        <w:t>ú</w:t>
      </w:r>
      <w:r w:rsidR="00A605C5" w:rsidRPr="00FA42CE">
        <w:rPr>
          <w:rFonts w:cs="Arial"/>
          <w:b w:val="0"/>
          <w:bCs/>
          <w:w w:val="100"/>
          <w:sz w:val="20"/>
          <w:szCs w:val="20"/>
          <w:lang w:val="es-MX" w:eastAsia="en-US"/>
        </w:rPr>
        <w:t>n delito que legitimara su proceder</w:t>
      </w:r>
      <w:r w:rsidR="009D2346" w:rsidRPr="00FA42CE">
        <w:rPr>
          <w:rFonts w:cs="Arial"/>
          <w:b w:val="0"/>
          <w:bCs/>
          <w:w w:val="100"/>
          <w:sz w:val="20"/>
          <w:szCs w:val="20"/>
          <w:lang w:val="es-MX" w:eastAsia="en-US"/>
        </w:rPr>
        <w:t>.</w:t>
      </w:r>
      <w:r w:rsidR="00A605C5" w:rsidRPr="00FA42CE">
        <w:rPr>
          <w:rFonts w:cs="Arial"/>
          <w:b w:val="0"/>
          <w:bCs/>
          <w:w w:val="100"/>
          <w:sz w:val="20"/>
          <w:szCs w:val="20"/>
          <w:lang w:val="es-MX" w:eastAsia="en-US"/>
        </w:rPr>
        <w:t xml:space="preserve"> </w:t>
      </w:r>
      <w:r w:rsidR="009D2346" w:rsidRPr="00FA42CE">
        <w:rPr>
          <w:rFonts w:cs="Arial"/>
          <w:b w:val="0"/>
          <w:bCs/>
          <w:w w:val="100"/>
          <w:sz w:val="20"/>
          <w:szCs w:val="20"/>
          <w:lang w:val="es-MX" w:eastAsia="en-US"/>
        </w:rPr>
        <w:t>P</w:t>
      </w:r>
      <w:r w:rsidR="00A605C5" w:rsidRPr="00FA42CE">
        <w:rPr>
          <w:rFonts w:cs="Arial"/>
          <w:b w:val="0"/>
          <w:bCs/>
          <w:w w:val="100"/>
          <w:sz w:val="20"/>
          <w:szCs w:val="20"/>
          <w:lang w:val="es-MX" w:eastAsia="en-US"/>
        </w:rPr>
        <w:t xml:space="preserve">or ende, no es posible acreditar que su proceder fuera legítimo, sino al contrario, dichos actos ocasionaron que la </w:t>
      </w:r>
      <w:r w:rsidR="009D2346" w:rsidRPr="00FA42CE">
        <w:rPr>
          <w:rFonts w:cs="Arial"/>
          <w:b w:val="0"/>
          <w:bCs/>
          <w:w w:val="100"/>
          <w:sz w:val="20"/>
          <w:szCs w:val="20"/>
          <w:lang w:val="es-MX" w:eastAsia="en-US"/>
        </w:rPr>
        <w:t xml:space="preserve">parte </w:t>
      </w:r>
      <w:r w:rsidR="00A605C5" w:rsidRPr="00FA42CE">
        <w:rPr>
          <w:rFonts w:cs="Arial"/>
          <w:b w:val="0"/>
          <w:bCs/>
          <w:w w:val="100"/>
          <w:sz w:val="20"/>
          <w:szCs w:val="20"/>
          <w:lang w:val="es-MX" w:eastAsia="en-US"/>
        </w:rPr>
        <w:t>quejosa se viera despojada del bien inmueble de su propiedad y por ende, las evidencias recabadas durante la investigación del expediente que se resuelve, producen</w:t>
      </w:r>
      <w:r w:rsidRPr="00FA42CE">
        <w:rPr>
          <w:rFonts w:cs="Arial"/>
          <w:b w:val="0"/>
          <w:bCs/>
          <w:w w:val="100"/>
          <w:sz w:val="20"/>
          <w:szCs w:val="20"/>
          <w:lang w:val="es-MX" w:eastAsia="en-US"/>
        </w:rPr>
        <w:t xml:space="preserve"> convicción de</w:t>
      </w:r>
      <w:r w:rsidR="00A605C5" w:rsidRPr="00FA42CE">
        <w:rPr>
          <w:rFonts w:cs="Arial"/>
          <w:b w:val="0"/>
          <w:bCs/>
          <w:w w:val="100"/>
          <w:sz w:val="20"/>
          <w:szCs w:val="20"/>
          <w:lang w:val="es-MX" w:eastAsia="en-US"/>
        </w:rPr>
        <w:t xml:space="preserve"> la vulneración de los d</w:t>
      </w:r>
      <w:r w:rsidRPr="00FA42CE">
        <w:rPr>
          <w:rFonts w:cs="Arial"/>
          <w:b w:val="0"/>
          <w:bCs/>
          <w:w w:val="100"/>
          <w:sz w:val="20"/>
          <w:szCs w:val="20"/>
          <w:lang w:val="es-MX" w:eastAsia="en-US"/>
        </w:rPr>
        <w:t xml:space="preserve">erechos humanos </w:t>
      </w:r>
      <w:r w:rsidR="00A605C5" w:rsidRPr="00FA42CE">
        <w:rPr>
          <w:rFonts w:cs="Arial"/>
          <w:b w:val="0"/>
          <w:bCs/>
          <w:w w:val="100"/>
          <w:sz w:val="20"/>
          <w:szCs w:val="20"/>
          <w:lang w:val="es-MX" w:eastAsia="en-US"/>
        </w:rPr>
        <w:t xml:space="preserve">de </w:t>
      </w:r>
      <w:r w:rsidR="00AA6604">
        <w:rPr>
          <w:rFonts w:cs="Arial"/>
          <w:b w:val="0"/>
          <w:bCs/>
          <w:i/>
          <w:iCs/>
          <w:w w:val="100"/>
          <w:sz w:val="20"/>
          <w:szCs w:val="20"/>
          <w:lang w:val="es-MX" w:eastAsia="en-US"/>
        </w:rPr>
        <w:t>Ag1</w:t>
      </w:r>
      <w:r w:rsidR="00A605C5" w:rsidRPr="00FA42CE">
        <w:rPr>
          <w:rFonts w:cs="Arial"/>
          <w:b w:val="0"/>
          <w:bCs/>
          <w:w w:val="100"/>
          <w:sz w:val="20"/>
          <w:szCs w:val="20"/>
          <w:lang w:val="es-MX" w:eastAsia="en-US"/>
        </w:rPr>
        <w:t xml:space="preserve"> y sus familiares.</w:t>
      </w:r>
    </w:p>
    <w:p w14:paraId="7B6D1F15" w14:textId="77777777" w:rsidR="00FA42CE" w:rsidRPr="00FA42CE" w:rsidRDefault="00FA42CE" w:rsidP="00FA42CE">
      <w:pPr>
        <w:pStyle w:val="Prrafodelista"/>
        <w:rPr>
          <w:rFonts w:cs="Arial"/>
          <w:bCs/>
          <w:sz w:val="20"/>
          <w:szCs w:val="20"/>
        </w:rPr>
      </w:pPr>
    </w:p>
    <w:p w14:paraId="3315141E" w14:textId="47B2D9CE" w:rsidR="003E21A0" w:rsidRPr="009B24D2" w:rsidRDefault="00A45117" w:rsidP="009B24D2">
      <w:pPr>
        <w:pStyle w:val="Prrafodelista"/>
        <w:numPr>
          <w:ilvl w:val="0"/>
          <w:numId w:val="9"/>
        </w:numPr>
        <w:spacing w:line="360" w:lineRule="auto"/>
        <w:ind w:left="0" w:hanging="426"/>
        <w:rPr>
          <w:rFonts w:cs="Arial"/>
          <w:b w:val="0"/>
          <w:bCs/>
          <w:w w:val="100"/>
          <w:sz w:val="20"/>
          <w:szCs w:val="20"/>
          <w:lang w:val="es-MX" w:eastAsia="en-US"/>
        </w:rPr>
      </w:pPr>
      <w:r w:rsidRPr="00FA42CE">
        <w:rPr>
          <w:rFonts w:cs="Arial"/>
          <w:b w:val="0"/>
          <w:bCs/>
          <w:w w:val="100"/>
          <w:sz w:val="20"/>
          <w:szCs w:val="20"/>
          <w:lang w:val="es-MX" w:eastAsia="en-US"/>
        </w:rPr>
        <w:t>En ese contexto, la</w:t>
      </w:r>
      <w:r w:rsidR="00DE7A1A" w:rsidRPr="00FA42CE">
        <w:rPr>
          <w:rFonts w:cs="Arial"/>
          <w:b w:val="0"/>
          <w:bCs/>
          <w:w w:val="100"/>
          <w:sz w:val="20"/>
          <w:szCs w:val="20"/>
          <w:lang w:val="es-MX" w:eastAsia="en-US"/>
        </w:rPr>
        <w:t xml:space="preserve"> importancia de esta determinación radica </w:t>
      </w:r>
      <w:r w:rsidR="00B2443F" w:rsidRPr="00FA42CE">
        <w:rPr>
          <w:rFonts w:cs="Arial"/>
          <w:b w:val="0"/>
          <w:bCs/>
          <w:w w:val="100"/>
          <w:sz w:val="20"/>
          <w:szCs w:val="20"/>
          <w:lang w:val="es-MX" w:eastAsia="en-US"/>
        </w:rPr>
        <w:t xml:space="preserve">precisamente </w:t>
      </w:r>
      <w:r w:rsidR="00DE7A1A" w:rsidRPr="00FA42CE">
        <w:rPr>
          <w:rFonts w:cs="Arial"/>
          <w:b w:val="0"/>
          <w:bCs/>
          <w:w w:val="100"/>
          <w:sz w:val="20"/>
          <w:szCs w:val="20"/>
          <w:lang w:val="es-MX" w:eastAsia="en-US"/>
        </w:rPr>
        <w:t xml:space="preserve">en que </w:t>
      </w:r>
      <w:r w:rsidR="00B2443F" w:rsidRPr="00FA42CE">
        <w:rPr>
          <w:rFonts w:cs="Arial"/>
          <w:b w:val="0"/>
          <w:bCs/>
          <w:w w:val="100"/>
          <w:sz w:val="20"/>
          <w:szCs w:val="20"/>
          <w:lang w:val="es-MX" w:eastAsia="en-US"/>
        </w:rPr>
        <w:t xml:space="preserve">las mencionadas omisiones generaron que </w:t>
      </w:r>
      <w:r w:rsidR="00DE7A1A" w:rsidRPr="00FA42CE">
        <w:rPr>
          <w:rFonts w:cs="Arial"/>
          <w:b w:val="0"/>
          <w:bCs/>
          <w:w w:val="100"/>
          <w:sz w:val="20"/>
          <w:szCs w:val="20"/>
          <w:lang w:val="es-MX" w:eastAsia="en-US"/>
        </w:rPr>
        <w:t xml:space="preserve">los agentes </w:t>
      </w:r>
      <w:r w:rsidR="004369C3" w:rsidRPr="00FA42CE">
        <w:rPr>
          <w:rFonts w:cs="Arial"/>
          <w:b w:val="0"/>
          <w:bCs/>
          <w:w w:val="100"/>
          <w:sz w:val="20"/>
          <w:szCs w:val="20"/>
          <w:lang w:val="es-MX" w:eastAsia="en-US"/>
        </w:rPr>
        <w:t xml:space="preserve">de la </w:t>
      </w:r>
      <w:r w:rsidR="004369C3" w:rsidRPr="00FA42CE">
        <w:rPr>
          <w:rFonts w:cs="Arial"/>
          <w:b w:val="0"/>
          <w:bCs/>
          <w:i/>
          <w:iCs/>
          <w:w w:val="100"/>
          <w:sz w:val="20"/>
          <w:szCs w:val="20"/>
          <w:lang w:val="es-MX" w:eastAsia="en-US"/>
        </w:rPr>
        <w:t>PAR Saltillo</w:t>
      </w:r>
      <w:r w:rsidR="004369C3" w:rsidRPr="00FA42CE">
        <w:rPr>
          <w:rFonts w:cs="Arial"/>
          <w:b w:val="0"/>
          <w:bCs/>
          <w:w w:val="100"/>
          <w:sz w:val="20"/>
          <w:szCs w:val="20"/>
          <w:lang w:val="es-MX" w:eastAsia="en-US"/>
        </w:rPr>
        <w:t xml:space="preserve"> </w:t>
      </w:r>
      <w:r w:rsidR="00DE7A1A" w:rsidRPr="00FA42CE">
        <w:rPr>
          <w:rFonts w:cs="Arial"/>
          <w:b w:val="0"/>
          <w:bCs/>
          <w:w w:val="100"/>
          <w:sz w:val="20"/>
          <w:szCs w:val="20"/>
          <w:lang w:val="es-MX" w:eastAsia="en-US"/>
        </w:rPr>
        <w:t>auxiliar</w:t>
      </w:r>
      <w:r w:rsidR="00B2443F" w:rsidRPr="00FA42CE">
        <w:rPr>
          <w:rFonts w:cs="Arial"/>
          <w:b w:val="0"/>
          <w:bCs/>
          <w:w w:val="100"/>
          <w:sz w:val="20"/>
          <w:szCs w:val="20"/>
          <w:lang w:val="es-MX" w:eastAsia="en-US"/>
        </w:rPr>
        <w:t>a</w:t>
      </w:r>
      <w:r w:rsidR="00DE7A1A" w:rsidRPr="00FA42CE">
        <w:rPr>
          <w:rFonts w:cs="Arial"/>
          <w:b w:val="0"/>
          <w:bCs/>
          <w:w w:val="100"/>
          <w:sz w:val="20"/>
          <w:szCs w:val="20"/>
          <w:lang w:val="es-MX" w:eastAsia="en-US"/>
        </w:rPr>
        <w:t xml:space="preserve">n a </w:t>
      </w:r>
      <w:r w:rsidR="00B95202">
        <w:rPr>
          <w:rFonts w:cs="Arial"/>
          <w:b w:val="0"/>
          <w:bCs/>
          <w:w w:val="100"/>
          <w:sz w:val="20"/>
          <w:szCs w:val="20"/>
          <w:lang w:val="es-MX" w:eastAsia="en-US"/>
        </w:rPr>
        <w:t>E1</w:t>
      </w:r>
      <w:r w:rsidR="00DE7A1A" w:rsidRPr="00FA42CE">
        <w:rPr>
          <w:rFonts w:cs="Arial"/>
          <w:b w:val="0"/>
          <w:bCs/>
          <w:w w:val="100"/>
          <w:sz w:val="20"/>
          <w:szCs w:val="20"/>
          <w:lang w:val="es-MX" w:eastAsia="en-US"/>
        </w:rPr>
        <w:t xml:space="preserve"> para cumplir con la finalidad de ingresar ilegalmente al referido inmueble</w:t>
      </w:r>
      <w:r w:rsidR="009D2346" w:rsidRPr="00FA42CE">
        <w:rPr>
          <w:rFonts w:cs="Arial"/>
          <w:b w:val="0"/>
          <w:bCs/>
          <w:w w:val="100"/>
          <w:sz w:val="20"/>
          <w:szCs w:val="20"/>
          <w:lang w:val="es-MX" w:eastAsia="en-US"/>
        </w:rPr>
        <w:t>;</w:t>
      </w:r>
      <w:r w:rsidR="00DE7A1A" w:rsidRPr="00FA42CE">
        <w:rPr>
          <w:rFonts w:cs="Arial"/>
          <w:b w:val="0"/>
          <w:bCs/>
          <w:w w:val="100"/>
          <w:sz w:val="20"/>
          <w:szCs w:val="20"/>
          <w:lang w:val="es-MX" w:eastAsia="en-US"/>
        </w:rPr>
        <w:t xml:space="preserve"> es decir, permitieron y facilitaron la referida acción</w:t>
      </w:r>
      <w:r w:rsidR="00612956" w:rsidRPr="00FA42CE">
        <w:rPr>
          <w:rFonts w:cs="Arial"/>
          <w:b w:val="0"/>
          <w:bCs/>
          <w:w w:val="100"/>
          <w:sz w:val="20"/>
          <w:szCs w:val="20"/>
          <w:lang w:val="es-MX" w:eastAsia="en-US"/>
        </w:rPr>
        <w:t>,</w:t>
      </w:r>
      <w:r w:rsidR="00DE7A1A" w:rsidRPr="00FA42CE">
        <w:rPr>
          <w:rFonts w:cs="Arial"/>
          <w:b w:val="0"/>
          <w:bCs/>
          <w:w w:val="100"/>
          <w:sz w:val="20"/>
          <w:szCs w:val="20"/>
          <w:lang w:val="es-MX" w:eastAsia="en-US"/>
        </w:rPr>
        <w:t xml:space="preserve"> puesto que</w:t>
      </w:r>
      <w:r w:rsidR="00612956" w:rsidRPr="00FA42CE">
        <w:rPr>
          <w:rFonts w:cs="Arial"/>
          <w:b w:val="0"/>
          <w:bCs/>
          <w:w w:val="100"/>
          <w:sz w:val="20"/>
          <w:szCs w:val="20"/>
          <w:lang w:val="es-MX" w:eastAsia="en-US"/>
        </w:rPr>
        <w:t>,</w:t>
      </w:r>
      <w:r w:rsidR="00DE7A1A" w:rsidRPr="00FA42CE">
        <w:rPr>
          <w:rFonts w:cs="Arial"/>
          <w:b w:val="0"/>
          <w:bCs/>
          <w:w w:val="100"/>
          <w:sz w:val="20"/>
          <w:szCs w:val="20"/>
          <w:lang w:val="es-MX" w:eastAsia="en-US"/>
        </w:rPr>
        <w:t xml:space="preserve"> su</w:t>
      </w:r>
      <w:r w:rsidR="00612956" w:rsidRPr="00FA42CE">
        <w:rPr>
          <w:rFonts w:cs="Arial"/>
          <w:b w:val="0"/>
          <w:bCs/>
          <w:w w:val="100"/>
          <w:sz w:val="20"/>
          <w:szCs w:val="20"/>
          <w:lang w:val="es-MX" w:eastAsia="en-US"/>
        </w:rPr>
        <w:t xml:space="preserve"> actuación </w:t>
      </w:r>
      <w:r w:rsidR="00DE7A1A" w:rsidRPr="00FA42CE">
        <w:rPr>
          <w:rFonts w:cs="Arial"/>
          <w:b w:val="0"/>
          <w:bCs/>
          <w:w w:val="100"/>
          <w:sz w:val="20"/>
          <w:szCs w:val="20"/>
          <w:lang w:val="es-MX" w:eastAsia="en-US"/>
        </w:rPr>
        <w:t>se realiz</w:t>
      </w:r>
      <w:r w:rsidR="00612956" w:rsidRPr="00FA42CE">
        <w:rPr>
          <w:rFonts w:cs="Arial"/>
          <w:b w:val="0"/>
          <w:bCs/>
          <w:w w:val="100"/>
          <w:sz w:val="20"/>
          <w:szCs w:val="20"/>
          <w:lang w:val="es-MX" w:eastAsia="en-US"/>
        </w:rPr>
        <w:t>ó</w:t>
      </w:r>
      <w:r w:rsidR="00DE7A1A" w:rsidRPr="00FA42CE">
        <w:rPr>
          <w:rFonts w:cs="Arial"/>
          <w:b w:val="0"/>
          <w:bCs/>
          <w:w w:val="100"/>
          <w:sz w:val="20"/>
          <w:szCs w:val="20"/>
          <w:lang w:val="es-MX" w:eastAsia="en-US"/>
        </w:rPr>
        <w:t xml:space="preserve"> sin contar con documento alguno que les permitiera asegurarse </w:t>
      </w:r>
      <w:r w:rsidR="00B2443F" w:rsidRPr="00FA42CE">
        <w:rPr>
          <w:rFonts w:cs="Arial"/>
          <w:b w:val="0"/>
          <w:bCs/>
          <w:w w:val="100"/>
          <w:sz w:val="20"/>
          <w:szCs w:val="20"/>
          <w:lang w:val="es-MX" w:eastAsia="en-US"/>
        </w:rPr>
        <w:t>q</w:t>
      </w:r>
      <w:r w:rsidR="00DE7A1A" w:rsidRPr="00FA42CE">
        <w:rPr>
          <w:rFonts w:cs="Arial"/>
          <w:b w:val="0"/>
          <w:bCs/>
          <w:w w:val="100"/>
          <w:sz w:val="20"/>
          <w:szCs w:val="20"/>
          <w:lang w:val="es-MX" w:eastAsia="en-US"/>
        </w:rPr>
        <w:t>ue dicha propiedad correspondía a la persona que les estaba solicitando el apoyo ciudadano</w:t>
      </w:r>
      <w:r w:rsidR="009D2346" w:rsidRPr="00FA42CE">
        <w:rPr>
          <w:rFonts w:cs="Arial"/>
          <w:b w:val="0"/>
          <w:bCs/>
          <w:w w:val="100"/>
          <w:sz w:val="20"/>
          <w:szCs w:val="20"/>
          <w:lang w:val="es-MX" w:eastAsia="en-US"/>
        </w:rPr>
        <w:t>.</w:t>
      </w:r>
      <w:r w:rsidR="00DE7A1A" w:rsidRPr="00FA42CE">
        <w:rPr>
          <w:rFonts w:cs="Arial"/>
          <w:b w:val="0"/>
          <w:bCs/>
          <w:w w:val="100"/>
          <w:sz w:val="20"/>
          <w:szCs w:val="20"/>
          <w:lang w:val="es-MX" w:eastAsia="en-US"/>
        </w:rPr>
        <w:t xml:space="preserve"> </w:t>
      </w:r>
      <w:r w:rsidR="009D2346" w:rsidRPr="00FA42CE">
        <w:rPr>
          <w:rFonts w:cs="Arial"/>
          <w:b w:val="0"/>
          <w:bCs/>
          <w:w w:val="100"/>
          <w:sz w:val="20"/>
          <w:szCs w:val="20"/>
          <w:lang w:val="es-MX" w:eastAsia="en-US"/>
        </w:rPr>
        <w:t>P</w:t>
      </w:r>
      <w:r w:rsidR="00DE7A1A" w:rsidRPr="00FA42CE">
        <w:rPr>
          <w:rFonts w:cs="Arial"/>
          <w:b w:val="0"/>
          <w:bCs/>
          <w:w w:val="100"/>
          <w:sz w:val="20"/>
          <w:szCs w:val="20"/>
          <w:lang w:val="es-MX" w:eastAsia="en-US"/>
        </w:rPr>
        <w:t xml:space="preserve">or lo tanto, incumplieron con el deber de proteger los bienes de </w:t>
      </w:r>
      <w:r w:rsidR="00AA6604">
        <w:rPr>
          <w:rFonts w:cs="Arial"/>
          <w:b w:val="0"/>
          <w:bCs/>
          <w:i/>
          <w:iCs/>
          <w:w w:val="100"/>
          <w:sz w:val="20"/>
          <w:szCs w:val="20"/>
          <w:lang w:val="es-MX" w:eastAsia="en-US"/>
        </w:rPr>
        <w:t>Ag1</w:t>
      </w:r>
      <w:r w:rsidR="00DE7A1A" w:rsidRPr="00FA42CE">
        <w:rPr>
          <w:rFonts w:cs="Arial"/>
          <w:b w:val="0"/>
          <w:bCs/>
          <w:w w:val="100"/>
          <w:sz w:val="20"/>
          <w:szCs w:val="20"/>
          <w:lang w:val="es-MX" w:eastAsia="en-US"/>
        </w:rPr>
        <w:t xml:space="preserve">, quien es la persona a quien legalmente le corresponde la posesión del lote de terreno identificado como </w:t>
      </w:r>
      <w:r w:rsidR="009B24D2">
        <w:rPr>
          <w:rFonts w:cs="Arial"/>
          <w:b w:val="0"/>
          <w:bCs/>
          <w:w w:val="100"/>
          <w:sz w:val="20"/>
          <w:szCs w:val="20"/>
          <w:lang w:val="es-MX" w:eastAsia="en-US"/>
        </w:rPr>
        <w:t xml:space="preserve">No. </w:t>
      </w:r>
      <w:r w:rsidR="007A5325" w:rsidRPr="009B24D2">
        <w:rPr>
          <w:rFonts w:cs="Arial"/>
          <w:b w:val="0"/>
          <w:bCs/>
          <w:w w:val="100"/>
          <w:sz w:val="20"/>
          <w:szCs w:val="20"/>
          <w:lang w:val="es-MX" w:eastAsia="en-US"/>
        </w:rPr>
        <w:t>X</w:t>
      </w:r>
      <w:r w:rsidR="00DE7A1A" w:rsidRPr="009B24D2">
        <w:rPr>
          <w:rFonts w:cs="Arial"/>
          <w:b w:val="0"/>
          <w:bCs/>
          <w:w w:val="100"/>
          <w:sz w:val="20"/>
          <w:szCs w:val="20"/>
          <w:lang w:val="es-MX" w:eastAsia="en-US"/>
        </w:rPr>
        <w:t xml:space="preserve"> del</w:t>
      </w:r>
      <w:r w:rsidR="009B24D2">
        <w:rPr>
          <w:rFonts w:cs="Arial"/>
          <w:b w:val="0"/>
          <w:bCs/>
          <w:w w:val="100"/>
          <w:sz w:val="20"/>
          <w:szCs w:val="20"/>
          <w:lang w:val="es-MX" w:eastAsia="en-US"/>
        </w:rPr>
        <w:t xml:space="preserve"> Ejido</w:t>
      </w:r>
      <w:r w:rsidR="007A5325" w:rsidRPr="009B24D2">
        <w:rPr>
          <w:rFonts w:cs="Arial"/>
          <w:b w:val="0"/>
          <w:bCs/>
          <w:w w:val="100"/>
          <w:sz w:val="20"/>
          <w:szCs w:val="20"/>
          <w:lang w:val="es-MX" w:eastAsia="en-US"/>
        </w:rPr>
        <w:t xml:space="preserve"> X</w:t>
      </w:r>
      <w:r w:rsidR="009B24D2">
        <w:rPr>
          <w:rFonts w:cs="Arial"/>
          <w:b w:val="0"/>
          <w:bCs/>
          <w:w w:val="100"/>
          <w:sz w:val="20"/>
          <w:szCs w:val="20"/>
          <w:lang w:val="es-MX" w:eastAsia="en-US"/>
        </w:rPr>
        <w:t xml:space="preserve"> </w:t>
      </w:r>
      <w:r w:rsidR="00DE7A1A" w:rsidRPr="009B24D2">
        <w:rPr>
          <w:rFonts w:cs="Arial"/>
          <w:b w:val="0"/>
          <w:bCs/>
          <w:w w:val="100"/>
          <w:sz w:val="20"/>
          <w:szCs w:val="20"/>
          <w:lang w:val="es-MX" w:eastAsia="en-US"/>
        </w:rPr>
        <w:t>del municipio de Saltillo, Coahuila de Zaragoza</w:t>
      </w:r>
      <w:r w:rsidR="00612956" w:rsidRPr="009B24D2">
        <w:rPr>
          <w:rFonts w:cs="Arial"/>
          <w:b w:val="0"/>
          <w:bCs/>
          <w:w w:val="100"/>
          <w:sz w:val="20"/>
          <w:szCs w:val="20"/>
          <w:lang w:val="es-MX" w:eastAsia="en-US"/>
        </w:rPr>
        <w:t>, circun</w:t>
      </w:r>
      <w:r w:rsidR="00B2443F" w:rsidRPr="009B24D2">
        <w:rPr>
          <w:rFonts w:cs="Arial"/>
          <w:b w:val="0"/>
          <w:bCs/>
          <w:w w:val="100"/>
          <w:sz w:val="20"/>
          <w:szCs w:val="20"/>
          <w:lang w:val="es-MX" w:eastAsia="en-US"/>
        </w:rPr>
        <w:t>s</w:t>
      </w:r>
      <w:r w:rsidR="00612956" w:rsidRPr="009B24D2">
        <w:rPr>
          <w:rFonts w:cs="Arial"/>
          <w:b w:val="0"/>
          <w:bCs/>
          <w:w w:val="100"/>
          <w:sz w:val="20"/>
          <w:szCs w:val="20"/>
          <w:lang w:val="es-MX" w:eastAsia="en-US"/>
        </w:rPr>
        <w:t xml:space="preserve">tancia que ha sido resulta por los </w:t>
      </w:r>
      <w:r w:rsidR="00B2443F" w:rsidRPr="009B24D2">
        <w:rPr>
          <w:rFonts w:cs="Arial"/>
          <w:b w:val="0"/>
          <w:bCs/>
          <w:w w:val="100"/>
          <w:sz w:val="20"/>
          <w:szCs w:val="20"/>
          <w:lang w:val="es-MX" w:eastAsia="en-US"/>
        </w:rPr>
        <w:t>M</w:t>
      </w:r>
      <w:r w:rsidR="00612956" w:rsidRPr="009B24D2">
        <w:rPr>
          <w:rFonts w:cs="Arial"/>
          <w:b w:val="0"/>
          <w:bCs/>
          <w:w w:val="100"/>
          <w:sz w:val="20"/>
          <w:szCs w:val="20"/>
          <w:lang w:val="es-MX" w:eastAsia="en-US"/>
        </w:rPr>
        <w:t>agistrados de la Sala Colegiada Civil y Familiar del Tribunal Superior de Justicia del Estado de Coahuila de Zaragoza (evidencia contenida en el párrafo número 6.2)</w:t>
      </w:r>
      <w:r w:rsidR="00DE7A1A" w:rsidRPr="009B24D2">
        <w:rPr>
          <w:rFonts w:cs="Arial"/>
          <w:b w:val="0"/>
          <w:bCs/>
          <w:w w:val="100"/>
          <w:sz w:val="20"/>
          <w:szCs w:val="20"/>
          <w:lang w:val="es-MX" w:eastAsia="en-US"/>
        </w:rPr>
        <w:t>.</w:t>
      </w:r>
    </w:p>
    <w:p w14:paraId="661B324B" w14:textId="77777777" w:rsidR="00913248" w:rsidRDefault="00913248" w:rsidP="00154700">
      <w:pPr>
        <w:pStyle w:val="Prrafodelista"/>
        <w:spacing w:line="360" w:lineRule="auto"/>
        <w:rPr>
          <w:rFonts w:cs="Arial"/>
          <w:bCs/>
          <w:sz w:val="20"/>
          <w:szCs w:val="20"/>
        </w:rPr>
      </w:pPr>
    </w:p>
    <w:p w14:paraId="2A24B3EB" w14:textId="7B8FCAC4" w:rsidR="0030437D" w:rsidRPr="0030437D" w:rsidRDefault="00913248" w:rsidP="00FA42CE">
      <w:pPr>
        <w:pStyle w:val="Estilo"/>
        <w:numPr>
          <w:ilvl w:val="0"/>
          <w:numId w:val="9"/>
        </w:numPr>
        <w:spacing w:line="360" w:lineRule="auto"/>
        <w:ind w:left="0"/>
        <w:rPr>
          <w:rFonts w:cs="Arial"/>
          <w:bCs/>
          <w:sz w:val="20"/>
          <w:szCs w:val="20"/>
        </w:rPr>
      </w:pPr>
      <w:r w:rsidRPr="00913248">
        <w:rPr>
          <w:rFonts w:cs="Arial"/>
          <w:bCs/>
          <w:sz w:val="20"/>
          <w:szCs w:val="20"/>
        </w:rPr>
        <w:t xml:space="preserve">Lo anterior, nos permite arribar a la conclusión en relación a que los </w:t>
      </w:r>
      <w:r>
        <w:rPr>
          <w:rFonts w:cs="Arial"/>
          <w:bCs/>
          <w:sz w:val="20"/>
          <w:szCs w:val="20"/>
        </w:rPr>
        <w:t xml:space="preserve">agentes de la </w:t>
      </w:r>
      <w:r w:rsidRPr="00913248">
        <w:rPr>
          <w:rFonts w:cs="Arial"/>
          <w:bCs/>
          <w:i/>
          <w:iCs/>
          <w:sz w:val="20"/>
          <w:szCs w:val="20"/>
        </w:rPr>
        <w:t>PAR Saltillo</w:t>
      </w:r>
      <w:r w:rsidRPr="00913248">
        <w:rPr>
          <w:rFonts w:cs="Arial"/>
          <w:bCs/>
          <w:sz w:val="20"/>
          <w:szCs w:val="20"/>
        </w:rPr>
        <w:t xml:space="preserve"> dependientes de la </w:t>
      </w:r>
      <w:r>
        <w:rPr>
          <w:rFonts w:cs="Arial"/>
          <w:bCs/>
          <w:i/>
          <w:iCs/>
          <w:sz w:val="20"/>
          <w:szCs w:val="20"/>
        </w:rPr>
        <w:t>SSP</w:t>
      </w:r>
      <w:r w:rsidRPr="00913248">
        <w:rPr>
          <w:rFonts w:cs="Arial"/>
          <w:bCs/>
          <w:sz w:val="20"/>
          <w:szCs w:val="20"/>
        </w:rPr>
        <w:t xml:space="preserve">, no sujetaron su actuar a los principios de legalidad, objetividad, eficiencia, profesionalismo, honradez, transparencia y respeto a los derechos humanos y tampoco con el deber de conducirse con dedicación y disciplina, </w:t>
      </w:r>
      <w:r>
        <w:rPr>
          <w:rFonts w:cs="Arial"/>
          <w:bCs/>
          <w:sz w:val="20"/>
          <w:szCs w:val="20"/>
        </w:rPr>
        <w:t xml:space="preserve">toda vez que, </w:t>
      </w:r>
      <w:r w:rsidRPr="003E21A0">
        <w:rPr>
          <w:rFonts w:cs="Arial"/>
          <w:bCs/>
          <w:sz w:val="20"/>
          <w:szCs w:val="20"/>
        </w:rPr>
        <w:t>fueron omisos en documentar adecuadamente la forma de intervención, en el entendido de que no especificaron las circunstancias que les llevaron a considerar la solicitud como válida</w:t>
      </w:r>
      <w:r w:rsidR="009D2346">
        <w:rPr>
          <w:rFonts w:cs="Arial"/>
          <w:bCs/>
          <w:sz w:val="20"/>
          <w:szCs w:val="20"/>
        </w:rPr>
        <w:t>;</w:t>
      </w:r>
      <w:r w:rsidRPr="003E21A0">
        <w:rPr>
          <w:rFonts w:cs="Arial"/>
          <w:bCs/>
          <w:sz w:val="20"/>
          <w:szCs w:val="20"/>
        </w:rPr>
        <w:t xml:space="preserve"> es decir, no hay evidencia que permita asegurar que se les mostró documentación con la cual la persona solicitante de auxilio se ostentó como propietaria del inmueble y tampoco expusieron las acciones realizadas por el particular para ingresar a la vivienda, aún y cuando todas las autoridades que realizan funciones de seguridad pública se encuentran obligadas a documentar su intervención, independientemente del tipo de acto en el cual interceden, de tal forma que puedan justificar el ejercicio de sus funciones.</w:t>
      </w:r>
    </w:p>
    <w:p w14:paraId="6B914305" w14:textId="77777777" w:rsidR="00913248" w:rsidRDefault="00913248" w:rsidP="00FA42CE">
      <w:pPr>
        <w:pStyle w:val="Prrafodelista"/>
        <w:spacing w:line="360" w:lineRule="auto"/>
        <w:ind w:left="0"/>
        <w:rPr>
          <w:rFonts w:eastAsia="Calibri" w:cs="Arial"/>
          <w:color w:val="000000"/>
          <w:sz w:val="20"/>
          <w:szCs w:val="20"/>
          <w:lang w:eastAsia="es-MX"/>
        </w:rPr>
      </w:pPr>
    </w:p>
    <w:p w14:paraId="60D3B0C7" w14:textId="5662CB38" w:rsidR="009D2346" w:rsidRDefault="00CA739A" w:rsidP="00FA42CE">
      <w:pPr>
        <w:pStyle w:val="Estilo"/>
        <w:numPr>
          <w:ilvl w:val="0"/>
          <w:numId w:val="9"/>
        </w:numPr>
        <w:spacing w:line="360" w:lineRule="auto"/>
        <w:ind w:left="0"/>
        <w:rPr>
          <w:rFonts w:cs="Arial"/>
          <w:bCs/>
          <w:sz w:val="20"/>
          <w:szCs w:val="20"/>
        </w:rPr>
      </w:pPr>
      <w:r w:rsidRPr="00913248">
        <w:rPr>
          <w:rFonts w:eastAsia="Calibri" w:cs="Arial"/>
          <w:color w:val="000000"/>
          <w:sz w:val="20"/>
          <w:szCs w:val="20"/>
          <w:lang w:eastAsia="es-MX"/>
        </w:rPr>
        <w:t xml:space="preserve">Por lo anteriormente expuesto, quien esto resuelve, considera que los agentes de la </w:t>
      </w:r>
      <w:r w:rsidRPr="00913248">
        <w:rPr>
          <w:rFonts w:eastAsia="Calibri" w:cs="Arial"/>
          <w:i/>
          <w:iCs/>
          <w:color w:val="000000"/>
          <w:sz w:val="20"/>
          <w:szCs w:val="20"/>
          <w:lang w:eastAsia="es-MX"/>
        </w:rPr>
        <w:t>PAR Saltillo</w:t>
      </w:r>
      <w:r w:rsidRPr="00913248">
        <w:rPr>
          <w:rFonts w:eastAsia="Calibri" w:cs="Arial"/>
          <w:color w:val="000000"/>
          <w:sz w:val="20"/>
          <w:szCs w:val="20"/>
          <w:lang w:eastAsia="es-MX"/>
        </w:rPr>
        <w:t xml:space="preserve"> </w:t>
      </w:r>
      <w:bookmarkEnd w:id="7"/>
      <w:r w:rsidR="00913248" w:rsidRPr="00913248">
        <w:rPr>
          <w:rFonts w:cs="Arial"/>
          <w:bCs/>
          <w:sz w:val="20"/>
          <w:szCs w:val="20"/>
        </w:rPr>
        <w:t>incurrieron con tales conductas en el incumplimiento del deber de evitar todo acto u omisión que produzca deficiencia en su encargo, transgrediendo los parámetros y protocolos establecidos por la normativa correspondiente en su desempeño como servidores públicos encargados de las tareas de seguridad pública.</w:t>
      </w:r>
      <w:r w:rsidR="00913248">
        <w:rPr>
          <w:rFonts w:cs="Arial"/>
          <w:bCs/>
          <w:sz w:val="20"/>
          <w:szCs w:val="20"/>
        </w:rPr>
        <w:t xml:space="preserve"> Y consecuentemente, es claro que, </w:t>
      </w:r>
      <w:r w:rsidR="00913248" w:rsidRPr="00913248">
        <w:rPr>
          <w:rFonts w:cs="Arial"/>
          <w:bCs/>
          <w:sz w:val="20"/>
          <w:szCs w:val="20"/>
        </w:rPr>
        <w:t>incurrieron en un incumplimiento en las obligaciones derivadas de su encargo, violentando con su actuar el derecho a la legalidad y seguridad jurídica en la modalidad de ejercicio indebido de la función pública, ya que todo servidor público tiene la obligación de salvaguardar la legalidad y eficiencia en el desempeño de su empleo</w:t>
      </w:r>
      <w:r w:rsidR="00905D71">
        <w:rPr>
          <w:rFonts w:cs="Arial"/>
          <w:bCs/>
          <w:sz w:val="20"/>
          <w:szCs w:val="20"/>
        </w:rPr>
        <w:t xml:space="preserve">. </w:t>
      </w:r>
    </w:p>
    <w:p w14:paraId="3C47D3C4" w14:textId="77777777" w:rsidR="00A25708" w:rsidRPr="00E1534C" w:rsidRDefault="00A25708" w:rsidP="00FA42C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A93CB10" w14:textId="5D888306" w:rsidR="00A25708" w:rsidRPr="00983CE6" w:rsidRDefault="00A25708" w:rsidP="00FA42CE">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983CE6">
        <w:rPr>
          <w:rFonts w:cs="Arial"/>
          <w:b w:val="0"/>
          <w:bCs/>
          <w:w w:val="100"/>
          <w:sz w:val="20"/>
          <w:szCs w:val="20"/>
          <w:lang w:val="es-MX" w:eastAsia="en-US"/>
        </w:rPr>
        <w:t>Este Organismo Estatal Protector de los Derechos Humanos reconoce los esfuerzos realizados por el personal de</w:t>
      </w:r>
      <w:r w:rsidR="00DB2CA4">
        <w:rPr>
          <w:rFonts w:cs="Arial"/>
          <w:b w:val="0"/>
          <w:bCs/>
          <w:w w:val="100"/>
          <w:sz w:val="20"/>
          <w:szCs w:val="20"/>
          <w:lang w:val="es-MX" w:eastAsia="en-US"/>
        </w:rPr>
        <w:t xml:space="preserve"> la Secretaría de Seguridad Pública del Estado de Coahuila de Zaragoza (</w:t>
      </w:r>
      <w:r w:rsidR="00DB2CA4" w:rsidRPr="00DB2CA4">
        <w:rPr>
          <w:rFonts w:cs="Arial"/>
          <w:b w:val="0"/>
          <w:bCs/>
          <w:i/>
          <w:iCs/>
          <w:w w:val="100"/>
          <w:sz w:val="20"/>
          <w:szCs w:val="20"/>
          <w:lang w:val="es-MX" w:eastAsia="en-US"/>
        </w:rPr>
        <w:t>SSP</w:t>
      </w:r>
      <w:r w:rsidR="00DB2CA4">
        <w:rPr>
          <w:rFonts w:cs="Arial"/>
          <w:b w:val="0"/>
          <w:bCs/>
          <w:w w:val="100"/>
          <w:sz w:val="20"/>
          <w:szCs w:val="20"/>
          <w:lang w:val="es-MX" w:eastAsia="en-US"/>
        </w:rPr>
        <w:t>)</w:t>
      </w:r>
      <w:r w:rsidRPr="00983CE6">
        <w:rPr>
          <w:rFonts w:cs="Arial"/>
          <w:b w:val="0"/>
          <w:bCs/>
          <w:w w:val="100"/>
          <w:sz w:val="20"/>
          <w:szCs w:val="20"/>
          <w:lang w:val="es-MX" w:eastAsia="en-US"/>
        </w:rPr>
        <w:t xml:space="preserve"> para implementar medidas tendientes a vigilar el respeto </w:t>
      </w:r>
      <w:r w:rsidR="00DB2CA4">
        <w:rPr>
          <w:rFonts w:cs="Arial"/>
          <w:b w:val="0"/>
          <w:bCs/>
          <w:w w:val="100"/>
          <w:sz w:val="20"/>
          <w:szCs w:val="20"/>
          <w:lang w:val="es-MX" w:eastAsia="en-US"/>
        </w:rPr>
        <w:t xml:space="preserve">de los derechos humanos de las personas con quienes intervienen en ejercicio de sus funciones. </w:t>
      </w:r>
      <w:r w:rsidR="00FA42CE">
        <w:rPr>
          <w:rFonts w:cs="Arial"/>
          <w:b w:val="0"/>
          <w:bCs/>
          <w:w w:val="100"/>
          <w:sz w:val="20"/>
          <w:szCs w:val="20"/>
          <w:lang w:val="es-MX" w:eastAsia="en-US"/>
        </w:rPr>
        <w:t>C</w:t>
      </w:r>
      <w:r w:rsidRPr="00983CE6">
        <w:rPr>
          <w:rFonts w:cs="Arial"/>
          <w:b w:val="0"/>
          <w:bCs/>
          <w:w w:val="100"/>
          <w:sz w:val="20"/>
          <w:szCs w:val="20"/>
          <w:lang w:val="es-MX" w:eastAsia="en-US"/>
        </w:rPr>
        <w:t>onforme a las reglas de la lógica, una debida protección a los derechos humanos</w:t>
      </w:r>
      <w:r>
        <w:rPr>
          <w:rFonts w:cs="Arial"/>
          <w:b w:val="0"/>
          <w:bCs/>
          <w:w w:val="100"/>
          <w:sz w:val="20"/>
          <w:szCs w:val="20"/>
          <w:lang w:val="es-MX" w:eastAsia="en-US"/>
        </w:rPr>
        <w:t xml:space="preserve"> </w:t>
      </w:r>
      <w:r w:rsidRPr="00983CE6">
        <w:rPr>
          <w:rFonts w:cs="Arial"/>
          <w:b w:val="0"/>
          <w:bCs/>
          <w:w w:val="100"/>
          <w:sz w:val="20"/>
          <w:szCs w:val="20"/>
          <w:lang w:val="es-MX" w:eastAsia="en-US"/>
        </w:rPr>
        <w:t>requiere la implementación de medidas administrativas o legislativas que impidan la repetición de las acciones u omisiones transgresoras de derechos humanos</w:t>
      </w:r>
      <w:r>
        <w:rPr>
          <w:rFonts w:cs="Arial"/>
          <w:b w:val="0"/>
          <w:bCs/>
          <w:w w:val="100"/>
          <w:sz w:val="20"/>
          <w:szCs w:val="20"/>
          <w:lang w:val="es-MX" w:eastAsia="en-US"/>
        </w:rPr>
        <w:t>.</w:t>
      </w:r>
      <w:r w:rsidRPr="00983CE6">
        <w:rPr>
          <w:rFonts w:cs="Arial"/>
          <w:b w:val="0"/>
          <w:bCs/>
          <w:w w:val="100"/>
          <w:sz w:val="20"/>
          <w:szCs w:val="20"/>
          <w:lang w:val="es-MX" w:eastAsia="en-US"/>
        </w:rPr>
        <w:t xml:space="preserve"> </w:t>
      </w:r>
      <w:r>
        <w:rPr>
          <w:rFonts w:cs="Arial"/>
          <w:b w:val="0"/>
          <w:bCs/>
          <w:w w:val="100"/>
          <w:sz w:val="20"/>
          <w:szCs w:val="20"/>
          <w:lang w:val="es-MX" w:eastAsia="en-US"/>
        </w:rPr>
        <w:t>P</w:t>
      </w:r>
      <w:r w:rsidRPr="00983CE6">
        <w:rPr>
          <w:rFonts w:cs="Arial"/>
          <w:b w:val="0"/>
          <w:bCs/>
          <w:w w:val="100"/>
          <w:sz w:val="20"/>
          <w:szCs w:val="20"/>
          <w:lang w:val="es-MX" w:eastAsia="en-US"/>
        </w:rPr>
        <w:t xml:space="preserve">or lo tanto, resulta necesario que </w:t>
      </w:r>
      <w:r w:rsidR="000F41F7">
        <w:rPr>
          <w:rFonts w:cs="Arial"/>
          <w:b w:val="0"/>
          <w:bCs/>
          <w:w w:val="100"/>
          <w:sz w:val="20"/>
          <w:szCs w:val="20"/>
          <w:lang w:val="es-MX" w:eastAsia="en-US"/>
        </w:rPr>
        <w:t xml:space="preserve">la </w:t>
      </w:r>
      <w:r w:rsidR="000F41F7" w:rsidRPr="000F41F7">
        <w:rPr>
          <w:rFonts w:cs="Arial"/>
          <w:b w:val="0"/>
          <w:bCs/>
          <w:i/>
          <w:iCs/>
          <w:w w:val="100"/>
          <w:sz w:val="20"/>
          <w:szCs w:val="20"/>
          <w:lang w:val="es-MX" w:eastAsia="en-US"/>
        </w:rPr>
        <w:t>SSP</w:t>
      </w:r>
      <w:r w:rsidRPr="00983CE6">
        <w:rPr>
          <w:rFonts w:cs="Arial"/>
          <w:b w:val="0"/>
          <w:bCs/>
          <w:w w:val="100"/>
          <w:sz w:val="20"/>
          <w:szCs w:val="20"/>
          <w:lang w:val="es-MX" w:eastAsia="en-US"/>
        </w:rPr>
        <w:t>, dentro de su competencia analice la</w:t>
      </w:r>
      <w:r w:rsidR="000F41F7">
        <w:rPr>
          <w:rFonts w:cs="Arial"/>
          <w:b w:val="0"/>
          <w:bCs/>
          <w:w w:val="100"/>
          <w:sz w:val="20"/>
          <w:szCs w:val="20"/>
          <w:lang w:val="es-MX" w:eastAsia="en-US"/>
        </w:rPr>
        <w:t xml:space="preserve"> actuación de sus agentes estatales, a efecto de ajustar sus protocolos internos para la atención de asuntos similares</w:t>
      </w:r>
      <w:r w:rsidRPr="00983CE6">
        <w:rPr>
          <w:rFonts w:cs="Arial"/>
          <w:b w:val="0"/>
          <w:bCs/>
          <w:w w:val="100"/>
          <w:sz w:val="20"/>
          <w:szCs w:val="20"/>
          <w:lang w:val="es-MX" w:eastAsia="en-US"/>
        </w:rPr>
        <w:t xml:space="preserve"> condiciones y </w:t>
      </w:r>
      <w:r w:rsidR="000F41F7">
        <w:rPr>
          <w:rFonts w:cs="Arial"/>
          <w:b w:val="0"/>
          <w:bCs/>
          <w:w w:val="100"/>
          <w:sz w:val="20"/>
          <w:szCs w:val="20"/>
          <w:lang w:val="es-MX" w:eastAsia="en-US"/>
        </w:rPr>
        <w:t xml:space="preserve">de esa manera </w:t>
      </w:r>
      <w:r w:rsidRPr="00983CE6">
        <w:rPr>
          <w:rFonts w:cs="Arial"/>
          <w:b w:val="0"/>
          <w:bCs/>
          <w:w w:val="100"/>
          <w:sz w:val="20"/>
          <w:szCs w:val="20"/>
          <w:lang w:val="es-MX" w:eastAsia="en-US"/>
        </w:rPr>
        <w:t>proteger integralmente los derechos humanos</w:t>
      </w:r>
      <w:r>
        <w:rPr>
          <w:rFonts w:cs="Arial"/>
          <w:b w:val="0"/>
          <w:bCs/>
          <w:w w:val="100"/>
          <w:sz w:val="20"/>
          <w:szCs w:val="20"/>
          <w:lang w:val="es-MX" w:eastAsia="en-US"/>
        </w:rPr>
        <w:t>.</w:t>
      </w:r>
    </w:p>
    <w:p w14:paraId="02E1FBE2" w14:textId="77777777" w:rsidR="00A25708" w:rsidRDefault="00A25708" w:rsidP="00FA42C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288C320" w14:textId="62148439" w:rsidR="00A25708" w:rsidRDefault="00A25708" w:rsidP="00FA42CE">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79757A">
        <w:rPr>
          <w:rFonts w:cs="Arial"/>
          <w:b w:val="0"/>
          <w:bCs/>
          <w:w w:val="100"/>
          <w:sz w:val="20"/>
          <w:szCs w:val="20"/>
          <w:lang w:val="es-MX" w:eastAsia="en-US"/>
        </w:rPr>
        <w:t xml:space="preserve">El caso en estudio potencializa la </w:t>
      </w:r>
      <w:r>
        <w:rPr>
          <w:rFonts w:cs="Arial"/>
          <w:b w:val="0"/>
          <w:bCs/>
          <w:w w:val="100"/>
          <w:sz w:val="20"/>
          <w:szCs w:val="20"/>
          <w:lang w:val="es-MX" w:eastAsia="en-US"/>
        </w:rPr>
        <w:t xml:space="preserve">necesidad de brindar capacitación a los agentes de la </w:t>
      </w:r>
      <w:r w:rsidR="000F41F7">
        <w:rPr>
          <w:rFonts w:cs="Arial"/>
          <w:b w:val="0"/>
          <w:bCs/>
          <w:i/>
          <w:iCs/>
          <w:w w:val="100"/>
          <w:sz w:val="20"/>
          <w:szCs w:val="20"/>
          <w:lang w:val="es-MX" w:eastAsia="en-US"/>
        </w:rPr>
        <w:t>PAR Saltillo</w:t>
      </w:r>
      <w:r>
        <w:rPr>
          <w:rFonts w:cs="Arial"/>
          <w:b w:val="0"/>
          <w:bCs/>
          <w:w w:val="100"/>
          <w:sz w:val="20"/>
          <w:szCs w:val="20"/>
          <w:lang w:val="es-MX" w:eastAsia="en-US"/>
        </w:rPr>
        <w:t xml:space="preserve"> en relación al debido seguimiento del procedimiento dispuest</w:t>
      </w:r>
      <w:r w:rsidR="008C1258">
        <w:rPr>
          <w:rFonts w:cs="Arial"/>
          <w:b w:val="0"/>
          <w:bCs/>
          <w:w w:val="100"/>
          <w:sz w:val="20"/>
          <w:szCs w:val="20"/>
          <w:lang w:val="es-MX" w:eastAsia="en-US"/>
        </w:rPr>
        <w:t xml:space="preserve">o en el </w:t>
      </w:r>
      <w:r w:rsidR="008C1258" w:rsidRPr="008C1258">
        <w:rPr>
          <w:rFonts w:cs="Arial"/>
          <w:b w:val="0"/>
          <w:bCs/>
          <w:i/>
          <w:iCs/>
          <w:w w:val="100"/>
          <w:sz w:val="20"/>
          <w:szCs w:val="20"/>
          <w:lang w:val="es-MX" w:eastAsia="en-US"/>
        </w:rPr>
        <w:t>Protocolo Nacional de Actuación Primer Respondiente</w:t>
      </w:r>
      <w:r>
        <w:rPr>
          <w:rFonts w:cs="Arial"/>
          <w:b w:val="0"/>
          <w:bCs/>
          <w:w w:val="100"/>
          <w:sz w:val="20"/>
          <w:szCs w:val="20"/>
          <w:lang w:val="es-MX" w:eastAsia="en-US"/>
        </w:rPr>
        <w:t xml:space="preserve">, para que conozcan los alcances y límites de su actuar, así como en materia de perspectiva en derechos humanos para que conozcan la forma en que deben conducirse, tanto en </w:t>
      </w:r>
      <w:r w:rsidRPr="00853884">
        <w:rPr>
          <w:rFonts w:cs="Arial"/>
          <w:b w:val="0"/>
          <w:bCs/>
          <w:w w:val="100"/>
          <w:sz w:val="20"/>
          <w:szCs w:val="20"/>
          <w:lang w:val="es-MX" w:eastAsia="en-US"/>
        </w:rPr>
        <w:t xml:space="preserve">actividades de campo </w:t>
      </w:r>
      <w:r>
        <w:rPr>
          <w:rFonts w:cs="Arial"/>
          <w:b w:val="0"/>
          <w:bCs/>
          <w:w w:val="100"/>
          <w:sz w:val="20"/>
          <w:szCs w:val="20"/>
          <w:lang w:val="es-MX" w:eastAsia="en-US"/>
        </w:rPr>
        <w:t xml:space="preserve">que les permita desarrollar su encargo </w:t>
      </w:r>
      <w:r w:rsidRPr="00853884">
        <w:rPr>
          <w:rFonts w:cs="Arial"/>
          <w:b w:val="0"/>
          <w:bCs/>
          <w:w w:val="100"/>
          <w:sz w:val="20"/>
          <w:szCs w:val="20"/>
          <w:lang w:val="es-MX" w:eastAsia="en-US"/>
        </w:rPr>
        <w:t xml:space="preserve">apropiadamente y mantengan el orden y la paz pública con los protocolos de atención previamente diseñados, como en actividades administrativas de llenado de documentos oficiales </w:t>
      </w:r>
      <w:r>
        <w:rPr>
          <w:rFonts w:cs="Arial"/>
          <w:b w:val="0"/>
          <w:bCs/>
          <w:w w:val="100"/>
          <w:sz w:val="20"/>
          <w:szCs w:val="20"/>
          <w:lang w:val="es-MX" w:eastAsia="en-US"/>
        </w:rPr>
        <w:t>a que se hizo alusión en el presente caso</w:t>
      </w:r>
      <w:r w:rsidRPr="00853884">
        <w:rPr>
          <w:rFonts w:cs="Arial"/>
          <w:b w:val="0"/>
          <w:bCs/>
          <w:i/>
          <w:w w:val="100"/>
          <w:sz w:val="20"/>
          <w:szCs w:val="20"/>
          <w:lang w:val="es-MX" w:eastAsia="en-US"/>
        </w:rPr>
        <w:t xml:space="preserve"> </w:t>
      </w:r>
      <w:r w:rsidRPr="00853884">
        <w:rPr>
          <w:rFonts w:cs="Arial"/>
          <w:b w:val="0"/>
          <w:bCs/>
          <w:w w:val="100"/>
          <w:sz w:val="20"/>
          <w:szCs w:val="20"/>
          <w:lang w:val="es-MX" w:eastAsia="en-US"/>
        </w:rPr>
        <w:t xml:space="preserve">y formatos </w:t>
      </w:r>
      <w:r>
        <w:rPr>
          <w:rFonts w:cs="Arial"/>
          <w:b w:val="0"/>
          <w:bCs/>
          <w:w w:val="100"/>
          <w:sz w:val="20"/>
          <w:szCs w:val="20"/>
          <w:lang w:val="es-MX" w:eastAsia="en-US"/>
        </w:rPr>
        <w:t>similares.</w:t>
      </w:r>
    </w:p>
    <w:p w14:paraId="43B27B0B" w14:textId="77777777" w:rsidR="00A25708" w:rsidRPr="00983CE6" w:rsidRDefault="00A25708" w:rsidP="00FA42C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1272C5D" w14:textId="77777777" w:rsidR="00A25708" w:rsidRDefault="00A25708" w:rsidP="00FA42CE">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lo tanto, es pertinente valorar y sugerir a las corporaciones policiales para que de manera constante se brinden cursos de capacitación a los policías con el objeto de reafirmar sus conocimientos o de actualizarlos en sus funciones, cuya acción evidentemente evitará se generen irregularidades de la naturaleza de la que en ese capítulo se estudia. A mayor abundamiento, atendiendo a que </w:t>
      </w:r>
      <w:r w:rsidRPr="007F3A6F">
        <w:rPr>
          <w:rFonts w:cs="Arial"/>
          <w:b w:val="0"/>
          <w:bCs/>
          <w:w w:val="100"/>
          <w:sz w:val="20"/>
          <w:szCs w:val="20"/>
          <w:lang w:val="es-MX" w:eastAsia="en-US"/>
        </w:rPr>
        <w:t>la Ley General del Sistema Nacional de Seguridad Pública</w:t>
      </w:r>
      <w:r>
        <w:rPr>
          <w:rFonts w:cs="Arial"/>
          <w:b w:val="0"/>
          <w:bCs/>
          <w:w w:val="100"/>
          <w:sz w:val="20"/>
          <w:szCs w:val="20"/>
          <w:lang w:val="es-MX" w:eastAsia="en-US"/>
        </w:rPr>
        <w:t xml:space="preserve"> (LGSNSS)</w:t>
      </w:r>
      <w:r w:rsidRPr="007F3A6F">
        <w:rPr>
          <w:rFonts w:cs="Arial"/>
          <w:b w:val="0"/>
          <w:bCs/>
          <w:w w:val="100"/>
          <w:sz w:val="20"/>
          <w:szCs w:val="20"/>
          <w:lang w:val="es-MX" w:eastAsia="en-US"/>
        </w:rPr>
        <w:t>, el Código Nacional de Procedimientos Penales</w:t>
      </w:r>
      <w:r>
        <w:rPr>
          <w:rFonts w:cs="Arial"/>
          <w:b w:val="0"/>
          <w:bCs/>
          <w:w w:val="100"/>
          <w:sz w:val="20"/>
          <w:szCs w:val="20"/>
          <w:lang w:val="es-MX" w:eastAsia="en-US"/>
        </w:rPr>
        <w:t xml:space="preserve"> (CNPP)</w:t>
      </w:r>
      <w:r w:rsidRPr="007F3A6F">
        <w:rPr>
          <w:rFonts w:cs="Arial"/>
          <w:b w:val="0"/>
          <w:bCs/>
          <w:w w:val="100"/>
          <w:sz w:val="20"/>
          <w:szCs w:val="20"/>
          <w:lang w:val="es-MX" w:eastAsia="en-US"/>
        </w:rPr>
        <w:t>, y la Ley del Sistema de Seguridad Pública del Estado de Coahuila de Zaragoza</w:t>
      </w:r>
      <w:r>
        <w:rPr>
          <w:rFonts w:cs="Arial"/>
          <w:b w:val="0"/>
          <w:bCs/>
          <w:w w:val="100"/>
          <w:sz w:val="20"/>
          <w:szCs w:val="20"/>
          <w:lang w:val="es-MX" w:eastAsia="en-US"/>
        </w:rPr>
        <w:t xml:space="preserve"> (LSS)</w:t>
      </w:r>
      <w:r w:rsidRPr="007F3A6F">
        <w:rPr>
          <w:rFonts w:cs="Arial"/>
          <w:b w:val="0"/>
          <w:bCs/>
          <w:w w:val="100"/>
          <w:sz w:val="20"/>
          <w:szCs w:val="20"/>
          <w:lang w:val="es-MX" w:eastAsia="en-US"/>
        </w:rPr>
        <w:t>, establecen como obligación de los policías en su intervención</w:t>
      </w:r>
      <w:r>
        <w:rPr>
          <w:rFonts w:cs="Arial"/>
          <w:b w:val="0"/>
          <w:bCs/>
          <w:w w:val="100"/>
          <w:sz w:val="20"/>
          <w:szCs w:val="20"/>
          <w:lang w:val="es-MX" w:eastAsia="en-US"/>
        </w:rPr>
        <w:t>, la</w:t>
      </w:r>
      <w:r w:rsidRPr="007F3A6F">
        <w:rPr>
          <w:rFonts w:cs="Arial"/>
          <w:b w:val="0"/>
          <w:bCs/>
          <w:w w:val="100"/>
          <w:sz w:val="20"/>
          <w:szCs w:val="20"/>
          <w:lang w:val="es-MX" w:eastAsia="en-US"/>
        </w:rPr>
        <w:t xml:space="preserve"> elaboración de</w:t>
      </w:r>
      <w:r>
        <w:rPr>
          <w:rFonts w:cs="Arial"/>
          <w:b w:val="0"/>
          <w:bCs/>
          <w:w w:val="100"/>
          <w:sz w:val="20"/>
          <w:szCs w:val="20"/>
          <w:lang w:val="es-MX" w:eastAsia="en-US"/>
        </w:rPr>
        <w:t xml:space="preserve"> un informe policial homologado que tenga por finalidad r</w:t>
      </w:r>
      <w:r w:rsidRPr="007F3A6F">
        <w:rPr>
          <w:rFonts w:cs="Arial"/>
          <w:b w:val="0"/>
          <w:bCs/>
          <w:w w:val="100"/>
          <w:sz w:val="20"/>
          <w:szCs w:val="20"/>
          <w:lang w:val="es-MX" w:eastAsia="en-US"/>
        </w:rPr>
        <w:t>egistrar los datos de las actividades e investigaciones que realicen</w:t>
      </w:r>
      <w:r>
        <w:rPr>
          <w:rFonts w:cs="Arial"/>
          <w:b w:val="0"/>
          <w:bCs/>
          <w:w w:val="100"/>
          <w:sz w:val="20"/>
          <w:szCs w:val="20"/>
          <w:lang w:val="es-MX" w:eastAsia="en-US"/>
        </w:rPr>
        <w:t xml:space="preserve">. </w:t>
      </w:r>
    </w:p>
    <w:p w14:paraId="46DDBDAF" w14:textId="77777777" w:rsidR="00A25708" w:rsidRPr="00D165A7" w:rsidRDefault="00A25708" w:rsidP="00FA42CE">
      <w:pPr>
        <w:pStyle w:val="Prrafodelista"/>
        <w:spacing w:line="360" w:lineRule="auto"/>
        <w:ind w:left="0"/>
        <w:rPr>
          <w:rFonts w:cs="Arial"/>
          <w:b w:val="0"/>
          <w:bCs/>
          <w:w w:val="100"/>
          <w:sz w:val="20"/>
          <w:szCs w:val="20"/>
          <w:lang w:val="es-MX" w:eastAsia="en-US"/>
        </w:rPr>
      </w:pPr>
    </w:p>
    <w:p w14:paraId="6C52FECE" w14:textId="77777777" w:rsidR="00DD55AC" w:rsidRDefault="00A25708" w:rsidP="004C50FD">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Al respecto, la omisión de </w:t>
      </w:r>
      <w:r w:rsidR="00032ACE">
        <w:rPr>
          <w:rFonts w:cs="Arial"/>
          <w:b w:val="0"/>
          <w:bCs/>
          <w:w w:val="100"/>
          <w:sz w:val="20"/>
          <w:szCs w:val="20"/>
          <w:lang w:val="es-MX" w:eastAsia="en-US"/>
        </w:rPr>
        <w:t xml:space="preserve">los agentes de la </w:t>
      </w:r>
      <w:r w:rsidR="00032ACE" w:rsidRPr="00032ACE">
        <w:rPr>
          <w:rFonts w:cs="Arial"/>
          <w:b w:val="0"/>
          <w:bCs/>
          <w:i/>
          <w:iCs/>
          <w:w w:val="100"/>
          <w:sz w:val="20"/>
          <w:szCs w:val="20"/>
          <w:lang w:val="es-MX" w:eastAsia="en-US"/>
        </w:rPr>
        <w:t>PAR Saltillo</w:t>
      </w:r>
      <w:r w:rsidR="00032ACE">
        <w:rPr>
          <w:rFonts w:cs="Arial"/>
          <w:b w:val="0"/>
          <w:bCs/>
          <w:w w:val="100"/>
          <w:sz w:val="20"/>
          <w:szCs w:val="20"/>
          <w:lang w:val="es-MX" w:eastAsia="en-US"/>
        </w:rPr>
        <w:t xml:space="preserve"> de documentar su forma de intervención, nos permi</w:t>
      </w:r>
      <w:r w:rsidR="002773C7">
        <w:rPr>
          <w:rFonts w:cs="Arial"/>
          <w:b w:val="0"/>
          <w:bCs/>
          <w:w w:val="100"/>
          <w:sz w:val="20"/>
          <w:szCs w:val="20"/>
          <w:lang w:val="es-MX" w:eastAsia="en-US"/>
        </w:rPr>
        <w:t>t</w:t>
      </w:r>
      <w:r w:rsidR="00032ACE">
        <w:rPr>
          <w:rFonts w:cs="Arial"/>
          <w:b w:val="0"/>
          <w:bCs/>
          <w:w w:val="100"/>
          <w:sz w:val="20"/>
          <w:szCs w:val="20"/>
          <w:lang w:val="es-MX" w:eastAsia="en-US"/>
        </w:rPr>
        <w:t xml:space="preserve">e </w:t>
      </w:r>
      <w:r w:rsidRPr="00AC64F9">
        <w:rPr>
          <w:rFonts w:cs="Arial"/>
          <w:b w:val="0"/>
          <w:bCs/>
          <w:w w:val="100"/>
          <w:sz w:val="20"/>
          <w:szCs w:val="20"/>
          <w:lang w:val="es-MX" w:eastAsia="en-US"/>
        </w:rPr>
        <w:t xml:space="preserve">deducir que </w:t>
      </w:r>
      <w:r w:rsidRPr="00AC64F9">
        <w:rPr>
          <w:rFonts w:cs="Arial"/>
          <w:b w:val="0"/>
          <w:bCs/>
          <w:w w:val="100"/>
          <w:sz w:val="20"/>
          <w:szCs w:val="20"/>
          <w:lang w:eastAsia="en-US"/>
        </w:rPr>
        <w:t xml:space="preserve">existió una falta de documentación o respaldo respecto de las acciones realizadas por los agentes </w:t>
      </w:r>
      <w:r w:rsidR="004C50FD">
        <w:rPr>
          <w:rFonts w:cs="Arial"/>
          <w:b w:val="0"/>
          <w:bCs/>
          <w:w w:val="100"/>
          <w:sz w:val="20"/>
          <w:szCs w:val="20"/>
          <w:lang w:eastAsia="en-US"/>
        </w:rPr>
        <w:t>estatales</w:t>
      </w:r>
      <w:r w:rsidRPr="00AC64F9">
        <w:rPr>
          <w:rFonts w:cs="Arial"/>
          <w:b w:val="0"/>
          <w:bCs/>
          <w:w w:val="100"/>
          <w:sz w:val="20"/>
          <w:szCs w:val="20"/>
          <w:lang w:val="es-MX" w:eastAsia="en-US"/>
        </w:rPr>
        <w:t xml:space="preserve"> dependientes de la </w:t>
      </w:r>
      <w:r w:rsidR="004C50FD">
        <w:rPr>
          <w:rFonts w:cs="Arial"/>
          <w:b w:val="0"/>
          <w:bCs/>
          <w:i/>
          <w:iCs/>
          <w:w w:val="100"/>
          <w:sz w:val="20"/>
          <w:szCs w:val="20"/>
          <w:lang w:val="es-MX" w:eastAsia="en-US"/>
        </w:rPr>
        <w:t>SSP</w:t>
      </w:r>
      <w:r w:rsidRPr="00AC64F9">
        <w:rPr>
          <w:rFonts w:cs="Arial"/>
          <w:b w:val="0"/>
          <w:bCs/>
          <w:w w:val="100"/>
          <w:sz w:val="20"/>
          <w:szCs w:val="20"/>
          <w:lang w:eastAsia="en-US"/>
        </w:rPr>
        <w:t xml:space="preserve">, lo cual es contrario a la obligación de los policías de asentar todas y cada una de las acciones que realizan, </w:t>
      </w:r>
      <w:r w:rsidRPr="00AC64F9">
        <w:rPr>
          <w:rFonts w:cs="Arial"/>
          <w:b w:val="0"/>
          <w:bCs/>
          <w:w w:val="100"/>
          <w:sz w:val="20"/>
          <w:szCs w:val="20"/>
          <w:lang w:val="es-MX" w:eastAsia="en-US"/>
        </w:rPr>
        <w:t xml:space="preserve">en el formato establecido para tal efecto y por ende, nos permite confirmar que existió una grave omisión de fundar y motivar adecuadamente el acto realizado, ocasionando con ello que el destinatario no pudiera conocer la esencia de las razones en las cuales se apoyó </w:t>
      </w:r>
      <w:r w:rsidR="004C50FD">
        <w:rPr>
          <w:rFonts w:cs="Arial"/>
          <w:b w:val="0"/>
          <w:bCs/>
          <w:w w:val="100"/>
          <w:sz w:val="20"/>
          <w:szCs w:val="20"/>
          <w:lang w:val="es-MX" w:eastAsia="en-US"/>
        </w:rPr>
        <w:t>el</w:t>
      </w:r>
      <w:r w:rsidRPr="00AC64F9">
        <w:rPr>
          <w:rFonts w:cs="Arial"/>
          <w:b w:val="0"/>
          <w:bCs/>
          <w:w w:val="100"/>
          <w:sz w:val="20"/>
          <w:szCs w:val="20"/>
          <w:lang w:val="es-MX" w:eastAsia="en-US"/>
        </w:rPr>
        <w:t xml:space="preserve"> acto de autoridad, imposibilitando a éste cuestionar la decisión o defenderse adecuadamente.</w:t>
      </w:r>
      <w:r w:rsidR="004C50FD">
        <w:rPr>
          <w:rFonts w:cs="Arial"/>
          <w:b w:val="0"/>
          <w:bCs/>
          <w:w w:val="100"/>
          <w:sz w:val="20"/>
          <w:szCs w:val="20"/>
          <w:lang w:val="es-MX" w:eastAsia="en-US"/>
        </w:rPr>
        <w:t xml:space="preserve"> </w:t>
      </w:r>
    </w:p>
    <w:p w14:paraId="4706147B" w14:textId="77777777" w:rsidR="00DD55AC" w:rsidRPr="00DD55AC" w:rsidRDefault="00DD55AC" w:rsidP="00DD55AC">
      <w:pPr>
        <w:pStyle w:val="Prrafodelista"/>
        <w:rPr>
          <w:rFonts w:cs="Arial"/>
          <w:b w:val="0"/>
          <w:bCs/>
          <w:w w:val="100"/>
          <w:sz w:val="20"/>
          <w:szCs w:val="20"/>
          <w:lang w:val="es-MX" w:eastAsia="en-US"/>
        </w:rPr>
      </w:pPr>
    </w:p>
    <w:p w14:paraId="4E35B60C" w14:textId="7E47CD98" w:rsidR="00A25708" w:rsidRPr="00DD55AC" w:rsidRDefault="00A25708" w:rsidP="00DD55AC">
      <w:pPr>
        <w:pStyle w:val="Prrafodelista"/>
        <w:widowControl w:val="0"/>
        <w:numPr>
          <w:ilvl w:val="0"/>
          <w:numId w:val="9"/>
        </w:numPr>
        <w:autoSpaceDE w:val="0"/>
        <w:autoSpaceDN w:val="0"/>
        <w:adjustRightInd w:val="0"/>
        <w:spacing w:line="360" w:lineRule="auto"/>
        <w:ind w:left="0"/>
        <w:rPr>
          <w:rFonts w:cs="Arial"/>
          <w:b w:val="0"/>
          <w:bCs/>
          <w:w w:val="100"/>
          <w:sz w:val="20"/>
          <w:szCs w:val="20"/>
          <w:lang w:val="es-MX" w:eastAsia="en-US"/>
        </w:rPr>
      </w:pPr>
      <w:r w:rsidRPr="004C50FD">
        <w:rPr>
          <w:rFonts w:cs="Arial"/>
          <w:b w:val="0"/>
          <w:bCs/>
          <w:w w:val="100"/>
          <w:sz w:val="20"/>
          <w:szCs w:val="20"/>
          <w:lang w:val="es-MX" w:eastAsia="en-US"/>
        </w:rPr>
        <w:t xml:space="preserve">Del examen anterior se desprende que, </w:t>
      </w:r>
      <w:r w:rsidR="004C50FD">
        <w:rPr>
          <w:rFonts w:cs="Arial"/>
          <w:b w:val="0"/>
          <w:bCs/>
          <w:w w:val="100"/>
          <w:sz w:val="20"/>
          <w:szCs w:val="20"/>
          <w:lang w:val="es-MX" w:eastAsia="en-US"/>
        </w:rPr>
        <w:t xml:space="preserve">los oficiales de la </w:t>
      </w:r>
      <w:r w:rsidR="004C50FD" w:rsidRPr="004C50FD">
        <w:rPr>
          <w:rFonts w:cs="Arial"/>
          <w:b w:val="0"/>
          <w:bCs/>
          <w:i/>
          <w:iCs/>
          <w:w w:val="100"/>
          <w:sz w:val="20"/>
          <w:szCs w:val="20"/>
          <w:lang w:val="es-MX" w:eastAsia="en-US"/>
        </w:rPr>
        <w:t>PAR Saltillo</w:t>
      </w:r>
      <w:r w:rsidRPr="004C50FD">
        <w:rPr>
          <w:rFonts w:cs="Arial"/>
          <w:b w:val="0"/>
          <w:bCs/>
          <w:w w:val="100"/>
          <w:sz w:val="20"/>
          <w:szCs w:val="20"/>
          <w:lang w:val="es-MX" w:eastAsia="en-US"/>
        </w:rPr>
        <w:t xml:space="preserve"> incurri</w:t>
      </w:r>
      <w:r w:rsidR="004C50FD">
        <w:rPr>
          <w:rFonts w:cs="Arial"/>
          <w:b w:val="0"/>
          <w:bCs/>
          <w:w w:val="100"/>
          <w:sz w:val="20"/>
          <w:szCs w:val="20"/>
          <w:lang w:val="es-MX" w:eastAsia="en-US"/>
        </w:rPr>
        <w:t>eron</w:t>
      </w:r>
      <w:r w:rsidRPr="004C50FD">
        <w:rPr>
          <w:rFonts w:cs="Arial"/>
          <w:b w:val="0"/>
          <w:bCs/>
          <w:w w:val="100"/>
          <w:sz w:val="20"/>
          <w:szCs w:val="20"/>
          <w:lang w:val="es-MX" w:eastAsia="en-US"/>
        </w:rPr>
        <w:t xml:space="preserve"> en un indebido ejercicio de la función pública que le</w:t>
      </w:r>
      <w:r w:rsidR="004C50FD">
        <w:rPr>
          <w:rFonts w:cs="Arial"/>
          <w:b w:val="0"/>
          <w:bCs/>
          <w:w w:val="100"/>
          <w:sz w:val="20"/>
          <w:szCs w:val="20"/>
          <w:lang w:val="es-MX" w:eastAsia="en-US"/>
        </w:rPr>
        <w:t>s</w:t>
      </w:r>
      <w:r w:rsidRPr="004C50FD">
        <w:rPr>
          <w:rFonts w:cs="Arial"/>
          <w:b w:val="0"/>
          <w:bCs/>
          <w:w w:val="100"/>
          <w:sz w:val="20"/>
          <w:szCs w:val="20"/>
          <w:lang w:val="es-MX" w:eastAsia="en-US"/>
        </w:rPr>
        <w:t xml:space="preserve"> fuera encomendada, situación que resulta preocupante considerando que el debido registro del desarrollo de las diligencias por parte de las instituciones de seguridad pública tiene como finalidad brindar seguridad a los ciudadanos, para asegurar que las diligencias que realizan en su encargo se desarrollan de forma adecuada, en estricto apego a los ordenamientos jurídicos nacionales e internacionales y respetando los derechos humanos. </w:t>
      </w:r>
      <w:r w:rsidRPr="00DD55AC">
        <w:rPr>
          <w:rFonts w:cs="Arial"/>
          <w:b w:val="0"/>
          <w:bCs/>
          <w:w w:val="100"/>
          <w:sz w:val="20"/>
          <w:szCs w:val="20"/>
          <w:lang w:eastAsia="en-US"/>
        </w:rPr>
        <w:t xml:space="preserve">En tal sentido, la autoridad responsable no acató lo dispuesto por el artículo 1° de la </w:t>
      </w:r>
      <w:r w:rsidRPr="00DD55AC">
        <w:rPr>
          <w:rFonts w:cs="Arial"/>
          <w:b w:val="0"/>
          <w:bCs/>
          <w:i/>
          <w:w w:val="100"/>
          <w:sz w:val="20"/>
          <w:szCs w:val="20"/>
          <w:lang w:eastAsia="en-US"/>
        </w:rPr>
        <w:t>CPEUM</w:t>
      </w:r>
      <w:r w:rsidRPr="00DD55AC">
        <w:rPr>
          <w:rFonts w:cs="Arial"/>
          <w:b w:val="0"/>
          <w:bCs/>
          <w:w w:val="100"/>
          <w:sz w:val="20"/>
          <w:szCs w:val="20"/>
          <w:lang w:eastAsia="en-US"/>
        </w:rPr>
        <w:t xml:space="preserve"> que establece la obligación de todas las autoridades de promover, respetar, proteger y garantizar los derechos humanos, en el ámbito de sus competencias; además la autoridad tiene el deber de demostrar que los hechos no ocurrieron como lo refirió la parte quejosa, lo que no se advierte con ningún elemento de prueba y en ese sentido, la autoridad no se condujo con respeto de los derechos humanos, al contrario, los mismos se violaron evidentemente.</w:t>
      </w:r>
    </w:p>
    <w:p w14:paraId="7D95D2E2" w14:textId="77777777" w:rsidR="00A25708" w:rsidRPr="00FD38BC" w:rsidRDefault="00A25708" w:rsidP="00FA42CE">
      <w:pPr>
        <w:pStyle w:val="Prrafodelista"/>
        <w:widowControl w:val="0"/>
        <w:autoSpaceDE w:val="0"/>
        <w:autoSpaceDN w:val="0"/>
        <w:adjustRightInd w:val="0"/>
        <w:spacing w:line="360" w:lineRule="auto"/>
        <w:ind w:left="0"/>
        <w:rPr>
          <w:rFonts w:cs="Arial"/>
          <w:b w:val="0"/>
          <w:bCs/>
          <w:w w:val="100"/>
          <w:sz w:val="20"/>
          <w:szCs w:val="20"/>
          <w:lang w:eastAsia="en-US"/>
        </w:rPr>
      </w:pPr>
    </w:p>
    <w:p w14:paraId="6D8C7277" w14:textId="77777777" w:rsidR="00DD55AC" w:rsidRPr="00B140CF" w:rsidRDefault="00A25708" w:rsidP="00DD55AC">
      <w:pPr>
        <w:pStyle w:val="Prrafodelista"/>
        <w:widowControl w:val="0"/>
        <w:numPr>
          <w:ilvl w:val="0"/>
          <w:numId w:val="9"/>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En ese tenor se concluye que el personal de la </w:t>
      </w:r>
      <w:r w:rsidR="00DD55AC">
        <w:rPr>
          <w:rFonts w:cs="Arial"/>
          <w:b w:val="0"/>
          <w:bCs/>
          <w:i/>
          <w:iCs/>
          <w:w w:val="100"/>
          <w:sz w:val="20"/>
          <w:szCs w:val="20"/>
          <w:lang w:eastAsia="en-US"/>
        </w:rPr>
        <w:t>PAR Saltillo</w:t>
      </w:r>
      <w:r w:rsidRPr="00E3184B">
        <w:rPr>
          <w:rFonts w:cs="Arial"/>
          <w:b w:val="0"/>
          <w:bCs/>
          <w:w w:val="100"/>
          <w:sz w:val="20"/>
          <w:szCs w:val="20"/>
          <w:lang w:eastAsia="en-US"/>
        </w:rPr>
        <w:t>, no s</w:t>
      </w:r>
      <w:r>
        <w:rPr>
          <w:rFonts w:cs="Arial"/>
          <w:b w:val="0"/>
          <w:bCs/>
          <w:w w:val="100"/>
          <w:sz w:val="20"/>
          <w:szCs w:val="20"/>
          <w:lang w:eastAsia="en-US"/>
        </w:rPr>
        <w:t>ujetó</w:t>
      </w:r>
      <w:r w:rsidRPr="00E3184B">
        <w:rPr>
          <w:rFonts w:cs="Arial"/>
          <w:b w:val="0"/>
          <w:bCs/>
          <w:w w:val="100"/>
          <w:sz w:val="20"/>
          <w:szCs w:val="20"/>
          <w:lang w:eastAsia="en-US"/>
        </w:rPr>
        <w:t xml:space="preserve"> su actuar a los principios de legalidad, objetividad, eficiencia, profesionalismo, honradez, transparencia y </w:t>
      </w:r>
      <w:r>
        <w:rPr>
          <w:rFonts w:cs="Arial"/>
          <w:b w:val="0"/>
          <w:bCs/>
          <w:w w:val="100"/>
          <w:sz w:val="20"/>
          <w:szCs w:val="20"/>
          <w:lang w:eastAsia="en-US"/>
        </w:rPr>
        <w:t>respeto a los derechos humanos, y tampoco</w:t>
      </w:r>
      <w:r w:rsidRPr="00E3184B">
        <w:rPr>
          <w:rFonts w:cs="Arial"/>
          <w:b w:val="0"/>
          <w:bCs/>
          <w:w w:val="100"/>
          <w:sz w:val="20"/>
          <w:szCs w:val="20"/>
          <w:lang w:eastAsia="en-US"/>
        </w:rPr>
        <w:t xml:space="preserve"> con el deber de conducirse con dedicación y disciplina, al omitir registrar </w:t>
      </w:r>
      <w:r>
        <w:rPr>
          <w:rFonts w:cs="Arial"/>
          <w:b w:val="0"/>
          <w:bCs/>
          <w:w w:val="100"/>
          <w:sz w:val="20"/>
          <w:szCs w:val="20"/>
          <w:lang w:eastAsia="en-US"/>
        </w:rPr>
        <w:t>puntualmente</w:t>
      </w:r>
      <w:r w:rsidRPr="00E3184B">
        <w:rPr>
          <w:rFonts w:cs="Arial"/>
          <w:b w:val="0"/>
          <w:bCs/>
          <w:w w:val="100"/>
          <w:sz w:val="20"/>
          <w:szCs w:val="20"/>
          <w:lang w:eastAsia="en-US"/>
        </w:rPr>
        <w:t xml:space="preserve"> las acciones </w:t>
      </w:r>
      <w:r>
        <w:rPr>
          <w:rFonts w:cs="Arial"/>
          <w:b w:val="0"/>
          <w:bCs/>
          <w:w w:val="100"/>
          <w:sz w:val="20"/>
          <w:szCs w:val="20"/>
          <w:lang w:eastAsia="en-US"/>
        </w:rPr>
        <w:t xml:space="preserve">realizadas por la parte </w:t>
      </w:r>
      <w:r w:rsidR="00DD55AC">
        <w:rPr>
          <w:rFonts w:cs="Arial"/>
          <w:b w:val="0"/>
          <w:bCs/>
          <w:w w:val="100"/>
          <w:sz w:val="20"/>
          <w:szCs w:val="20"/>
          <w:lang w:eastAsia="en-US"/>
        </w:rPr>
        <w:t>peticionaria</w:t>
      </w:r>
      <w:r>
        <w:rPr>
          <w:rFonts w:cs="Arial"/>
          <w:b w:val="0"/>
          <w:bCs/>
          <w:w w:val="100"/>
          <w:sz w:val="20"/>
          <w:szCs w:val="20"/>
          <w:lang w:eastAsia="en-US"/>
        </w:rPr>
        <w:t xml:space="preserve"> que justificaron su proceder (motivación del acto)</w:t>
      </w:r>
      <w:r w:rsidRPr="00E3184B">
        <w:rPr>
          <w:rFonts w:cs="Arial"/>
          <w:b w:val="0"/>
          <w:bCs/>
          <w:w w:val="100"/>
          <w:sz w:val="20"/>
          <w:szCs w:val="20"/>
          <w:lang w:eastAsia="en-US"/>
        </w:rPr>
        <w:t xml:space="preserve">; incurriendo con tales conductas en el incumplimiento </w:t>
      </w:r>
      <w:r>
        <w:rPr>
          <w:rFonts w:cs="Arial"/>
          <w:b w:val="0"/>
          <w:bCs/>
          <w:w w:val="100"/>
          <w:sz w:val="20"/>
          <w:szCs w:val="20"/>
          <w:lang w:eastAsia="en-US"/>
        </w:rPr>
        <w:t>d</w:t>
      </w:r>
      <w:r w:rsidRPr="00E3184B">
        <w:rPr>
          <w:rFonts w:cs="Arial"/>
          <w:b w:val="0"/>
          <w:bCs/>
          <w:w w:val="100"/>
          <w:sz w:val="20"/>
          <w:szCs w:val="20"/>
          <w:lang w:eastAsia="en-US"/>
        </w:rPr>
        <w:t>el deber de evitar todo acto u omisión que produzca deficiencia en su encargo, puesto que transgredieron los parámetros y protocolos establecidos por la norm</w:t>
      </w:r>
      <w:r>
        <w:rPr>
          <w:rFonts w:cs="Arial"/>
          <w:b w:val="0"/>
          <w:bCs/>
          <w:w w:val="100"/>
          <w:sz w:val="20"/>
          <w:szCs w:val="20"/>
          <w:lang w:eastAsia="en-US"/>
        </w:rPr>
        <w:t xml:space="preserve">ativa correspondiente, al omitir fundar y motiva adecuadamente </w:t>
      </w:r>
      <w:r w:rsidRPr="00B140CF">
        <w:rPr>
          <w:rFonts w:cs="Arial"/>
          <w:b w:val="0"/>
          <w:bCs/>
          <w:w w:val="100"/>
          <w:sz w:val="20"/>
          <w:szCs w:val="20"/>
          <w:lang w:eastAsia="en-US"/>
        </w:rPr>
        <w:t xml:space="preserve">su actuación. </w:t>
      </w:r>
    </w:p>
    <w:p w14:paraId="73C4DD8A" w14:textId="77777777" w:rsidR="008506D6" w:rsidRPr="00B140CF" w:rsidRDefault="008506D6" w:rsidP="00B140CF">
      <w:pPr>
        <w:rPr>
          <w:rFonts w:ascii="Arial" w:hAnsi="Arial" w:cs="Arial"/>
          <w:bCs/>
          <w:sz w:val="20"/>
          <w:szCs w:val="20"/>
        </w:rPr>
      </w:pPr>
    </w:p>
    <w:p w14:paraId="76C9F6F9" w14:textId="0744981E" w:rsidR="00DD55AC" w:rsidRPr="00DD55AC" w:rsidRDefault="00A25708" w:rsidP="00DD55AC">
      <w:pPr>
        <w:pStyle w:val="Prrafodelista"/>
        <w:widowControl w:val="0"/>
        <w:numPr>
          <w:ilvl w:val="0"/>
          <w:numId w:val="9"/>
        </w:numPr>
        <w:autoSpaceDE w:val="0"/>
        <w:autoSpaceDN w:val="0"/>
        <w:adjustRightInd w:val="0"/>
        <w:spacing w:line="360" w:lineRule="auto"/>
        <w:ind w:left="0"/>
        <w:rPr>
          <w:rFonts w:cs="Arial"/>
          <w:b w:val="0"/>
          <w:bCs/>
          <w:w w:val="100"/>
          <w:sz w:val="20"/>
          <w:szCs w:val="20"/>
          <w:lang w:eastAsia="en-US"/>
        </w:rPr>
      </w:pPr>
      <w:r w:rsidRPr="00B140CF">
        <w:rPr>
          <w:rFonts w:cs="Arial"/>
          <w:b w:val="0"/>
          <w:bCs/>
          <w:w w:val="100"/>
          <w:sz w:val="20"/>
          <w:szCs w:val="20"/>
          <w:lang w:eastAsia="en-US"/>
        </w:rPr>
        <w:t>Por ende, para</w:t>
      </w:r>
      <w:r w:rsidRPr="00DD55AC">
        <w:rPr>
          <w:rFonts w:cs="Arial"/>
          <w:b w:val="0"/>
          <w:bCs/>
          <w:w w:val="100"/>
          <w:sz w:val="20"/>
          <w:szCs w:val="20"/>
          <w:lang w:eastAsia="en-US"/>
        </w:rPr>
        <w:t xml:space="preserve"> la CDHEC quedó acreditado que </w:t>
      </w:r>
      <w:r w:rsidR="00DD55AC" w:rsidRPr="00DD55AC">
        <w:rPr>
          <w:rFonts w:cs="Arial"/>
          <w:b w:val="0"/>
          <w:bCs/>
          <w:w w:val="100"/>
          <w:sz w:val="20"/>
          <w:szCs w:val="20"/>
          <w:lang w:eastAsia="en-US"/>
        </w:rPr>
        <w:t xml:space="preserve">los agentes estatales dependientes de la </w:t>
      </w:r>
      <w:r w:rsidR="00DD55AC" w:rsidRPr="00DD55AC">
        <w:rPr>
          <w:rFonts w:cs="Arial"/>
          <w:b w:val="0"/>
          <w:bCs/>
          <w:i/>
          <w:iCs/>
          <w:w w:val="100"/>
          <w:sz w:val="20"/>
          <w:szCs w:val="20"/>
          <w:lang w:eastAsia="en-US"/>
        </w:rPr>
        <w:t>SSP</w:t>
      </w:r>
      <w:r w:rsidRPr="00DD55AC">
        <w:rPr>
          <w:rFonts w:cs="Arial"/>
          <w:b w:val="0"/>
          <w:bCs/>
          <w:w w:val="100"/>
          <w:sz w:val="20"/>
          <w:szCs w:val="20"/>
          <w:lang w:eastAsia="en-US"/>
        </w:rPr>
        <w:t xml:space="preserve"> incu</w:t>
      </w:r>
      <w:r w:rsidR="00DD55AC" w:rsidRPr="00DD55AC">
        <w:rPr>
          <w:rFonts w:cs="Arial"/>
          <w:b w:val="0"/>
          <w:bCs/>
          <w:w w:val="100"/>
          <w:sz w:val="20"/>
          <w:szCs w:val="20"/>
          <w:lang w:eastAsia="en-US"/>
        </w:rPr>
        <w:t xml:space="preserve">mplieron </w:t>
      </w:r>
      <w:r w:rsidRPr="00DD55AC">
        <w:rPr>
          <w:rFonts w:cs="Arial"/>
          <w:b w:val="0"/>
          <w:bCs/>
          <w:w w:val="100"/>
          <w:sz w:val="20"/>
          <w:szCs w:val="20"/>
          <w:lang w:eastAsia="en-US"/>
        </w:rPr>
        <w:t xml:space="preserve">con las obligaciones que derivan de su encargo, violentando con su actuar el derecho a la legalidad y seguridad jurídica en la modalidad de prestación indebida de la función pública, ya que todo servidor público tiene la obligación de salvaguardar la legalidad y eficiencia en el desempeño de su empleo. </w:t>
      </w:r>
      <w:r w:rsidR="00DD55AC" w:rsidRPr="00DD55AC">
        <w:rPr>
          <w:rFonts w:cs="Arial"/>
          <w:b w:val="0"/>
          <w:bCs/>
          <w:w w:val="100"/>
          <w:sz w:val="20"/>
          <w:szCs w:val="20"/>
          <w:lang w:eastAsia="en-US"/>
        </w:rPr>
        <w:t xml:space="preserve">En ese sentido, los agentes de la </w:t>
      </w:r>
      <w:r w:rsidR="00DD55AC" w:rsidRPr="00DD55AC">
        <w:rPr>
          <w:rFonts w:cs="Arial"/>
          <w:b w:val="0"/>
          <w:bCs/>
          <w:i/>
          <w:iCs/>
          <w:w w:val="100"/>
          <w:sz w:val="20"/>
          <w:szCs w:val="20"/>
          <w:lang w:eastAsia="en-US"/>
        </w:rPr>
        <w:t>PAR Saltillo</w:t>
      </w:r>
      <w:r w:rsidR="00DD55AC" w:rsidRPr="00DD55AC">
        <w:rPr>
          <w:rFonts w:cs="Arial"/>
          <w:b w:val="0"/>
          <w:bCs/>
          <w:w w:val="100"/>
          <w:sz w:val="20"/>
          <w:szCs w:val="20"/>
          <w:lang w:eastAsia="en-US"/>
        </w:rPr>
        <w:t xml:space="preserve"> no acreditaron que su actuar se realizara conforme a los más altos estándares de derechos humanos, partiendo del hecho relacionado con que todo servidor público debe ajustar su conducta a los principios de legalidad, honradez, lealtad, imparcialidad y eficiencia, lo cual no aconteció y por al contrario, los mismos se violaron evidentemente, lo que a todas luces resulta ilegal y contraviene la normativa internacional, nacional y local señalada en el apartado correspondiente del presente documento, por lo que resulta necesario y conveniente emitir la presente Recomendación.</w:t>
      </w:r>
    </w:p>
    <w:p w14:paraId="0597E11F" w14:textId="77777777" w:rsidR="0030437D" w:rsidRPr="00DD55AC" w:rsidRDefault="0030437D" w:rsidP="00DD55AC">
      <w:pPr>
        <w:widowControl w:val="0"/>
        <w:autoSpaceDE w:val="0"/>
        <w:autoSpaceDN w:val="0"/>
        <w:adjustRightInd w:val="0"/>
        <w:spacing w:line="360" w:lineRule="auto"/>
        <w:rPr>
          <w:rFonts w:ascii="Arial" w:hAnsi="Arial" w:cs="Arial"/>
          <w:b w:val="0"/>
          <w:bCs/>
          <w:sz w:val="20"/>
          <w:szCs w:val="20"/>
          <w:lang w:val="es-ES"/>
        </w:rPr>
      </w:pPr>
    </w:p>
    <w:p w14:paraId="5524BB3A" w14:textId="179A4458" w:rsidR="004B4D55" w:rsidRPr="007A5B18" w:rsidRDefault="00DD55AC" w:rsidP="00FA42CE">
      <w:pPr>
        <w:autoSpaceDE w:val="0"/>
        <w:autoSpaceDN w:val="0"/>
        <w:adjustRightInd w:val="0"/>
        <w:spacing w:line="360" w:lineRule="auto"/>
        <w:ind w:left="142"/>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2</w:t>
      </w:r>
      <w:r w:rsidR="004B4D55" w:rsidRPr="009617B1">
        <w:rPr>
          <w:rFonts w:ascii="Arial" w:eastAsiaTheme="minorHAnsi" w:hAnsi="Arial" w:cs="Arial"/>
          <w:color w:val="000000" w:themeColor="text1"/>
          <w:sz w:val="20"/>
          <w:szCs w:val="20"/>
        </w:rPr>
        <w:t>. Reparación del daño</w:t>
      </w:r>
    </w:p>
    <w:p w14:paraId="7D2F7DBA" w14:textId="77777777" w:rsidR="004B4D55" w:rsidRPr="007A5B18" w:rsidRDefault="004B4D55" w:rsidP="00FA42CE">
      <w:pPr>
        <w:pStyle w:val="Prrafodelista"/>
        <w:widowControl w:val="0"/>
        <w:autoSpaceDE w:val="0"/>
        <w:autoSpaceDN w:val="0"/>
        <w:adjustRightInd w:val="0"/>
        <w:spacing w:line="360" w:lineRule="auto"/>
        <w:ind w:left="142"/>
        <w:rPr>
          <w:rFonts w:cs="Arial"/>
          <w:b w:val="0"/>
          <w:bCs/>
          <w:color w:val="000000" w:themeColor="text1"/>
          <w:w w:val="100"/>
          <w:sz w:val="20"/>
          <w:szCs w:val="20"/>
          <w:lang w:val="es-MX" w:eastAsia="en-US"/>
        </w:rPr>
      </w:pPr>
    </w:p>
    <w:p w14:paraId="21F74AB9" w14:textId="066C705B" w:rsidR="004B4D55" w:rsidRPr="007A5B18" w:rsidRDefault="004B4D55" w:rsidP="00DD55AC">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00CC0C9A">
        <w:rPr>
          <w:rStyle w:val="Refdenotaalpie"/>
          <w:rFonts w:cs="Arial"/>
          <w:b w:val="0"/>
          <w:bCs/>
          <w:color w:val="000000" w:themeColor="text1"/>
          <w:w w:val="100"/>
          <w:sz w:val="20"/>
          <w:szCs w:val="20"/>
          <w:lang w:val="es-MX" w:eastAsia="en-US"/>
        </w:rPr>
        <w:footnoteReference w:id="36"/>
      </w:r>
      <w:r w:rsidRPr="007A5B18">
        <w:rPr>
          <w:rFonts w:cs="Arial"/>
          <w:b w:val="0"/>
          <w:bCs/>
          <w:color w:val="000000" w:themeColor="text1"/>
          <w:w w:val="100"/>
          <w:sz w:val="20"/>
          <w:szCs w:val="20"/>
          <w:lang w:val="es-MX" w:eastAsia="en-US"/>
        </w:rPr>
        <w:t>. Por lo anterior, se destaca la importancia de emitir la presente Recomendación, la cual estriba no tan solo para restituir los derechos de</w:t>
      </w:r>
      <w:r w:rsidR="00413B87" w:rsidRPr="007A5B18">
        <w:rPr>
          <w:rFonts w:cs="Arial"/>
          <w:b w:val="0"/>
          <w:b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l</w:t>
      </w:r>
      <w:r w:rsidR="00413B87" w:rsidRPr="007A5B18">
        <w:rPr>
          <w:rFonts w:cs="Arial"/>
          <w:b w:val="0"/>
          <w:bCs/>
          <w:color w:val="000000" w:themeColor="text1"/>
          <w:w w:val="100"/>
          <w:sz w:val="20"/>
          <w:szCs w:val="20"/>
          <w:lang w:val="es-MX" w:eastAsia="en-US"/>
        </w:rPr>
        <w:t>a</w:t>
      </w:r>
      <w:r w:rsidR="006006D5">
        <w:rPr>
          <w:rFonts w:cs="Arial"/>
          <w:b w:val="0"/>
          <w:bCs/>
          <w:color w:val="000000" w:themeColor="text1"/>
          <w:w w:val="100"/>
          <w:sz w:val="20"/>
          <w:szCs w:val="20"/>
          <w:lang w:val="es-MX" w:eastAsia="en-US"/>
        </w:rPr>
        <w:t>s personas</w:t>
      </w:r>
      <w:r w:rsidRPr="007A5B18">
        <w:rPr>
          <w:rFonts w:cs="Arial"/>
          <w:b w:val="0"/>
          <w:bCs/>
          <w:color w:val="000000" w:themeColor="text1"/>
          <w:w w:val="100"/>
          <w:sz w:val="20"/>
          <w:szCs w:val="20"/>
          <w:lang w:val="es-MX" w:eastAsia="en-US"/>
        </w:rPr>
        <w:t xml:space="preserve"> agraviad</w:t>
      </w:r>
      <w:r w:rsidR="00413B87" w:rsidRPr="007A5B18">
        <w:rPr>
          <w:rFonts w:cs="Arial"/>
          <w:b w:val="0"/>
          <w:bCs/>
          <w:color w:val="000000" w:themeColor="text1"/>
          <w:w w:val="100"/>
          <w:sz w:val="20"/>
          <w:szCs w:val="20"/>
          <w:lang w:val="es-MX" w:eastAsia="en-US"/>
        </w:rPr>
        <w:t>a</w:t>
      </w:r>
      <w:r w:rsidR="006006D5">
        <w:rPr>
          <w:rFonts w:cs="Arial"/>
          <w:b w:val="0"/>
          <w:bCs/>
          <w:color w:val="000000" w:themeColor="text1"/>
          <w:w w:val="100"/>
          <w:sz w:val="20"/>
          <w:szCs w:val="20"/>
          <w:lang w:val="es-MX" w:eastAsia="en-US"/>
        </w:rPr>
        <w:t>s</w:t>
      </w:r>
      <w:r w:rsidRPr="007A5B18">
        <w:rPr>
          <w:rFonts w:cs="Arial"/>
          <w:b w:val="0"/>
          <w:bCs/>
          <w:color w:val="000000" w:themeColor="text1"/>
          <w:w w:val="100"/>
          <w:sz w:val="20"/>
          <w:szCs w:val="20"/>
          <w:lang w:val="es-MX" w:eastAsia="en-US"/>
        </w:rPr>
        <w:t xml:space="preserve"> o para señalar a las autoridades responsables de las violaciones de sus derechos humanos, sino más bien, en dar a conocer las irregularidades que estructuralmente presentan las actuaciones de la autoridad.</w:t>
      </w:r>
    </w:p>
    <w:p w14:paraId="26FA6251" w14:textId="77777777"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406CE8A4" w14:textId="521CE4A9" w:rsidR="0058654B" w:rsidRDefault="004B4D55" w:rsidP="00DD55AC">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Es de suma importancia destacar que en atención a que </w:t>
      </w:r>
      <w:r w:rsidR="008A677C" w:rsidRPr="007A5B18">
        <w:rPr>
          <w:rFonts w:cs="Arial"/>
          <w:b w:val="0"/>
          <w:bCs/>
          <w:color w:val="000000" w:themeColor="text1"/>
          <w:w w:val="100"/>
          <w:sz w:val="20"/>
          <w:szCs w:val="20"/>
          <w:lang w:val="es-MX" w:eastAsia="en-US"/>
        </w:rPr>
        <w:t>l</w:t>
      </w:r>
      <w:r w:rsidR="00452CB9" w:rsidRPr="007A5B18">
        <w:rPr>
          <w:rFonts w:cs="Arial"/>
          <w:b w:val="0"/>
          <w:bCs/>
          <w:color w:val="000000" w:themeColor="text1"/>
          <w:w w:val="100"/>
          <w:sz w:val="20"/>
          <w:szCs w:val="20"/>
          <w:lang w:val="es-MX" w:eastAsia="en-US"/>
        </w:rPr>
        <w:t>a</w:t>
      </w:r>
      <w:r w:rsidR="008A677C" w:rsidRPr="007A5B18">
        <w:rPr>
          <w:rFonts w:cs="Arial"/>
          <w:b w:val="0"/>
          <w:bCs/>
          <w:color w:val="000000" w:themeColor="text1"/>
          <w:w w:val="100"/>
          <w:sz w:val="20"/>
          <w:szCs w:val="20"/>
          <w:lang w:val="es-MX" w:eastAsia="en-US"/>
        </w:rPr>
        <w:t xml:space="preserve"> agraviad</w:t>
      </w:r>
      <w:r w:rsidR="00452CB9" w:rsidRPr="007A5B18">
        <w:rPr>
          <w:rFonts w:cs="Arial"/>
          <w:b w:val="0"/>
          <w:bCs/>
          <w:color w:val="000000" w:themeColor="text1"/>
          <w:w w:val="100"/>
          <w:sz w:val="20"/>
          <w:szCs w:val="20"/>
          <w:lang w:val="es-MX" w:eastAsia="en-US"/>
        </w:rPr>
        <w:t>a</w:t>
      </w:r>
      <w:r w:rsidRPr="007A5B18">
        <w:rPr>
          <w:rFonts w:cs="Arial"/>
          <w:b w:val="0"/>
          <w:bCs/>
          <w:color w:val="000000" w:themeColor="text1"/>
          <w:w w:val="100"/>
          <w:sz w:val="20"/>
          <w:szCs w:val="20"/>
          <w:lang w:val="es-MX" w:eastAsia="en-US"/>
        </w:rPr>
        <w:t xml:space="preserve"> tiene el carácter de víctima, toda vez que</w:t>
      </w:r>
      <w:r w:rsidR="009617B1">
        <w:rPr>
          <w:rFonts w:cs="Arial"/>
          <w:b w:val="0"/>
          <w:bCs/>
          <w:color w:val="000000" w:themeColor="text1"/>
          <w:w w:val="100"/>
          <w:sz w:val="20"/>
          <w:szCs w:val="20"/>
          <w:lang w:val="es-MX" w:eastAsia="en-US"/>
        </w:rPr>
        <w:t>,</w:t>
      </w:r>
      <w:r w:rsidRPr="007A5B18">
        <w:rPr>
          <w:rFonts w:cs="Arial"/>
          <w:b w:val="0"/>
          <w:bCs/>
          <w:color w:val="000000" w:themeColor="text1"/>
          <w:w w:val="100"/>
          <w:sz w:val="20"/>
          <w:szCs w:val="20"/>
          <w:lang w:val="es-MX" w:eastAsia="en-US"/>
        </w:rPr>
        <w:t xml:space="preserve"> ha quedado plenamente demostrado que fueron objeto de violación a sus derechos humanos por agentes </w:t>
      </w:r>
      <w:r w:rsidR="009617B1">
        <w:rPr>
          <w:rFonts w:cs="Arial"/>
          <w:b w:val="0"/>
          <w:bCs/>
          <w:color w:val="000000" w:themeColor="text1"/>
          <w:w w:val="100"/>
          <w:sz w:val="20"/>
          <w:szCs w:val="20"/>
          <w:lang w:val="es-MX" w:eastAsia="en-US"/>
        </w:rPr>
        <w:t xml:space="preserve">estatales de la </w:t>
      </w:r>
      <w:r w:rsidR="00B22DB7" w:rsidRPr="009D4754">
        <w:rPr>
          <w:rFonts w:cs="Arial"/>
          <w:b w:val="0"/>
          <w:bCs/>
          <w:color w:val="000000" w:themeColor="text1"/>
          <w:w w:val="100"/>
          <w:sz w:val="20"/>
          <w:szCs w:val="20"/>
          <w:lang w:val="es-MX" w:eastAsia="en-US"/>
        </w:rPr>
        <w:t>Policía de Acción y Reacción</w:t>
      </w:r>
      <w:r w:rsidR="009D4754">
        <w:rPr>
          <w:rFonts w:cs="Arial"/>
          <w:b w:val="0"/>
          <w:bCs/>
          <w:color w:val="000000" w:themeColor="text1"/>
          <w:w w:val="100"/>
          <w:sz w:val="20"/>
          <w:szCs w:val="20"/>
          <w:lang w:val="es-MX" w:eastAsia="en-US"/>
        </w:rPr>
        <w:t xml:space="preserve"> con adscripción en el municipio de Saltillo, Coahuila de Zaragoza (</w:t>
      </w:r>
      <w:r w:rsidR="009D4754" w:rsidRPr="009D4754">
        <w:rPr>
          <w:rFonts w:cs="Arial"/>
          <w:b w:val="0"/>
          <w:bCs/>
          <w:i/>
          <w:iCs/>
          <w:color w:val="000000" w:themeColor="text1"/>
          <w:w w:val="100"/>
          <w:sz w:val="20"/>
          <w:szCs w:val="20"/>
          <w:lang w:val="es-MX" w:eastAsia="en-US"/>
        </w:rPr>
        <w:t>PAR Saltillo</w:t>
      </w:r>
      <w:r w:rsidR="009D4754">
        <w:rPr>
          <w:rFonts w:cs="Arial"/>
          <w:b w:val="0"/>
          <w:bCs/>
          <w:color w:val="000000" w:themeColor="text1"/>
          <w:w w:val="100"/>
          <w:sz w:val="20"/>
          <w:szCs w:val="20"/>
          <w:lang w:val="es-MX" w:eastAsia="en-US"/>
        </w:rPr>
        <w:t>) dependientes de la Secretaría de Seguridad Pública del Estado de Coahuila de Zaragoza (</w:t>
      </w:r>
      <w:r w:rsidR="009D4754" w:rsidRPr="009D4754">
        <w:rPr>
          <w:rFonts w:cs="Arial"/>
          <w:b w:val="0"/>
          <w:bCs/>
          <w:i/>
          <w:iCs/>
          <w:color w:val="000000" w:themeColor="text1"/>
          <w:w w:val="100"/>
          <w:sz w:val="20"/>
          <w:szCs w:val="20"/>
          <w:lang w:val="es-MX" w:eastAsia="en-US"/>
        </w:rPr>
        <w:t>SSP</w:t>
      </w:r>
      <w:r w:rsidR="009D4754">
        <w:rPr>
          <w:rFonts w:cs="Arial"/>
          <w:b w:val="0"/>
          <w:bCs/>
          <w:color w:val="000000" w:themeColor="text1"/>
          <w:w w:val="100"/>
          <w:sz w:val="20"/>
          <w:szCs w:val="20"/>
          <w:lang w:val="es-MX" w:eastAsia="en-US"/>
        </w:rPr>
        <w:t>)</w:t>
      </w:r>
      <w:r w:rsidRPr="007A5B18">
        <w:rPr>
          <w:rFonts w:cs="Arial"/>
          <w:b w:val="0"/>
          <w:bCs/>
          <w:color w:val="000000" w:themeColor="text1"/>
          <w:w w:val="100"/>
          <w:sz w:val="20"/>
          <w:szCs w:val="20"/>
          <w:lang w:val="es-MX" w:eastAsia="en-US"/>
        </w:rPr>
        <w:t xml:space="preserve">, por lo que resulta procedente y necesario emitir la presente Recomendación. </w:t>
      </w:r>
    </w:p>
    <w:p w14:paraId="2D25A48F" w14:textId="77777777" w:rsidR="0058654B" w:rsidRPr="0058654B" w:rsidRDefault="0058654B" w:rsidP="00DD55AC">
      <w:pPr>
        <w:pStyle w:val="Prrafodelista"/>
        <w:spacing w:line="360" w:lineRule="auto"/>
        <w:ind w:left="0"/>
        <w:rPr>
          <w:rFonts w:cs="Arial"/>
          <w:b w:val="0"/>
          <w:bCs/>
          <w:color w:val="000000" w:themeColor="text1"/>
          <w:w w:val="100"/>
          <w:sz w:val="20"/>
          <w:szCs w:val="20"/>
          <w:lang w:val="es-MX" w:eastAsia="en-US"/>
        </w:rPr>
      </w:pPr>
    </w:p>
    <w:p w14:paraId="7852A957" w14:textId="1A4D9228" w:rsidR="00DD55AC" w:rsidRPr="00DD55AC" w:rsidRDefault="004B4D55" w:rsidP="00DD55AC">
      <w:pPr>
        <w:pStyle w:val="Prrafodelista"/>
        <w:widowControl w:val="0"/>
        <w:numPr>
          <w:ilvl w:val="0"/>
          <w:numId w:val="9"/>
        </w:numPr>
        <w:autoSpaceDE w:val="0"/>
        <w:autoSpaceDN w:val="0"/>
        <w:adjustRightInd w:val="0"/>
        <w:spacing w:line="360" w:lineRule="auto"/>
        <w:ind w:left="0"/>
        <w:rPr>
          <w:rStyle w:val="Ninguno"/>
          <w:rFonts w:cs="Arial"/>
          <w:b w:val="0"/>
          <w:bCs/>
          <w:color w:val="000000" w:themeColor="text1"/>
          <w:w w:val="100"/>
          <w:sz w:val="20"/>
          <w:szCs w:val="20"/>
          <w:lang w:val="es-MX" w:eastAsia="en-US"/>
        </w:rPr>
      </w:pPr>
      <w:r w:rsidRPr="006006D5">
        <w:rPr>
          <w:rFonts w:cs="Arial"/>
          <w:b w:val="0"/>
          <w:bCs/>
          <w:color w:val="000000" w:themeColor="text1"/>
          <w:w w:val="100"/>
          <w:sz w:val="20"/>
          <w:szCs w:val="20"/>
          <w:lang w:val="es-MX" w:eastAsia="en-US"/>
        </w:rPr>
        <w:t>Desde una perspectiva universal, en el año de 2005, las Naciones Unidas establecieron un precedente fundamental en materia de reparación integral, la resolución</w:t>
      </w:r>
      <w:r w:rsidRPr="006006D5">
        <w:rPr>
          <w:rFonts w:cs="Arial"/>
          <w:b w:val="0"/>
          <w:bCs/>
          <w:i/>
          <w:color w:val="000000" w:themeColor="text1"/>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0090432F" w:rsidRPr="006006D5">
        <w:rPr>
          <w:rFonts w:cs="Arial"/>
          <w:b w:val="0"/>
          <w:bCs/>
          <w:i/>
          <w:color w:val="000000" w:themeColor="text1"/>
          <w:w w:val="100"/>
          <w:sz w:val="20"/>
          <w:szCs w:val="20"/>
          <w:lang w:val="es-MX" w:eastAsia="en-US"/>
        </w:rPr>
        <w:t xml:space="preserve"> </w:t>
      </w:r>
      <w:r w:rsidR="00CC0C9A">
        <w:rPr>
          <w:rStyle w:val="Refdenotaalpie"/>
          <w:rFonts w:cs="Arial"/>
          <w:b w:val="0"/>
          <w:bCs/>
          <w:i/>
          <w:color w:val="000000" w:themeColor="text1"/>
          <w:w w:val="100"/>
          <w:sz w:val="20"/>
          <w:szCs w:val="20"/>
          <w:lang w:val="es-MX" w:eastAsia="en-US"/>
        </w:rPr>
        <w:footnoteReference w:id="37"/>
      </w:r>
      <w:r w:rsidRPr="006006D5">
        <w:rPr>
          <w:rFonts w:cs="Arial"/>
          <w:b w:val="0"/>
          <w:bCs/>
          <w:color w:val="000000" w:themeColor="text1"/>
          <w:w w:val="100"/>
          <w:sz w:val="20"/>
          <w:szCs w:val="20"/>
          <w:lang w:val="es-MX" w:eastAsia="en-US"/>
        </w:rPr>
        <w:t xml:space="preserve">, el cual dispone que: </w:t>
      </w:r>
    </w:p>
    <w:p w14:paraId="35C03465" w14:textId="397D0F35" w:rsidR="004B4D55" w:rsidRDefault="004B4D55" w:rsidP="009D4754">
      <w:pPr>
        <w:pStyle w:val="Cuerpo"/>
        <w:spacing w:after="0" w:line="360" w:lineRule="auto"/>
        <w:ind w:left="708" w:right="333"/>
        <w:jc w:val="both"/>
        <w:rPr>
          <w:rStyle w:val="Ninguno"/>
          <w:rFonts w:ascii="Arial" w:hAnsi="Arial" w:cs="Arial"/>
          <w:color w:val="000000" w:themeColor="text1"/>
          <w:sz w:val="16"/>
          <w:szCs w:val="16"/>
        </w:rPr>
      </w:pPr>
      <w:r w:rsidRPr="007A5B18">
        <w:rPr>
          <w:rStyle w:val="Ninguno"/>
          <w:rFonts w:ascii="Arial" w:hAnsi="Arial" w:cs="Arial"/>
          <w:i/>
          <w:iCs/>
          <w:color w:val="000000" w:themeColor="text1"/>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7A5B18">
        <w:rPr>
          <w:rStyle w:val="Ninguno"/>
          <w:rFonts w:ascii="Arial" w:hAnsi="Arial" w:cs="Arial"/>
          <w:color w:val="000000" w:themeColor="text1"/>
          <w:sz w:val="16"/>
          <w:szCs w:val="16"/>
        </w:rPr>
        <w:t xml:space="preserve"> (Principio núm. 18)</w:t>
      </w:r>
    </w:p>
    <w:p w14:paraId="0DBD4451" w14:textId="77777777" w:rsidR="009D4754" w:rsidRPr="009D4754" w:rsidRDefault="009D4754" w:rsidP="009D4754">
      <w:pPr>
        <w:pStyle w:val="Cuerpo"/>
        <w:spacing w:after="0" w:line="360" w:lineRule="auto"/>
        <w:ind w:left="708" w:right="333"/>
        <w:jc w:val="both"/>
        <w:rPr>
          <w:rStyle w:val="Ninguno"/>
          <w:rFonts w:ascii="Arial" w:hAnsi="Arial" w:cs="Arial"/>
          <w:color w:val="000000" w:themeColor="text1"/>
          <w:sz w:val="20"/>
          <w:szCs w:val="20"/>
        </w:rPr>
      </w:pPr>
    </w:p>
    <w:p w14:paraId="29A6E002" w14:textId="77777777" w:rsidR="004B4D55" w:rsidRPr="007A5B18" w:rsidRDefault="004B4D55" w:rsidP="00DD55AC">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302C9664" w14:textId="77777777" w:rsidR="00CC0C9A" w:rsidRPr="007A5B18" w:rsidRDefault="00CC0C9A"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5EDBACD6" w14:textId="42234809" w:rsidR="004B4D55" w:rsidRDefault="004B4D55" w:rsidP="00DD55AC">
      <w:pPr>
        <w:pStyle w:val="Prrafodelista"/>
        <w:widowControl w:val="0"/>
        <w:numPr>
          <w:ilvl w:val="0"/>
          <w:numId w:val="9"/>
        </w:numPr>
        <w:autoSpaceDE w:val="0"/>
        <w:autoSpaceDN w:val="0"/>
        <w:adjustRightInd w:val="0"/>
        <w:spacing w:line="360" w:lineRule="auto"/>
        <w:ind w:left="0"/>
        <w:rPr>
          <w:rFonts w:cs="Arial"/>
          <w:b w:val="0"/>
          <w:color w:val="000000" w:themeColor="text1"/>
          <w:w w:val="100"/>
          <w:sz w:val="20"/>
          <w:szCs w:val="20"/>
          <w:lang w:val="es-MX" w:eastAsia="en-US"/>
        </w:rPr>
      </w:pPr>
      <w:r w:rsidRPr="007A5B18">
        <w:rPr>
          <w:rFonts w:cs="Arial"/>
          <w:b w:val="0"/>
          <w:color w:val="000000" w:themeColor="text1"/>
          <w:w w:val="100"/>
          <w:sz w:val="20"/>
          <w:szCs w:val="20"/>
          <w:lang w:val="es-MX" w:eastAsia="en-US"/>
        </w:rPr>
        <w:t>Es preciso determinar el concepto de reparación integral mismo que deriva del artículo 63.1 de la Convención Americana sobre Derechos Humanos</w:t>
      </w:r>
      <w:r w:rsidRPr="007A5B18">
        <w:rPr>
          <w:rStyle w:val="Refdenotaalpie"/>
          <w:rFonts w:cs="Arial"/>
          <w:b w:val="0"/>
          <w:color w:val="000000" w:themeColor="text1"/>
          <w:w w:val="100"/>
          <w:lang w:val="es-MX" w:eastAsia="en-US"/>
        </w:rPr>
        <w:footnoteReference w:id="38"/>
      </w:r>
      <w:r w:rsidRPr="007A5B18">
        <w:rPr>
          <w:rFonts w:cs="Arial"/>
          <w:b w:val="0"/>
          <w:color w:val="000000" w:themeColor="text1"/>
          <w:w w:val="100"/>
          <w:sz w:val="20"/>
          <w:szCs w:val="20"/>
          <w:lang w:val="es-MX" w:eastAsia="en-US"/>
        </w:rPr>
        <w:t>, el cual establece que cuando decida que hubo violación de un derecho o libertad protegido en esta Convención, la Corte dispondrá que se garantice al lesionado en el goce de su derecho o libertad conculcados y si ello fuere procedente, “</w:t>
      </w:r>
      <w:r w:rsidRPr="007A5B18">
        <w:rPr>
          <w:rFonts w:cs="Arial"/>
          <w:b w:val="0"/>
          <w:i/>
          <w:color w:val="000000" w:themeColor="text1"/>
          <w:w w:val="100"/>
          <w:sz w:val="20"/>
          <w:szCs w:val="20"/>
          <w:lang w:val="es-MX" w:eastAsia="en-US"/>
        </w:rPr>
        <w:t>se reparen las consecuencias de la medida o situación que ha configurado la vulneración de esos derechos y el pago de una justa indemnización a la parte lesionada</w:t>
      </w:r>
      <w:r w:rsidRPr="007A5B18">
        <w:rPr>
          <w:rFonts w:cs="Arial"/>
          <w:b w:val="0"/>
          <w:color w:val="000000" w:themeColor="text1"/>
          <w:w w:val="100"/>
          <w:sz w:val="20"/>
          <w:szCs w:val="20"/>
          <w:lang w:val="es-MX" w:eastAsia="en-US"/>
        </w:rPr>
        <w:t>”</w:t>
      </w:r>
      <w:r w:rsidRPr="007A5B18">
        <w:rPr>
          <w:rFonts w:cs="Arial"/>
          <w:b w:val="0"/>
          <w:color w:val="000000" w:themeColor="text1"/>
          <w:w w:val="100"/>
          <w:sz w:val="20"/>
          <w:szCs w:val="20"/>
          <w:vertAlign w:val="superscript"/>
          <w:lang w:val="es-MX" w:eastAsia="en-US"/>
        </w:rPr>
        <w:footnoteReference w:id="39"/>
      </w:r>
      <w:r w:rsidRPr="007A5B18">
        <w:rPr>
          <w:rFonts w:cs="Arial"/>
          <w:b w:val="0"/>
          <w:color w:val="000000" w:themeColor="text1"/>
          <w:w w:val="100"/>
          <w:sz w:val="20"/>
          <w:szCs w:val="20"/>
          <w:lang w:val="es-MX" w:eastAsia="en-US"/>
        </w:rPr>
        <w:t xml:space="preserve">. </w:t>
      </w:r>
    </w:p>
    <w:p w14:paraId="5E8F4B39" w14:textId="77777777" w:rsidR="006006D5" w:rsidRPr="006006D5" w:rsidRDefault="006006D5" w:rsidP="00DD55AC">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p>
    <w:p w14:paraId="2C828927" w14:textId="77777777" w:rsidR="004B4D55" w:rsidRPr="007A5B18" w:rsidRDefault="004B4D55" w:rsidP="00DD55AC">
      <w:pPr>
        <w:pStyle w:val="Prrafodelista"/>
        <w:widowControl w:val="0"/>
        <w:numPr>
          <w:ilvl w:val="0"/>
          <w:numId w:val="9"/>
        </w:numPr>
        <w:autoSpaceDE w:val="0"/>
        <w:autoSpaceDN w:val="0"/>
        <w:adjustRightInd w:val="0"/>
        <w:spacing w:line="360" w:lineRule="auto"/>
        <w:ind w:left="0"/>
        <w:rPr>
          <w:rFonts w:cs="Arial"/>
          <w:b w:val="0"/>
          <w:color w:val="000000" w:themeColor="text1"/>
          <w:w w:val="100"/>
          <w:sz w:val="20"/>
          <w:szCs w:val="20"/>
          <w:lang w:val="es-MX" w:eastAsia="en-US"/>
        </w:rPr>
      </w:pPr>
      <w:r w:rsidRPr="007A5B18">
        <w:rPr>
          <w:rFonts w:cs="Arial"/>
          <w:b w:val="0"/>
          <w:color w:val="000000" w:themeColor="text1"/>
          <w:w w:val="100"/>
          <w:sz w:val="20"/>
          <w:szCs w:val="20"/>
          <w:lang w:val="es-MX" w:eastAsia="en-US"/>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7A5B18">
        <w:rPr>
          <w:rFonts w:cs="Arial"/>
          <w:b w:val="0"/>
          <w:color w:val="000000" w:themeColor="text1"/>
          <w:w w:val="100"/>
          <w:sz w:val="20"/>
          <w:szCs w:val="20"/>
          <w:vertAlign w:val="superscript"/>
          <w:lang w:val="es-MX" w:eastAsia="en-US"/>
        </w:rPr>
        <w:footnoteReference w:id="40"/>
      </w:r>
      <w:r w:rsidRPr="007A5B18">
        <w:rPr>
          <w:rFonts w:cs="Arial"/>
          <w:b w:val="0"/>
          <w:color w:val="000000" w:themeColor="text1"/>
          <w:w w:val="100"/>
          <w:sz w:val="20"/>
          <w:szCs w:val="20"/>
          <w:lang w:val="es-MX" w:eastAsia="en-US"/>
        </w:rPr>
        <w:t>.</w:t>
      </w:r>
    </w:p>
    <w:p w14:paraId="26D456DD" w14:textId="3618650E" w:rsidR="004B4D55" w:rsidRDefault="004B4D55" w:rsidP="00DD55AC">
      <w:pPr>
        <w:pStyle w:val="Prrafodelista"/>
        <w:widowControl w:val="0"/>
        <w:autoSpaceDE w:val="0"/>
        <w:autoSpaceDN w:val="0"/>
        <w:adjustRightInd w:val="0"/>
        <w:spacing w:line="360" w:lineRule="auto"/>
        <w:ind w:left="0"/>
        <w:rPr>
          <w:rFonts w:cs="Arial"/>
          <w:color w:val="000000" w:themeColor="text1"/>
          <w:w w:val="100"/>
          <w:sz w:val="20"/>
          <w:szCs w:val="20"/>
          <w:lang w:val="es-MX" w:eastAsia="en-US"/>
        </w:rPr>
      </w:pPr>
    </w:p>
    <w:p w14:paraId="60E99935" w14:textId="77777777" w:rsidR="00B140CF" w:rsidRPr="007A5B18" w:rsidRDefault="00B140CF" w:rsidP="00DD55AC">
      <w:pPr>
        <w:pStyle w:val="Prrafodelista"/>
        <w:widowControl w:val="0"/>
        <w:autoSpaceDE w:val="0"/>
        <w:autoSpaceDN w:val="0"/>
        <w:adjustRightInd w:val="0"/>
        <w:spacing w:line="360" w:lineRule="auto"/>
        <w:ind w:left="0"/>
        <w:rPr>
          <w:rFonts w:cs="Arial"/>
          <w:color w:val="000000" w:themeColor="text1"/>
          <w:w w:val="100"/>
          <w:sz w:val="20"/>
          <w:szCs w:val="20"/>
          <w:lang w:val="es-MX" w:eastAsia="en-US"/>
        </w:rPr>
      </w:pPr>
    </w:p>
    <w:p w14:paraId="3701045A" w14:textId="6761B7C9" w:rsidR="004B4D55" w:rsidRDefault="004B4D55" w:rsidP="00DD55AC">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 w:val="0"/>
          <w:color w:val="000000" w:themeColor="text1"/>
          <w:w w:val="100"/>
          <w:sz w:val="20"/>
          <w:szCs w:val="20"/>
          <w:lang w:val="es-MX" w:eastAsia="en-US"/>
        </w:rPr>
        <w:t xml:space="preserve">Ahora bien, en el marco nacional, la reparación de daño toma el rango de derecho humano y se encuentra establecido por la </w:t>
      </w:r>
      <w:r w:rsidRPr="007A5B18">
        <w:rPr>
          <w:rFonts w:cs="Arial"/>
          <w:b w:val="0"/>
          <w:i/>
          <w:color w:val="000000" w:themeColor="text1"/>
          <w:w w:val="100"/>
          <w:sz w:val="20"/>
          <w:szCs w:val="20"/>
          <w:lang w:val="es-MX" w:eastAsia="en-US"/>
        </w:rPr>
        <w:t>CPEUM</w:t>
      </w:r>
      <w:r w:rsidRPr="007A5B18">
        <w:rPr>
          <w:rFonts w:cs="Arial"/>
          <w:b w:val="0"/>
          <w:color w:val="000000" w:themeColor="text1"/>
          <w:w w:val="100"/>
          <w:sz w:val="20"/>
          <w:szCs w:val="20"/>
          <w:lang w:val="es-MX" w:eastAsia="en-US"/>
        </w:rPr>
        <w:t xml:space="preserve"> en su artículo 1°, párrafo tercero, el cual prevé</w:t>
      </w:r>
      <w:r w:rsidRPr="007A5B18">
        <w:rPr>
          <w:rFonts w:cs="Arial"/>
          <w:b w:val="0"/>
          <w:bCs/>
          <w:color w:val="000000" w:themeColor="text1"/>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7A5B18">
        <w:rPr>
          <w:rStyle w:val="Refdenotaalpie"/>
          <w:rFonts w:cs="Arial"/>
          <w:b w:val="0"/>
          <w:color w:val="000000" w:themeColor="text1"/>
          <w:w w:val="100"/>
          <w:lang w:val="es-MX" w:eastAsia="en-US"/>
        </w:rPr>
        <w:footnoteReference w:id="41"/>
      </w:r>
      <w:r w:rsidRPr="007A5B18">
        <w:rPr>
          <w:rFonts w:cs="Arial"/>
          <w:b w:val="0"/>
          <w:bCs/>
          <w:color w:val="000000" w:themeColor="text1"/>
          <w:w w:val="100"/>
          <w:sz w:val="20"/>
          <w:szCs w:val="20"/>
          <w:lang w:val="es-MX" w:eastAsia="en-US"/>
        </w:rPr>
        <w:t xml:space="preserve">. De igual manera, la garantía de reparación es constituida en el último párrafo del artículo 109 de la </w:t>
      </w:r>
      <w:r w:rsidRPr="007A5B18">
        <w:rPr>
          <w:rFonts w:cs="Arial"/>
          <w:b w:val="0"/>
          <w:bCs/>
          <w:i/>
          <w:color w:val="000000" w:themeColor="text1"/>
          <w:w w:val="100"/>
          <w:sz w:val="20"/>
          <w:szCs w:val="20"/>
          <w:lang w:val="es-MX" w:eastAsia="en-US"/>
        </w:rPr>
        <w:t xml:space="preserve">CPEUM </w:t>
      </w:r>
      <w:r w:rsidRPr="007A5B18">
        <w:rPr>
          <w:rFonts w:cs="Arial"/>
          <w:b w:val="0"/>
          <w:bCs/>
          <w:color w:val="000000" w:themeColor="text1"/>
          <w:w w:val="100"/>
          <w:sz w:val="20"/>
          <w:szCs w:val="20"/>
          <w:lang w:val="es-MX" w:eastAsia="en-US"/>
        </w:rPr>
        <w:t xml:space="preserve">(antes ubicada en el artículo 113) cuya ley reglamentaria se denomina </w:t>
      </w:r>
      <w:r w:rsidRPr="007A5B18">
        <w:rPr>
          <w:rFonts w:cs="Arial"/>
          <w:b w:val="0"/>
          <w:bCs/>
          <w:i/>
          <w:color w:val="000000" w:themeColor="text1"/>
          <w:w w:val="100"/>
          <w:sz w:val="20"/>
          <w:szCs w:val="20"/>
          <w:lang w:val="es-MX" w:eastAsia="en-US"/>
        </w:rPr>
        <w:t xml:space="preserve">Ley Federal de Responsabilidad Patrimonial del Estado, </w:t>
      </w:r>
      <w:r w:rsidRPr="007A5B18">
        <w:rPr>
          <w:rFonts w:cs="Arial"/>
          <w:b w:val="0"/>
          <w:bCs/>
          <w:color w:val="000000" w:themeColor="text1"/>
          <w:w w:val="100"/>
          <w:sz w:val="20"/>
          <w:szCs w:val="20"/>
          <w:lang w:val="es-MX" w:eastAsia="en-US"/>
        </w:rPr>
        <w:t>en la que su artículo 2°, segundo párrafo, define que será aplicable para cumplimentar las Recomendaciones de los Organismos Públicos de los Derechos Humanos</w:t>
      </w:r>
      <w:r w:rsidRPr="007A5B18">
        <w:rPr>
          <w:rStyle w:val="Refdenotaalpie"/>
          <w:rFonts w:cs="Arial"/>
          <w:b w:val="0"/>
          <w:bCs/>
          <w:color w:val="000000" w:themeColor="text1"/>
          <w:w w:val="100"/>
          <w:lang w:val="es-MX" w:eastAsia="en-US"/>
        </w:rPr>
        <w:footnoteReference w:id="42"/>
      </w:r>
      <w:r w:rsidRPr="007A5B18">
        <w:rPr>
          <w:rFonts w:cs="Arial"/>
          <w:b w:val="0"/>
          <w:bCs/>
          <w:color w:val="000000" w:themeColor="text1"/>
          <w:w w:val="100"/>
          <w:sz w:val="20"/>
          <w:szCs w:val="20"/>
          <w:lang w:val="es-MX" w:eastAsia="en-US"/>
        </w:rPr>
        <w:t>.</w:t>
      </w:r>
    </w:p>
    <w:p w14:paraId="2AD492CE" w14:textId="77777777" w:rsidR="006006D5" w:rsidRPr="00C1665C" w:rsidRDefault="006006D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494C45EC" w14:textId="16A9719C" w:rsidR="006006D5" w:rsidRDefault="006006D5" w:rsidP="00DD55AC">
      <w:pPr>
        <w:pStyle w:val="Prrafodelista"/>
        <w:widowControl w:val="0"/>
        <w:numPr>
          <w:ilvl w:val="0"/>
          <w:numId w:val="9"/>
        </w:numPr>
        <w:autoSpaceDE w:val="0"/>
        <w:autoSpaceDN w:val="0"/>
        <w:adjustRightInd w:val="0"/>
        <w:spacing w:line="360" w:lineRule="auto"/>
        <w:ind w:left="0"/>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En ese tenor, resulta</w:t>
      </w:r>
      <w:r w:rsidR="004B4D55" w:rsidRPr="007A5B18">
        <w:rPr>
          <w:rFonts w:cs="Arial"/>
          <w:b w:val="0"/>
          <w:bCs/>
          <w:color w:val="000000" w:themeColor="text1"/>
          <w:w w:val="100"/>
          <w:sz w:val="20"/>
          <w:szCs w:val="20"/>
          <w:lang w:val="es-MX" w:eastAsia="en-US"/>
        </w:rPr>
        <w:t xml:space="preserve">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004B4D55" w:rsidRPr="007A5B18">
        <w:rPr>
          <w:rStyle w:val="Refdenotaalpie"/>
          <w:rFonts w:cs="Arial"/>
          <w:b w:val="0"/>
          <w:bCs/>
          <w:color w:val="000000" w:themeColor="text1"/>
          <w:w w:val="100"/>
          <w:lang w:val="es-MX" w:eastAsia="en-US"/>
        </w:rPr>
        <w:footnoteReference w:id="43"/>
      </w:r>
      <w:r w:rsidR="004B4D55" w:rsidRPr="007A5B18">
        <w:rPr>
          <w:rFonts w:cs="Arial"/>
          <w:b w:val="0"/>
          <w:bCs/>
          <w:color w:val="000000" w:themeColor="text1"/>
          <w:w w:val="100"/>
          <w:sz w:val="20"/>
          <w:szCs w:val="20"/>
          <w:lang w:val="es-MX" w:eastAsia="en-US"/>
        </w:rPr>
        <w:t>.</w:t>
      </w:r>
      <w:r>
        <w:rPr>
          <w:rFonts w:cs="Arial"/>
          <w:b w:val="0"/>
          <w:bCs/>
          <w:color w:val="000000" w:themeColor="text1"/>
          <w:w w:val="100"/>
          <w:sz w:val="20"/>
          <w:szCs w:val="20"/>
          <w:lang w:val="es-MX" w:eastAsia="en-US"/>
        </w:rPr>
        <w:t xml:space="preserve"> </w:t>
      </w:r>
    </w:p>
    <w:p w14:paraId="7D7822B8" w14:textId="77777777" w:rsidR="0058654B" w:rsidRPr="0058654B" w:rsidRDefault="0058654B"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16406BDA" w14:textId="43F6E4B5" w:rsidR="008506D6" w:rsidRPr="00B140CF" w:rsidRDefault="006006D5" w:rsidP="00DD55AC">
      <w:pPr>
        <w:pStyle w:val="Prrafodelista"/>
        <w:widowControl w:val="0"/>
        <w:numPr>
          <w:ilvl w:val="0"/>
          <w:numId w:val="9"/>
        </w:numPr>
        <w:autoSpaceDE w:val="0"/>
        <w:autoSpaceDN w:val="0"/>
        <w:adjustRightInd w:val="0"/>
        <w:spacing w:line="360" w:lineRule="auto"/>
        <w:ind w:left="0" w:hanging="426"/>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D</w:t>
      </w:r>
      <w:r w:rsidR="004B4D55" w:rsidRPr="006006D5">
        <w:rPr>
          <w:rFonts w:cs="Arial"/>
          <w:b w:val="0"/>
          <w:bCs/>
          <w:color w:val="000000" w:themeColor="text1"/>
          <w:w w:val="100"/>
          <w:sz w:val="20"/>
          <w:szCs w:val="20"/>
          <w:lang w:val="es-MX" w:eastAsia="en-US"/>
        </w:rPr>
        <w:t>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4B4D55" w:rsidRPr="007A5B18">
        <w:rPr>
          <w:rStyle w:val="Refdenotaalpie"/>
          <w:rFonts w:cs="Arial"/>
          <w:b w:val="0"/>
          <w:bCs/>
          <w:color w:val="000000" w:themeColor="text1"/>
          <w:w w:val="100"/>
          <w:lang w:val="es-MX" w:eastAsia="en-US"/>
        </w:rPr>
        <w:footnoteReference w:id="44"/>
      </w:r>
      <w:r w:rsidR="004B4D55" w:rsidRPr="006006D5">
        <w:rPr>
          <w:rFonts w:cs="Arial"/>
          <w:b w:val="0"/>
          <w:bCs/>
          <w:color w:val="000000" w:themeColor="text1"/>
          <w:w w:val="100"/>
          <w:sz w:val="20"/>
          <w:szCs w:val="20"/>
          <w:lang w:val="es-MX" w:eastAsia="en-US"/>
        </w:rPr>
        <w:t>.</w:t>
      </w:r>
    </w:p>
    <w:p w14:paraId="08424318" w14:textId="77777777" w:rsidR="009D4754" w:rsidRDefault="004B4D55" w:rsidP="009D4754">
      <w:pPr>
        <w:pStyle w:val="Prrafodelista"/>
        <w:widowControl w:val="0"/>
        <w:numPr>
          <w:ilvl w:val="0"/>
          <w:numId w:val="9"/>
        </w:numPr>
        <w:autoSpaceDE w:val="0"/>
        <w:autoSpaceDN w:val="0"/>
        <w:adjustRightInd w:val="0"/>
        <w:spacing w:line="360" w:lineRule="auto"/>
        <w:ind w:left="0" w:hanging="426"/>
        <w:rPr>
          <w:rFonts w:cs="Arial"/>
          <w:b w:val="0"/>
          <w:color w:val="000000" w:themeColor="text1"/>
          <w:w w:val="100"/>
          <w:sz w:val="20"/>
          <w:szCs w:val="20"/>
          <w:lang w:val="es-MX" w:eastAsia="en-US"/>
        </w:rPr>
      </w:pPr>
      <w:r w:rsidRPr="007A5B18">
        <w:rPr>
          <w:rFonts w:cs="Arial"/>
          <w:b w:val="0"/>
          <w:color w:val="000000" w:themeColor="text1"/>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7A5B18">
        <w:rPr>
          <w:rStyle w:val="Refdenotaalpie"/>
          <w:rFonts w:cs="Arial"/>
          <w:b w:val="0"/>
          <w:bCs/>
          <w:color w:val="000000" w:themeColor="text1"/>
          <w:w w:val="100"/>
          <w:lang w:val="es-MX" w:eastAsia="en-US"/>
        </w:rPr>
        <w:footnoteReference w:id="45"/>
      </w:r>
      <w:r w:rsidRPr="007A5B18">
        <w:rPr>
          <w:rFonts w:cs="Arial"/>
          <w:b w:val="0"/>
          <w:color w:val="000000" w:themeColor="text1"/>
          <w:w w:val="100"/>
          <w:sz w:val="20"/>
          <w:szCs w:val="20"/>
          <w:lang w:val="es-MX" w:eastAsia="en-US"/>
        </w:rPr>
        <w:t>.</w:t>
      </w:r>
    </w:p>
    <w:p w14:paraId="7114AB95" w14:textId="77777777" w:rsidR="009D4754" w:rsidRPr="009D4754" w:rsidRDefault="009D4754" w:rsidP="009D4754">
      <w:pPr>
        <w:pStyle w:val="Prrafodelista"/>
        <w:rPr>
          <w:rFonts w:cs="Arial"/>
          <w:b w:val="0"/>
          <w:color w:val="000000" w:themeColor="text1"/>
          <w:w w:val="100"/>
          <w:sz w:val="20"/>
          <w:szCs w:val="20"/>
          <w:lang w:val="es-MX" w:eastAsia="en-US"/>
        </w:rPr>
      </w:pPr>
    </w:p>
    <w:p w14:paraId="56D1A744" w14:textId="77777777" w:rsidR="009D4754" w:rsidRDefault="008A677C" w:rsidP="009D4754">
      <w:pPr>
        <w:pStyle w:val="Prrafodelista"/>
        <w:widowControl w:val="0"/>
        <w:numPr>
          <w:ilvl w:val="0"/>
          <w:numId w:val="9"/>
        </w:numPr>
        <w:autoSpaceDE w:val="0"/>
        <w:autoSpaceDN w:val="0"/>
        <w:adjustRightInd w:val="0"/>
        <w:spacing w:line="360" w:lineRule="auto"/>
        <w:ind w:left="0" w:hanging="426"/>
        <w:rPr>
          <w:rFonts w:cs="Arial"/>
          <w:b w:val="0"/>
          <w:color w:val="000000" w:themeColor="text1"/>
          <w:w w:val="100"/>
          <w:sz w:val="20"/>
          <w:szCs w:val="20"/>
          <w:lang w:val="es-MX" w:eastAsia="en-US"/>
        </w:rPr>
      </w:pPr>
      <w:r w:rsidRPr="009D4754">
        <w:rPr>
          <w:rFonts w:cs="Arial"/>
          <w:b w:val="0"/>
          <w:color w:val="000000" w:themeColor="text1"/>
          <w:w w:val="100"/>
          <w:sz w:val="20"/>
          <w:szCs w:val="20"/>
          <w:lang w:val="es-MX" w:eastAsia="en-US"/>
        </w:rPr>
        <w:t>En el ámbito l</w:t>
      </w:r>
      <w:r w:rsidR="004B4D55" w:rsidRPr="009D4754">
        <w:rPr>
          <w:rFonts w:cs="Arial"/>
          <w:b w:val="0"/>
          <w:color w:val="000000" w:themeColor="text1"/>
          <w:w w:val="100"/>
          <w:sz w:val="20"/>
          <w:szCs w:val="20"/>
          <w:lang w:val="es-MX" w:eastAsia="en-US"/>
        </w:rPr>
        <w:t xml:space="preserve">ocal, la reparación del daño se encuentra consagrada en el artículo 157 apartado C, fracción III de la </w:t>
      </w:r>
      <w:r w:rsidR="004B4D55" w:rsidRPr="009D4754">
        <w:rPr>
          <w:rFonts w:cs="Arial"/>
          <w:b w:val="0"/>
          <w:i/>
          <w:color w:val="000000" w:themeColor="text1"/>
          <w:w w:val="100"/>
          <w:sz w:val="20"/>
          <w:szCs w:val="20"/>
          <w:lang w:val="es-MX" w:eastAsia="en-US"/>
        </w:rPr>
        <w:t>CPECZ</w:t>
      </w:r>
      <w:r w:rsidR="004B4D55" w:rsidRPr="009D4754">
        <w:rPr>
          <w:rFonts w:cs="Arial"/>
          <w:b w:val="0"/>
          <w:color w:val="000000" w:themeColor="text1"/>
          <w:w w:val="100"/>
          <w:sz w:val="20"/>
          <w:szCs w:val="20"/>
          <w:lang w:val="es-MX" w:eastAsia="en-US"/>
        </w:rPr>
        <w:t>, donde se le reconoce como un derecho de la víctima</w:t>
      </w:r>
      <w:r w:rsidR="004B4D55" w:rsidRPr="007A5B18">
        <w:rPr>
          <w:rStyle w:val="Refdenotaalpie"/>
          <w:rFonts w:cs="Arial"/>
          <w:b w:val="0"/>
          <w:color w:val="000000" w:themeColor="text1"/>
          <w:w w:val="100"/>
          <w:lang w:val="es-MX" w:eastAsia="en-US"/>
        </w:rPr>
        <w:footnoteReference w:id="46"/>
      </w:r>
      <w:r w:rsidR="004B4D55" w:rsidRPr="009D4754">
        <w:rPr>
          <w:rFonts w:cs="Arial"/>
          <w:b w:val="0"/>
          <w:color w:val="000000" w:themeColor="text1"/>
          <w:w w:val="100"/>
          <w:sz w:val="20"/>
          <w:szCs w:val="20"/>
          <w:lang w:val="es-MX" w:eastAsia="en-US"/>
        </w:rPr>
        <w:t xml:space="preserve">. A su vez, el artículo </w:t>
      </w:r>
      <w:r w:rsidR="004B4D55" w:rsidRPr="009D4754">
        <w:rPr>
          <w:rFonts w:cs="Arial"/>
          <w:b w:val="0"/>
          <w:bCs/>
          <w:color w:val="000000" w:themeColor="text1"/>
          <w:w w:val="100"/>
          <w:sz w:val="20"/>
          <w:szCs w:val="20"/>
          <w:lang w:val="es-MX" w:eastAsia="en-US"/>
        </w:rPr>
        <w:t>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004B4D55" w:rsidRPr="007A5B18">
        <w:rPr>
          <w:rStyle w:val="Refdenotaalpie"/>
          <w:rFonts w:cs="Arial"/>
          <w:b w:val="0"/>
          <w:bCs/>
          <w:color w:val="000000" w:themeColor="text1"/>
          <w:w w:val="100"/>
          <w:lang w:val="es-MX" w:eastAsia="en-US"/>
        </w:rPr>
        <w:footnoteReference w:id="47"/>
      </w:r>
      <w:r w:rsidR="004B4D55" w:rsidRPr="009D4754">
        <w:rPr>
          <w:rFonts w:cs="Arial"/>
          <w:b w:val="0"/>
          <w:bCs/>
          <w:color w:val="000000" w:themeColor="text1"/>
          <w:w w:val="100"/>
          <w:sz w:val="20"/>
          <w:szCs w:val="20"/>
          <w:lang w:val="es-MX" w:eastAsia="en-US"/>
        </w:rPr>
        <w:t xml:space="preserve">. </w:t>
      </w:r>
    </w:p>
    <w:p w14:paraId="440AB086" w14:textId="77777777" w:rsidR="009D4754" w:rsidRPr="009D4754" w:rsidRDefault="009D4754" w:rsidP="009D4754">
      <w:pPr>
        <w:pStyle w:val="Prrafodelista"/>
        <w:rPr>
          <w:rFonts w:cs="Arial"/>
          <w:b w:val="0"/>
          <w:bCs/>
          <w:color w:val="000000" w:themeColor="text1"/>
          <w:w w:val="100"/>
          <w:sz w:val="20"/>
          <w:szCs w:val="20"/>
          <w:lang w:val="es-MX" w:eastAsia="en-US"/>
        </w:rPr>
      </w:pPr>
    </w:p>
    <w:p w14:paraId="0030EF07" w14:textId="77777777" w:rsidR="009D4754" w:rsidRDefault="004B4D55" w:rsidP="009D4754">
      <w:pPr>
        <w:pStyle w:val="Prrafodelista"/>
        <w:widowControl w:val="0"/>
        <w:numPr>
          <w:ilvl w:val="0"/>
          <w:numId w:val="9"/>
        </w:numPr>
        <w:autoSpaceDE w:val="0"/>
        <w:autoSpaceDN w:val="0"/>
        <w:adjustRightInd w:val="0"/>
        <w:spacing w:line="360" w:lineRule="auto"/>
        <w:ind w:left="0" w:hanging="426"/>
        <w:rPr>
          <w:rFonts w:cs="Arial"/>
          <w:b w:val="0"/>
          <w:color w:val="000000" w:themeColor="text1"/>
          <w:w w:val="100"/>
          <w:sz w:val="20"/>
          <w:szCs w:val="20"/>
          <w:lang w:val="es-MX" w:eastAsia="en-US"/>
        </w:rPr>
      </w:pPr>
      <w:r w:rsidRPr="009D4754">
        <w:rPr>
          <w:rFonts w:cs="Arial"/>
          <w:b w:val="0"/>
          <w:bCs/>
          <w:color w:val="000000" w:themeColor="text1"/>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7A5B18">
        <w:rPr>
          <w:rStyle w:val="Refdenotaalpie"/>
          <w:rFonts w:cs="Arial"/>
          <w:b w:val="0"/>
          <w:bCs/>
          <w:color w:val="000000" w:themeColor="text1"/>
          <w:w w:val="100"/>
          <w:lang w:val="es-MX" w:eastAsia="en-US"/>
        </w:rPr>
        <w:footnoteReference w:id="48"/>
      </w:r>
      <w:r w:rsidRPr="009D4754">
        <w:rPr>
          <w:rFonts w:cs="Arial"/>
          <w:b w:val="0"/>
          <w:bCs/>
          <w:color w:val="000000" w:themeColor="text1"/>
          <w:w w:val="100"/>
          <w:sz w:val="20"/>
          <w:szCs w:val="20"/>
          <w:lang w:val="es-MX" w:eastAsia="en-US"/>
        </w:rPr>
        <w:t>.</w:t>
      </w:r>
    </w:p>
    <w:p w14:paraId="704E9FC1" w14:textId="77777777" w:rsidR="009D4754" w:rsidRPr="009D4754" w:rsidRDefault="009D4754" w:rsidP="009D4754">
      <w:pPr>
        <w:pStyle w:val="Prrafodelista"/>
        <w:rPr>
          <w:rFonts w:cs="Arial"/>
          <w:b w:val="0"/>
          <w:bCs/>
          <w:color w:val="000000" w:themeColor="text1"/>
          <w:w w:val="100"/>
          <w:sz w:val="20"/>
          <w:szCs w:val="20"/>
          <w:lang w:val="es-MX" w:eastAsia="en-US"/>
        </w:rPr>
      </w:pPr>
    </w:p>
    <w:p w14:paraId="408C1FE8" w14:textId="1DFEA9E4" w:rsidR="009D4754" w:rsidRDefault="004B4D55" w:rsidP="009D4754">
      <w:pPr>
        <w:pStyle w:val="Prrafodelista"/>
        <w:widowControl w:val="0"/>
        <w:numPr>
          <w:ilvl w:val="0"/>
          <w:numId w:val="9"/>
        </w:numPr>
        <w:autoSpaceDE w:val="0"/>
        <w:autoSpaceDN w:val="0"/>
        <w:adjustRightInd w:val="0"/>
        <w:spacing w:line="360" w:lineRule="auto"/>
        <w:ind w:left="0" w:hanging="426"/>
        <w:rPr>
          <w:rFonts w:cs="Arial"/>
          <w:b w:val="0"/>
          <w:color w:val="000000" w:themeColor="text1"/>
          <w:w w:val="100"/>
          <w:sz w:val="20"/>
          <w:szCs w:val="20"/>
          <w:lang w:val="es-MX" w:eastAsia="en-US"/>
        </w:rPr>
      </w:pPr>
      <w:r w:rsidRPr="009D4754">
        <w:rPr>
          <w:rFonts w:cs="Arial"/>
          <w:b w:val="0"/>
          <w:bCs/>
          <w:color w:val="000000" w:themeColor="text1"/>
          <w:w w:val="100"/>
          <w:sz w:val="20"/>
          <w:szCs w:val="20"/>
          <w:lang w:val="es-MX" w:eastAsia="en-US"/>
        </w:rPr>
        <w:t xml:space="preserve">En fecha 1° de marzo de 2019 se publicó en el Periódico Oficial de Coahuila, la </w:t>
      </w:r>
      <w:r w:rsidRPr="009D4754">
        <w:rPr>
          <w:rFonts w:cs="Arial"/>
          <w:b w:val="0"/>
          <w:bCs/>
          <w:i/>
          <w:color w:val="000000" w:themeColor="text1"/>
          <w:w w:val="100"/>
          <w:sz w:val="20"/>
          <w:szCs w:val="20"/>
          <w:lang w:val="es-MX" w:eastAsia="en-US"/>
        </w:rPr>
        <w:t>Ley de Responsabilidad Patrimonial del Estado y Municipios de Coahuila de Zaragoza</w:t>
      </w:r>
      <w:r w:rsidRPr="009D4754">
        <w:rPr>
          <w:rFonts w:cs="Arial"/>
          <w:b w:val="0"/>
          <w:bCs/>
          <w:color w:val="000000" w:themeColor="text1"/>
          <w:w w:val="100"/>
          <w:sz w:val="20"/>
          <w:szCs w:val="20"/>
          <w:lang w:val="es-MX" w:eastAsia="en-US"/>
        </w:rPr>
        <w:t xml:space="preserve">, y en su artículo 2° establece que la ley es aplicable para cumplimentar las Recomendaciones emitidas por la </w:t>
      </w:r>
      <w:r w:rsidRPr="009D4754">
        <w:rPr>
          <w:rFonts w:cs="Arial"/>
          <w:b w:val="0"/>
          <w:bCs/>
          <w:i/>
          <w:color w:val="000000" w:themeColor="text1"/>
          <w:w w:val="100"/>
          <w:sz w:val="20"/>
          <w:szCs w:val="20"/>
          <w:lang w:val="es-MX" w:eastAsia="en-US"/>
        </w:rPr>
        <w:t>CDHEC</w:t>
      </w:r>
      <w:r w:rsidRPr="007A5B18">
        <w:rPr>
          <w:rStyle w:val="Refdenotaalpie"/>
          <w:rFonts w:cs="Arial"/>
          <w:b w:val="0"/>
          <w:bCs/>
          <w:color w:val="000000" w:themeColor="text1"/>
          <w:w w:val="100"/>
          <w:lang w:val="es-MX" w:eastAsia="en-US"/>
        </w:rPr>
        <w:footnoteReference w:id="49"/>
      </w:r>
      <w:r w:rsidRPr="009D4754">
        <w:rPr>
          <w:rFonts w:cs="Arial"/>
          <w:b w:val="0"/>
          <w:bCs/>
          <w:i/>
          <w:color w:val="000000" w:themeColor="text1"/>
          <w:w w:val="100"/>
          <w:sz w:val="20"/>
          <w:szCs w:val="20"/>
          <w:lang w:val="es-MX" w:eastAsia="en-US"/>
        </w:rPr>
        <w:t>.</w:t>
      </w:r>
      <w:r w:rsidR="00CC0C9A" w:rsidRPr="009D4754">
        <w:rPr>
          <w:rFonts w:cs="Arial"/>
          <w:b w:val="0"/>
          <w:bCs/>
          <w:color w:val="000000" w:themeColor="text1"/>
          <w:w w:val="100"/>
          <w:sz w:val="20"/>
          <w:szCs w:val="20"/>
          <w:lang w:val="es-MX" w:eastAsia="en-US"/>
        </w:rPr>
        <w:t xml:space="preserve"> </w:t>
      </w:r>
      <w:r w:rsidRPr="009D4754">
        <w:rPr>
          <w:rFonts w:cs="Arial"/>
          <w:b w:val="0"/>
          <w:bCs/>
          <w:color w:val="000000" w:themeColor="text1"/>
          <w:w w:val="100"/>
          <w:sz w:val="20"/>
          <w:szCs w:val="20"/>
          <w:lang w:val="es-MX" w:eastAsia="en-US"/>
        </w:rPr>
        <w:t xml:space="preserve">Por consiguiente, la presente recomendación expondrá lo referido a las medidas que conforman una reparación integral señaladas en la </w:t>
      </w:r>
      <w:r w:rsidRPr="009D4754">
        <w:rPr>
          <w:rFonts w:cs="Arial"/>
          <w:b w:val="0"/>
          <w:bCs/>
          <w:i/>
          <w:color w:val="000000" w:themeColor="text1"/>
          <w:w w:val="100"/>
          <w:sz w:val="20"/>
          <w:szCs w:val="20"/>
          <w:lang w:val="es-MX" w:eastAsia="en-US"/>
        </w:rPr>
        <w:t xml:space="preserve">Ley General de Víctimas </w:t>
      </w:r>
      <w:r w:rsidRPr="009D4754">
        <w:rPr>
          <w:rFonts w:cs="Arial"/>
          <w:b w:val="0"/>
          <w:bCs/>
          <w:color w:val="000000" w:themeColor="text1"/>
          <w:w w:val="100"/>
          <w:sz w:val="20"/>
          <w:szCs w:val="20"/>
          <w:lang w:val="es-MX" w:eastAsia="en-US"/>
        </w:rPr>
        <w:t xml:space="preserve">y la </w:t>
      </w:r>
      <w:r w:rsidRPr="009D4754">
        <w:rPr>
          <w:rFonts w:cs="Arial"/>
          <w:b w:val="0"/>
          <w:bCs/>
          <w:i/>
          <w:color w:val="000000" w:themeColor="text1"/>
          <w:w w:val="100"/>
          <w:sz w:val="20"/>
          <w:szCs w:val="20"/>
          <w:lang w:val="es-MX" w:eastAsia="en-US"/>
        </w:rPr>
        <w:t>Ley de Víctimas del Estado de Coahuila de Zaragoza</w:t>
      </w:r>
      <w:r w:rsidRPr="009D4754">
        <w:rPr>
          <w:rFonts w:cs="Arial"/>
          <w:b w:val="0"/>
          <w:bCs/>
          <w:color w:val="000000" w:themeColor="text1"/>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agentes de la </w:t>
      </w:r>
      <w:r w:rsidR="009D4754">
        <w:rPr>
          <w:rFonts w:cs="Arial"/>
          <w:b w:val="0"/>
          <w:bCs/>
          <w:i/>
          <w:color w:val="000000" w:themeColor="text1"/>
          <w:w w:val="100"/>
          <w:sz w:val="20"/>
          <w:szCs w:val="20"/>
          <w:lang w:val="es-MX" w:eastAsia="en-US"/>
        </w:rPr>
        <w:t>PAR Saltillo</w:t>
      </w:r>
      <w:r w:rsidRPr="009D4754">
        <w:rPr>
          <w:rFonts w:cs="Arial"/>
          <w:b w:val="0"/>
          <w:bCs/>
          <w:color w:val="000000" w:themeColor="text1"/>
          <w:w w:val="100"/>
          <w:sz w:val="20"/>
          <w:szCs w:val="20"/>
          <w:lang w:val="es-MX" w:eastAsia="en-US"/>
        </w:rPr>
        <w:t>.</w:t>
      </w:r>
    </w:p>
    <w:p w14:paraId="4F9CB7A9" w14:textId="77777777" w:rsidR="009D4754" w:rsidRPr="009D4754" w:rsidRDefault="009D4754" w:rsidP="009D4754">
      <w:pPr>
        <w:rPr>
          <w:rFonts w:cs="Arial"/>
          <w:b w:val="0"/>
          <w:bCs/>
          <w:color w:val="000000" w:themeColor="text1"/>
          <w:sz w:val="20"/>
          <w:szCs w:val="20"/>
        </w:rPr>
      </w:pPr>
    </w:p>
    <w:p w14:paraId="08D5FB34" w14:textId="7E334762" w:rsidR="008736B2" w:rsidRPr="009D4754" w:rsidRDefault="009D4754" w:rsidP="009D4754">
      <w:pPr>
        <w:pStyle w:val="Prrafodelista"/>
        <w:widowControl w:val="0"/>
        <w:numPr>
          <w:ilvl w:val="0"/>
          <w:numId w:val="9"/>
        </w:numPr>
        <w:autoSpaceDE w:val="0"/>
        <w:autoSpaceDN w:val="0"/>
        <w:adjustRightInd w:val="0"/>
        <w:spacing w:line="360" w:lineRule="auto"/>
        <w:ind w:left="0" w:hanging="426"/>
        <w:rPr>
          <w:rFonts w:cs="Arial"/>
          <w:b w:val="0"/>
          <w:color w:val="000000" w:themeColor="text1"/>
          <w:w w:val="100"/>
          <w:sz w:val="20"/>
          <w:szCs w:val="20"/>
          <w:lang w:val="es-MX" w:eastAsia="en-US"/>
        </w:rPr>
      </w:pPr>
      <w:r>
        <w:rPr>
          <w:rFonts w:cs="Arial"/>
          <w:b w:val="0"/>
          <w:bCs/>
          <w:color w:val="000000" w:themeColor="text1"/>
          <w:w w:val="100"/>
          <w:sz w:val="20"/>
          <w:szCs w:val="20"/>
          <w:lang w:val="es-MX" w:eastAsia="en-US"/>
        </w:rPr>
        <w:t>Consecuentemente</w:t>
      </w:r>
      <w:r w:rsidR="004B4D55" w:rsidRPr="009D4754">
        <w:rPr>
          <w:rFonts w:cs="Arial"/>
          <w:b w:val="0"/>
          <w:bCs/>
          <w:color w:val="000000" w:themeColor="text1"/>
          <w:w w:val="100"/>
          <w:sz w:val="20"/>
          <w:szCs w:val="20"/>
          <w:lang w:val="es-MX" w:eastAsia="en-US"/>
        </w:rPr>
        <w:t xml:space="preserve">, con la finalidad de establecer lineamientos que permitan disponer de las medidas necesarias para reparar integralmente el daño a </w:t>
      </w:r>
      <w:r w:rsidR="00AA6604">
        <w:rPr>
          <w:rFonts w:cs="Arial"/>
          <w:b w:val="0"/>
          <w:bCs/>
          <w:i/>
          <w:color w:val="000000" w:themeColor="text1"/>
          <w:w w:val="100"/>
          <w:sz w:val="20"/>
          <w:szCs w:val="20"/>
          <w:lang w:val="es-MX" w:eastAsia="en-US"/>
        </w:rPr>
        <w:t>Ag1</w:t>
      </w:r>
      <w:r w:rsidR="004B4D55" w:rsidRPr="009D4754">
        <w:rPr>
          <w:rFonts w:cs="Arial"/>
          <w:b w:val="0"/>
          <w:bCs/>
          <w:color w:val="000000" w:themeColor="text1"/>
          <w:w w:val="100"/>
          <w:sz w:val="20"/>
          <w:szCs w:val="20"/>
          <w:lang w:val="es-MX" w:eastAsia="en-US"/>
        </w:rPr>
        <w:t>, se recomienda se tomen en cuenta los parámetros nacionales e internacionales sobre reparación integral del daño; de conformidad con lo anterior, las partes agraviadas tienen la calidad de víctima, por haber sufrido una trasgresión a sus derechos humanos y para que pueda existir reparación plena y efectiva, la misma se podrá otorgar en diversas formas, siendo estas mediante las medidas de restitución, compensación, rehabilitación, satisfacción y de no repetición, resultando aplicables al caso concreto, las siguientes:</w:t>
      </w:r>
    </w:p>
    <w:p w14:paraId="7EE8CCB8" w14:textId="77777777" w:rsidR="00AD1189" w:rsidRPr="007A5B18" w:rsidRDefault="00AD1189" w:rsidP="00DD55AC">
      <w:pPr>
        <w:pStyle w:val="Cuerpo"/>
        <w:spacing w:after="0" w:line="360" w:lineRule="auto"/>
        <w:jc w:val="both"/>
        <w:rPr>
          <w:rFonts w:ascii="Arial" w:hAnsi="Arial" w:cs="Arial"/>
          <w:color w:val="000000" w:themeColor="text1"/>
          <w:sz w:val="20"/>
          <w:szCs w:val="20"/>
          <w:lang w:val="es-ES"/>
        </w:rPr>
      </w:pPr>
    </w:p>
    <w:p w14:paraId="606C0C2A" w14:textId="25FD1133" w:rsidR="004B4D55" w:rsidRPr="007A5B18" w:rsidRDefault="009D4754" w:rsidP="009D4754">
      <w:pPr>
        <w:pStyle w:val="Cuerpo"/>
        <w:spacing w:after="0" w:line="360" w:lineRule="auto"/>
        <w:ind w:left="426"/>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a</w:t>
      </w:r>
      <w:r w:rsidR="004B4D55" w:rsidRPr="007A5B18">
        <w:rPr>
          <w:rFonts w:ascii="Arial" w:hAnsi="Arial" w:cs="Arial"/>
          <w:b/>
          <w:color w:val="000000" w:themeColor="text1"/>
          <w:sz w:val="20"/>
          <w:szCs w:val="20"/>
          <w:lang w:val="es-ES"/>
        </w:rPr>
        <w:t>. Satisfacción</w:t>
      </w:r>
    </w:p>
    <w:p w14:paraId="2C1B90D5" w14:textId="77777777" w:rsidR="004B4D55" w:rsidRPr="007A5B18" w:rsidRDefault="004B4D55" w:rsidP="00DD55AC">
      <w:pPr>
        <w:pStyle w:val="Cuerpo"/>
        <w:spacing w:after="0" w:line="360" w:lineRule="auto"/>
        <w:jc w:val="both"/>
        <w:rPr>
          <w:rFonts w:ascii="Arial" w:hAnsi="Arial" w:cs="Arial"/>
          <w:color w:val="000000" w:themeColor="text1"/>
          <w:sz w:val="20"/>
          <w:szCs w:val="20"/>
          <w:lang w:val="es-ES"/>
        </w:rPr>
      </w:pPr>
    </w:p>
    <w:p w14:paraId="4B0882BC" w14:textId="77777777" w:rsidR="00E5780B" w:rsidRDefault="009D4754" w:rsidP="00E5780B">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FC6A4C">
        <w:rPr>
          <w:b w:val="0"/>
          <w:bCs/>
          <w:w w:val="100"/>
          <w:sz w:val="20"/>
          <w:szCs w:val="20"/>
          <w:lang w:val="es-MX" w:eastAsia="en-US"/>
        </w:rPr>
        <w:t xml:space="preserve">Las medidas en materia de </w:t>
      </w:r>
      <w:r>
        <w:rPr>
          <w:b w:val="0"/>
          <w:bCs/>
          <w:w w:val="100"/>
          <w:sz w:val="20"/>
          <w:szCs w:val="20"/>
          <w:lang w:val="es-MX" w:eastAsia="en-US"/>
        </w:rPr>
        <w:t xml:space="preserve">satisfacción </w:t>
      </w:r>
      <w:r w:rsidR="00E5780B" w:rsidRPr="00F85F42">
        <w:rPr>
          <w:rFonts w:cs="Arial"/>
          <w:b w:val="0"/>
          <w:bCs/>
          <w:color w:val="000000" w:themeColor="text1"/>
          <w:w w:val="100"/>
          <w:sz w:val="20"/>
          <w:szCs w:val="20"/>
          <w:lang w:val="es-MX" w:eastAsia="en-US"/>
        </w:rPr>
        <w:t>estas tienen el objetivo de reintegrar la dignidad de las víctimas y ayudar a reorientar su vida o memoria,</w:t>
      </w:r>
      <w:r w:rsidR="00E5780B">
        <w:rPr>
          <w:rFonts w:cs="Arial"/>
          <w:b w:val="0"/>
          <w:bCs/>
          <w:color w:val="000000" w:themeColor="text1"/>
          <w:w w:val="100"/>
          <w:sz w:val="20"/>
          <w:szCs w:val="20"/>
          <w:lang w:val="es-MX" w:eastAsia="en-US"/>
        </w:rPr>
        <w:t xml:space="preserve"> por lo tanto,</w:t>
      </w:r>
      <w:r w:rsidR="00E5780B" w:rsidRPr="00F85F42">
        <w:rPr>
          <w:rFonts w:cs="Arial"/>
          <w:b w:val="0"/>
          <w:bCs/>
          <w:color w:val="000000" w:themeColor="text1"/>
          <w:w w:val="100"/>
          <w:sz w:val="20"/>
          <w:szCs w:val="20"/>
          <w:lang w:val="es-MX" w:eastAsia="en-US"/>
        </w:rPr>
        <w:t xml:space="preserve"> </w:t>
      </w:r>
      <w:r>
        <w:rPr>
          <w:b w:val="0"/>
          <w:bCs/>
          <w:w w:val="100"/>
          <w:sz w:val="20"/>
          <w:szCs w:val="20"/>
          <w:lang w:val="es-MX" w:eastAsia="en-US"/>
        </w:rPr>
        <w:t xml:space="preserve">comprenden </w:t>
      </w:r>
      <w:r w:rsidRPr="009D4754">
        <w:rPr>
          <w:b w:val="0"/>
          <w:bCs/>
          <w:w w:val="100"/>
          <w:sz w:val="20"/>
          <w:szCs w:val="20"/>
          <w:lang w:val="es-MX" w:eastAsia="en-US"/>
        </w:rPr>
        <w:t>medidas de investigación y sanción. En este sentido, los Estados tienen la obligación de prevenir, investigar, identificar, juzgar y sancionar a los(as) autores(as) y encubridores(as) de violaciones de los derechos humanos. Principalmente, cuando la violación ocurrida en el caso implica además la comisión de una infracción administrativa. Estas medidas, además de constituir formas de administrar justicia, están concebidas para maximizar el conocimiento de la verdad de lo ocurrido, por ende, en el presente caso, han de aplicarse las sanciones administrativas a los responsables de las violaciones a los derechos fundamentales de los agraviados, según lo señala el artículo 73 de la Ley General de Víctimas y el artículo 55 de la Ley de Víctimas para el Estado de Coahuila de Zaragoza</w:t>
      </w:r>
      <w:r>
        <w:rPr>
          <w:rStyle w:val="Refdenotaalpie"/>
          <w:b w:val="0"/>
          <w:bCs/>
          <w:w w:val="100"/>
          <w:lang w:val="es-MX" w:eastAsia="en-US"/>
        </w:rPr>
        <w:footnoteReference w:id="50"/>
      </w:r>
      <w:r w:rsidRPr="009D4754">
        <w:rPr>
          <w:b w:val="0"/>
          <w:bCs/>
          <w:w w:val="100"/>
          <w:sz w:val="20"/>
          <w:szCs w:val="20"/>
          <w:lang w:val="es-MX" w:eastAsia="en-US"/>
        </w:rPr>
        <w:t>.</w:t>
      </w:r>
    </w:p>
    <w:p w14:paraId="416DFA67" w14:textId="77777777" w:rsidR="00E5780B" w:rsidRDefault="00E5780B" w:rsidP="00E5780B">
      <w:pPr>
        <w:pStyle w:val="Prrafodelista"/>
        <w:widowControl w:val="0"/>
        <w:autoSpaceDE w:val="0"/>
        <w:autoSpaceDN w:val="0"/>
        <w:adjustRightInd w:val="0"/>
        <w:spacing w:line="360" w:lineRule="auto"/>
        <w:ind w:left="0"/>
        <w:rPr>
          <w:b w:val="0"/>
          <w:bCs/>
          <w:w w:val="100"/>
          <w:sz w:val="20"/>
          <w:szCs w:val="20"/>
          <w:lang w:val="es-MX" w:eastAsia="en-US"/>
        </w:rPr>
      </w:pPr>
    </w:p>
    <w:p w14:paraId="3C8C16C1" w14:textId="407659C5" w:rsidR="00E5780B" w:rsidRPr="008506D6" w:rsidRDefault="004B4D55" w:rsidP="009D4754">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E5780B">
        <w:rPr>
          <w:rFonts w:cs="Arial"/>
          <w:b w:val="0"/>
          <w:bCs/>
          <w:color w:val="000000" w:themeColor="text1"/>
          <w:w w:val="100"/>
          <w:sz w:val="20"/>
          <w:szCs w:val="20"/>
          <w:lang w:val="es-MX" w:eastAsia="en-US"/>
        </w:rPr>
        <w:t xml:space="preserve">Por tal motivo, se debe proceder a la continuación </w:t>
      </w:r>
      <w:r w:rsidR="00E5780B" w:rsidRPr="00E5780B">
        <w:rPr>
          <w:rFonts w:cs="Arial"/>
          <w:b w:val="0"/>
          <w:bCs/>
          <w:color w:val="000000" w:themeColor="text1"/>
          <w:w w:val="100"/>
          <w:sz w:val="20"/>
          <w:szCs w:val="20"/>
          <w:lang w:val="es-MX" w:eastAsia="en-US"/>
        </w:rPr>
        <w:t xml:space="preserve">y/o apertura </w:t>
      </w:r>
      <w:r w:rsidRPr="00E5780B">
        <w:rPr>
          <w:rFonts w:cs="Arial"/>
          <w:b w:val="0"/>
          <w:bCs/>
          <w:color w:val="000000" w:themeColor="text1"/>
          <w:w w:val="100"/>
          <w:sz w:val="20"/>
          <w:szCs w:val="20"/>
          <w:lang w:val="es-MX" w:eastAsia="en-US"/>
        </w:rPr>
        <w:t xml:space="preserve">de </w:t>
      </w:r>
      <w:r w:rsidR="00E5780B" w:rsidRPr="00E5780B">
        <w:rPr>
          <w:rFonts w:cs="Arial"/>
          <w:b w:val="0"/>
          <w:bCs/>
          <w:color w:val="000000" w:themeColor="text1"/>
          <w:w w:val="100"/>
          <w:sz w:val="20"/>
          <w:szCs w:val="20"/>
          <w:lang w:val="es-MX" w:eastAsia="en-US"/>
        </w:rPr>
        <w:t>la</w:t>
      </w:r>
      <w:r w:rsidRPr="00E5780B">
        <w:rPr>
          <w:rFonts w:cs="Arial"/>
          <w:b w:val="0"/>
          <w:bCs/>
          <w:color w:val="000000" w:themeColor="text1"/>
          <w:w w:val="100"/>
          <w:sz w:val="20"/>
          <w:szCs w:val="20"/>
          <w:lang w:val="es-MX" w:eastAsia="en-US"/>
        </w:rPr>
        <w:t xml:space="preserve"> investigación </w:t>
      </w:r>
      <w:r w:rsidR="00E5780B" w:rsidRPr="00E5780B">
        <w:rPr>
          <w:rFonts w:cs="Arial"/>
          <w:b w:val="0"/>
          <w:bCs/>
          <w:color w:val="000000" w:themeColor="text1"/>
          <w:w w:val="100"/>
          <w:sz w:val="20"/>
          <w:szCs w:val="20"/>
          <w:lang w:val="es-MX" w:eastAsia="en-US"/>
        </w:rPr>
        <w:t xml:space="preserve">iniciada </w:t>
      </w:r>
      <w:r w:rsidRPr="00E5780B">
        <w:rPr>
          <w:rFonts w:cs="Arial"/>
          <w:b w:val="0"/>
          <w:bCs/>
          <w:color w:val="000000" w:themeColor="text1"/>
          <w:w w:val="100"/>
          <w:sz w:val="20"/>
          <w:szCs w:val="20"/>
          <w:lang w:val="es-MX" w:eastAsia="en-US"/>
        </w:rPr>
        <w:t>para determinar todas las personas a quienes debe atribuirse responsabilidad material e intelectual, y establecer las consecuencias punitivas respectivas</w:t>
      </w:r>
      <w:r w:rsidR="007A013A" w:rsidRPr="00E5780B">
        <w:rPr>
          <w:rFonts w:cs="Arial"/>
          <w:b w:val="0"/>
          <w:bCs/>
          <w:color w:val="000000" w:themeColor="text1"/>
          <w:w w:val="100"/>
          <w:sz w:val="20"/>
          <w:szCs w:val="20"/>
          <w:lang w:val="es-MX" w:eastAsia="en-US"/>
        </w:rPr>
        <w:t>, las cuales, además de constituir formas de administrar justicia, están concebidas para maximizar el conocimiento de la verdad de lo ocurrido.</w:t>
      </w:r>
      <w:r w:rsidR="007A013A" w:rsidRPr="00E5780B">
        <w:rPr>
          <w:rFonts w:cs="Arial"/>
          <w:sz w:val="20"/>
          <w:szCs w:val="20"/>
        </w:rPr>
        <w:t xml:space="preserve"> </w:t>
      </w:r>
      <w:r w:rsidR="007A013A" w:rsidRPr="00E5780B">
        <w:rPr>
          <w:rFonts w:cs="Arial"/>
          <w:b w:val="0"/>
          <w:bCs/>
          <w:color w:val="000000" w:themeColor="text1"/>
          <w:w w:val="100"/>
          <w:sz w:val="20"/>
          <w:szCs w:val="20"/>
          <w:lang w:val="es-MX" w:eastAsia="en-US"/>
        </w:rPr>
        <w:t xml:space="preserve">En el presente caso, han de </w:t>
      </w:r>
      <w:r w:rsidR="00E5780B" w:rsidRPr="00E5780B">
        <w:rPr>
          <w:rFonts w:cs="Arial"/>
          <w:b w:val="0"/>
          <w:bCs/>
          <w:color w:val="000000" w:themeColor="text1"/>
          <w:w w:val="100"/>
          <w:sz w:val="20"/>
          <w:szCs w:val="20"/>
          <w:lang w:val="es-MX" w:eastAsia="en-US"/>
        </w:rPr>
        <w:t>continuarse</w:t>
      </w:r>
      <w:r w:rsidR="007A013A" w:rsidRPr="00E5780B">
        <w:rPr>
          <w:rFonts w:cs="Arial"/>
          <w:b w:val="0"/>
          <w:bCs/>
          <w:color w:val="000000" w:themeColor="text1"/>
          <w:w w:val="100"/>
          <w:sz w:val="20"/>
          <w:szCs w:val="20"/>
          <w:lang w:val="es-MX" w:eastAsia="en-US"/>
        </w:rPr>
        <w:t xml:space="preserve"> los procedimientos administrativos correspondientes en contra de los agentes de la </w:t>
      </w:r>
      <w:r w:rsidR="009D4754" w:rsidRPr="00E5780B">
        <w:rPr>
          <w:rFonts w:cs="Arial"/>
          <w:b w:val="0"/>
          <w:bCs/>
          <w:i/>
          <w:iCs/>
          <w:color w:val="000000" w:themeColor="text1"/>
          <w:w w:val="100"/>
          <w:sz w:val="20"/>
          <w:szCs w:val="20"/>
          <w:lang w:val="es-MX" w:eastAsia="en-US"/>
        </w:rPr>
        <w:t>PAR Saltillo</w:t>
      </w:r>
      <w:r w:rsidR="007A013A" w:rsidRPr="00E5780B">
        <w:rPr>
          <w:rFonts w:cs="Arial"/>
          <w:b w:val="0"/>
          <w:bCs/>
          <w:color w:val="000000" w:themeColor="text1"/>
          <w:w w:val="100"/>
          <w:sz w:val="20"/>
          <w:szCs w:val="20"/>
          <w:lang w:val="es-MX" w:eastAsia="en-US"/>
        </w:rPr>
        <w:t xml:space="preserve">, </w:t>
      </w:r>
      <w:r w:rsidR="00E5780B" w:rsidRPr="00E5780B">
        <w:rPr>
          <w:b w:val="0"/>
          <w:bCs/>
          <w:w w:val="100"/>
          <w:sz w:val="20"/>
          <w:szCs w:val="20"/>
          <w:lang w:val="es-MX" w:eastAsia="en-US"/>
        </w:rPr>
        <w:t>por las acciones y omisiones que fueron expuestas en la presente recomendación</w:t>
      </w:r>
      <w:r w:rsidRPr="00E5780B">
        <w:rPr>
          <w:rFonts w:cs="Arial"/>
          <w:b w:val="0"/>
          <w:bCs/>
          <w:color w:val="000000" w:themeColor="text1"/>
          <w:w w:val="100"/>
          <w:sz w:val="20"/>
          <w:szCs w:val="20"/>
          <w:lang w:val="es-MX" w:eastAsia="en-US"/>
        </w:rPr>
        <w:t>.</w:t>
      </w:r>
    </w:p>
    <w:p w14:paraId="175EB0A9" w14:textId="77777777" w:rsidR="008506D6" w:rsidRPr="00E5780B" w:rsidRDefault="008506D6" w:rsidP="008506D6">
      <w:pPr>
        <w:pStyle w:val="Prrafodelista"/>
        <w:widowControl w:val="0"/>
        <w:autoSpaceDE w:val="0"/>
        <w:autoSpaceDN w:val="0"/>
        <w:adjustRightInd w:val="0"/>
        <w:spacing w:line="360" w:lineRule="auto"/>
        <w:ind w:left="0"/>
        <w:rPr>
          <w:rStyle w:val="Ninguno"/>
          <w:b w:val="0"/>
          <w:bCs/>
          <w:w w:val="100"/>
          <w:sz w:val="20"/>
          <w:szCs w:val="20"/>
          <w:lang w:val="es-MX" w:eastAsia="en-US"/>
        </w:rPr>
      </w:pPr>
    </w:p>
    <w:p w14:paraId="6181B793" w14:textId="0DF90159" w:rsidR="004B4D55" w:rsidRPr="007A5B18" w:rsidRDefault="00E5780B" w:rsidP="009D4754">
      <w:pPr>
        <w:pStyle w:val="Cuerpo"/>
        <w:spacing w:after="0" w:line="360" w:lineRule="auto"/>
        <w:ind w:firstLine="708"/>
        <w:jc w:val="both"/>
        <w:rPr>
          <w:rStyle w:val="Ninguno"/>
          <w:rFonts w:ascii="Arial" w:hAnsi="Arial" w:cs="Arial"/>
          <w:b/>
          <w:color w:val="000000" w:themeColor="text1"/>
          <w:sz w:val="20"/>
          <w:szCs w:val="20"/>
        </w:rPr>
      </w:pPr>
      <w:r>
        <w:rPr>
          <w:rStyle w:val="Ninguno"/>
          <w:rFonts w:ascii="Arial" w:hAnsi="Arial" w:cs="Arial"/>
          <w:b/>
          <w:color w:val="000000" w:themeColor="text1"/>
          <w:sz w:val="20"/>
          <w:szCs w:val="20"/>
        </w:rPr>
        <w:t>b</w:t>
      </w:r>
      <w:r w:rsidR="004B4D55" w:rsidRPr="007A5B18">
        <w:rPr>
          <w:rStyle w:val="Ninguno"/>
          <w:rFonts w:ascii="Arial" w:hAnsi="Arial" w:cs="Arial"/>
          <w:b/>
          <w:color w:val="000000" w:themeColor="text1"/>
          <w:sz w:val="20"/>
          <w:szCs w:val="20"/>
        </w:rPr>
        <w:t>. No repetición</w:t>
      </w:r>
    </w:p>
    <w:p w14:paraId="486C73FE" w14:textId="77777777" w:rsidR="004B4D55" w:rsidRPr="007A5B18" w:rsidRDefault="004B4D55" w:rsidP="00DD55AC">
      <w:pPr>
        <w:pStyle w:val="Cuerpo"/>
        <w:spacing w:after="0" w:line="360" w:lineRule="auto"/>
        <w:jc w:val="both"/>
        <w:rPr>
          <w:rStyle w:val="Ninguno"/>
          <w:rFonts w:ascii="Arial" w:hAnsi="Arial" w:cs="Arial"/>
          <w:color w:val="000000" w:themeColor="text1"/>
          <w:sz w:val="20"/>
          <w:szCs w:val="20"/>
        </w:rPr>
      </w:pPr>
    </w:p>
    <w:p w14:paraId="6CF4C916" w14:textId="21E44432" w:rsidR="004B4D55" w:rsidRPr="00C1665C" w:rsidRDefault="004B4D55" w:rsidP="009D4754">
      <w:pPr>
        <w:pStyle w:val="Prrafodelista"/>
        <w:widowControl w:val="0"/>
        <w:numPr>
          <w:ilvl w:val="0"/>
          <w:numId w:val="9"/>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r w:rsidRPr="00C1665C">
        <w:rPr>
          <w:rFonts w:cs="Arial"/>
          <w:b w:val="0"/>
          <w:bCs/>
          <w:color w:val="000000" w:themeColor="text1"/>
          <w:w w:val="100"/>
          <w:sz w:val="20"/>
          <w:szCs w:val="20"/>
          <w:lang w:val="es-MX" w:eastAsia="en-US"/>
        </w:rPr>
        <w:t xml:space="preserve">Para el cumplimiento de esta medida, es necesario atender a la promoción de la observancia de funcionarios públicos de los diversos Tratados Internacionales en materia de Derechos Humanos y los contemplados en la </w:t>
      </w:r>
      <w:r w:rsidRPr="00C1665C">
        <w:rPr>
          <w:rFonts w:cs="Arial"/>
          <w:b w:val="0"/>
          <w:bCs/>
          <w:i/>
          <w:color w:val="000000" w:themeColor="text1"/>
          <w:w w:val="100"/>
          <w:sz w:val="20"/>
          <w:szCs w:val="20"/>
          <w:lang w:val="es-MX" w:eastAsia="en-US"/>
        </w:rPr>
        <w:t>CPEUM,</w:t>
      </w:r>
      <w:r w:rsidRPr="00C1665C">
        <w:rPr>
          <w:rFonts w:cs="Arial"/>
          <w:b w:val="0"/>
          <w:bCs/>
          <w:color w:val="000000" w:themeColor="text1"/>
          <w:w w:val="100"/>
          <w:sz w:val="20"/>
          <w:szCs w:val="20"/>
          <w:lang w:val="es-MX" w:eastAsia="en-US"/>
        </w:rPr>
        <w:t xml:space="preserve"> así como a los lineamientos en los que se establecen facultades y obligaciones de las autoridades. </w:t>
      </w:r>
    </w:p>
    <w:p w14:paraId="05D33F4A" w14:textId="77777777" w:rsidR="004B4D55" w:rsidRPr="007A5B18" w:rsidRDefault="004B4D55" w:rsidP="00DD55AC">
      <w:pPr>
        <w:pStyle w:val="Prrafodelista"/>
        <w:spacing w:line="360" w:lineRule="auto"/>
        <w:ind w:left="0"/>
        <w:rPr>
          <w:rFonts w:cs="Arial"/>
          <w:b w:val="0"/>
          <w:bCs/>
          <w:color w:val="000000" w:themeColor="text1"/>
          <w:w w:val="100"/>
          <w:sz w:val="20"/>
          <w:szCs w:val="20"/>
          <w:lang w:val="es-MX" w:eastAsia="en-US"/>
        </w:rPr>
      </w:pPr>
    </w:p>
    <w:p w14:paraId="142FBBBF" w14:textId="53795ECE" w:rsidR="004B4D55" w:rsidRPr="007A5B18" w:rsidRDefault="004B4D55" w:rsidP="009D4754">
      <w:pPr>
        <w:pStyle w:val="Prrafodelista"/>
        <w:widowControl w:val="0"/>
        <w:numPr>
          <w:ilvl w:val="0"/>
          <w:numId w:val="9"/>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Para tal efecto, tomando en cuenta el artículo 74 fracción VIII y IX de la Ley General de Víctimas, así como lo establecido por el artículo 56 fracciones VIII y IX de la Ley de Víctimas para el Estado de Coahuila de Zaragoza</w:t>
      </w:r>
      <w:r w:rsidRPr="007A5B18">
        <w:rPr>
          <w:rStyle w:val="Refdenotaalpie"/>
          <w:rFonts w:cs="Arial"/>
          <w:b w:val="0"/>
          <w:bCs/>
          <w:color w:val="000000" w:themeColor="text1"/>
          <w:w w:val="100"/>
          <w:lang w:val="es-MX" w:eastAsia="en-US"/>
        </w:rPr>
        <w:footnoteReference w:id="51"/>
      </w:r>
      <w:r w:rsidRPr="007A5B18">
        <w:rPr>
          <w:rFonts w:cs="Arial"/>
          <w:b w:val="0"/>
          <w:bCs/>
          <w:color w:val="000000" w:themeColor="text1"/>
          <w:w w:val="100"/>
          <w:sz w:val="20"/>
          <w:szCs w:val="20"/>
          <w:lang w:val="es-MX" w:eastAsia="en-US"/>
        </w:rPr>
        <w:t xml:space="preserve">, se deberá proporcionar cursos de capacitación, profesionalización, actualización y de ética profesional dirigidos a los agentes de la </w:t>
      </w:r>
      <w:r w:rsidR="00E5780B">
        <w:rPr>
          <w:rFonts w:cs="Arial"/>
          <w:b w:val="0"/>
          <w:bCs/>
          <w:i/>
          <w:iCs/>
          <w:color w:val="000000" w:themeColor="text1"/>
          <w:w w:val="100"/>
          <w:sz w:val="20"/>
          <w:szCs w:val="20"/>
          <w:lang w:val="es-MX" w:eastAsia="en-US"/>
        </w:rPr>
        <w:t>PAR Saltillo</w:t>
      </w:r>
      <w:r w:rsidRPr="007A5B18">
        <w:rPr>
          <w:rFonts w:cs="Arial"/>
          <w:b w:val="0"/>
          <w:bCs/>
          <w:color w:val="000000" w:themeColor="text1"/>
          <w:w w:val="100"/>
          <w:sz w:val="20"/>
          <w:szCs w:val="20"/>
          <w:lang w:val="es-MX" w:eastAsia="en-US"/>
        </w:rPr>
        <w:t>,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06425B44" w14:textId="77777777" w:rsidR="004B4D55" w:rsidRPr="007A5B18" w:rsidRDefault="004B4D55" w:rsidP="00DD55AC">
      <w:pPr>
        <w:pStyle w:val="Prrafodelista"/>
        <w:spacing w:line="360" w:lineRule="auto"/>
        <w:ind w:left="0"/>
        <w:rPr>
          <w:rFonts w:cs="Arial"/>
          <w:b w:val="0"/>
          <w:bCs/>
          <w:color w:val="000000" w:themeColor="text1"/>
          <w:w w:val="100"/>
          <w:sz w:val="20"/>
          <w:szCs w:val="20"/>
          <w:lang w:val="es-MX" w:eastAsia="en-US"/>
        </w:rPr>
      </w:pPr>
    </w:p>
    <w:p w14:paraId="41A13B23" w14:textId="7290E859" w:rsidR="00E5780B" w:rsidRPr="00777F7C" w:rsidRDefault="004B4D55" w:rsidP="00777F7C">
      <w:pPr>
        <w:pStyle w:val="Prrafodelista"/>
        <w:widowControl w:val="0"/>
        <w:numPr>
          <w:ilvl w:val="0"/>
          <w:numId w:val="7"/>
        </w:numPr>
        <w:autoSpaceDE w:val="0"/>
        <w:autoSpaceDN w:val="0"/>
        <w:adjustRightInd w:val="0"/>
        <w:spacing w:line="360" w:lineRule="auto"/>
        <w:ind w:left="851" w:hanging="284"/>
        <w:rPr>
          <w:rFonts w:cs="Arial"/>
          <w:b w:val="0"/>
          <w:bCs/>
          <w:color w:val="000000" w:themeColor="text1"/>
          <w:w w:val="100"/>
          <w:sz w:val="20"/>
          <w:szCs w:val="20"/>
          <w:lang w:val="es-MX" w:eastAsia="en-US"/>
        </w:rPr>
      </w:pPr>
      <w:r w:rsidRPr="00F85F42">
        <w:rPr>
          <w:rFonts w:cs="Arial"/>
          <w:b w:val="0"/>
          <w:bCs/>
          <w:color w:val="000000" w:themeColor="text1"/>
          <w:w w:val="100"/>
          <w:sz w:val="20"/>
          <w:szCs w:val="20"/>
          <w:lang w:val="es-MX"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60B20668" w14:textId="5F9F4C51" w:rsidR="0058654B" w:rsidRPr="0058654B" w:rsidRDefault="00A425B7" w:rsidP="00E5780B">
      <w:pPr>
        <w:pStyle w:val="Prrafodelista"/>
        <w:widowControl w:val="0"/>
        <w:numPr>
          <w:ilvl w:val="0"/>
          <w:numId w:val="7"/>
        </w:numPr>
        <w:autoSpaceDE w:val="0"/>
        <w:autoSpaceDN w:val="0"/>
        <w:adjustRightInd w:val="0"/>
        <w:spacing w:line="360" w:lineRule="auto"/>
        <w:ind w:left="851" w:hanging="284"/>
        <w:rPr>
          <w:rFonts w:cs="Arial"/>
          <w:b w:val="0"/>
          <w:bCs/>
          <w:color w:val="000000" w:themeColor="text1"/>
          <w:w w:val="100"/>
          <w:sz w:val="20"/>
          <w:szCs w:val="20"/>
          <w:lang w:val="es-MX" w:eastAsia="en-US"/>
        </w:rPr>
      </w:pPr>
      <w:r w:rsidRPr="00C1665C">
        <w:rPr>
          <w:rFonts w:cs="Arial"/>
          <w:b w:val="0"/>
          <w:bCs/>
          <w:color w:val="000000" w:themeColor="text1"/>
          <w:w w:val="100"/>
          <w:sz w:val="20"/>
          <w:szCs w:val="20"/>
        </w:rPr>
        <w:t>Sobre las obligaciones que les competen y las responsabilidades que recaen sobre sus funciones, particularmente sobre los supuestos para efectuar válidamente la detención de una persona</w:t>
      </w:r>
      <w:r w:rsidR="00C1665C" w:rsidRPr="00C1665C">
        <w:rPr>
          <w:rFonts w:cs="Arial"/>
          <w:b w:val="0"/>
          <w:bCs/>
          <w:color w:val="000000" w:themeColor="text1"/>
          <w:w w:val="100"/>
          <w:sz w:val="20"/>
          <w:szCs w:val="20"/>
        </w:rPr>
        <w:t xml:space="preserve"> y de la forma de conducción cuando en los hechos que intervienen se aseguran bienes que se relacionan con algún hecho que la ley considere como delito, a efecto de aseg</w:t>
      </w:r>
      <w:r w:rsidR="00777F7C">
        <w:rPr>
          <w:rFonts w:cs="Arial"/>
          <w:b w:val="0"/>
          <w:bCs/>
          <w:color w:val="000000" w:themeColor="text1"/>
          <w:w w:val="100"/>
          <w:sz w:val="20"/>
          <w:szCs w:val="20"/>
        </w:rPr>
        <w:t>ur</w:t>
      </w:r>
      <w:r w:rsidR="00C1665C" w:rsidRPr="00C1665C">
        <w:rPr>
          <w:rFonts w:cs="Arial"/>
          <w:b w:val="0"/>
          <w:bCs/>
          <w:color w:val="000000" w:themeColor="text1"/>
          <w:w w:val="100"/>
          <w:sz w:val="20"/>
          <w:szCs w:val="20"/>
        </w:rPr>
        <w:t>ar un debido</w:t>
      </w:r>
      <w:r w:rsidRPr="00C1665C">
        <w:rPr>
          <w:rFonts w:cs="Arial"/>
          <w:b w:val="0"/>
          <w:bCs/>
          <w:color w:val="000000" w:themeColor="text1"/>
          <w:w w:val="100"/>
          <w:sz w:val="20"/>
          <w:szCs w:val="20"/>
        </w:rPr>
        <w:t xml:space="preserve"> ejercicio de la función pública</w:t>
      </w:r>
      <w:r w:rsidR="004B4D55" w:rsidRPr="00C1665C">
        <w:rPr>
          <w:rFonts w:cs="Arial"/>
          <w:b w:val="0"/>
          <w:bCs/>
          <w:color w:val="000000" w:themeColor="text1"/>
          <w:w w:val="100"/>
          <w:sz w:val="20"/>
          <w:szCs w:val="20"/>
        </w:rPr>
        <w:t>, con la finalidad de que conozcan los límite</w:t>
      </w:r>
      <w:r w:rsidR="008736B2" w:rsidRPr="00C1665C">
        <w:rPr>
          <w:rFonts w:cs="Arial"/>
          <w:b w:val="0"/>
          <w:bCs/>
          <w:color w:val="000000" w:themeColor="text1"/>
          <w:w w:val="100"/>
          <w:sz w:val="20"/>
          <w:szCs w:val="20"/>
        </w:rPr>
        <w:t>s y consecuencias de su actuar;</w:t>
      </w:r>
    </w:p>
    <w:p w14:paraId="52515FFD" w14:textId="77777777" w:rsidR="00601672" w:rsidRPr="00601672" w:rsidRDefault="00C1665C" w:rsidP="00E5780B">
      <w:pPr>
        <w:pStyle w:val="Prrafodelista"/>
        <w:widowControl w:val="0"/>
        <w:numPr>
          <w:ilvl w:val="0"/>
          <w:numId w:val="7"/>
        </w:numPr>
        <w:autoSpaceDE w:val="0"/>
        <w:autoSpaceDN w:val="0"/>
        <w:adjustRightInd w:val="0"/>
        <w:spacing w:line="360" w:lineRule="auto"/>
        <w:ind w:left="851" w:hanging="284"/>
        <w:rPr>
          <w:rFonts w:cs="Arial"/>
          <w:b w:val="0"/>
          <w:bCs/>
          <w:color w:val="000000" w:themeColor="text1"/>
          <w:w w:val="100"/>
          <w:sz w:val="20"/>
          <w:szCs w:val="20"/>
          <w:lang w:val="es-MX" w:eastAsia="en-US"/>
        </w:rPr>
      </w:pPr>
      <w:r w:rsidRPr="00C1665C">
        <w:rPr>
          <w:rFonts w:cs="Arial"/>
          <w:b w:val="0"/>
          <w:bCs/>
          <w:color w:val="000000" w:themeColor="text1"/>
          <w:w w:val="100"/>
          <w:sz w:val="20"/>
          <w:szCs w:val="20"/>
        </w:rPr>
        <w:t xml:space="preserve">Respecto a la promoción de la observancia de los códigos </w:t>
      </w:r>
      <w:r w:rsidR="004B4D55" w:rsidRPr="00C1665C">
        <w:rPr>
          <w:rFonts w:cs="Arial"/>
          <w:b w:val="0"/>
          <w:bCs/>
          <w:color w:val="000000" w:themeColor="text1"/>
          <w:w w:val="100"/>
          <w:sz w:val="20"/>
          <w:szCs w:val="20"/>
        </w:rPr>
        <w:t xml:space="preserve">de los códigos de conducta y de las normas éticas, en particular los definidos en normas internacionales de derechos humanos, por los funcionarios públicos. </w:t>
      </w:r>
    </w:p>
    <w:p w14:paraId="75DEA252" w14:textId="77777777" w:rsidR="00601672" w:rsidRDefault="00601672" w:rsidP="00DD55AC">
      <w:pPr>
        <w:widowControl w:val="0"/>
        <w:autoSpaceDE w:val="0"/>
        <w:autoSpaceDN w:val="0"/>
        <w:adjustRightInd w:val="0"/>
        <w:spacing w:line="360" w:lineRule="auto"/>
        <w:rPr>
          <w:rFonts w:cs="Arial"/>
          <w:b w:val="0"/>
          <w:bCs/>
          <w:color w:val="000000" w:themeColor="text1"/>
          <w:sz w:val="20"/>
          <w:szCs w:val="20"/>
        </w:rPr>
      </w:pPr>
    </w:p>
    <w:p w14:paraId="135F1686" w14:textId="43CBA0A5" w:rsidR="00601672" w:rsidRPr="00601672" w:rsidRDefault="00601672" w:rsidP="00DD55AC">
      <w:pPr>
        <w:widowControl w:val="0"/>
        <w:autoSpaceDE w:val="0"/>
        <w:autoSpaceDN w:val="0"/>
        <w:adjustRightInd w:val="0"/>
        <w:spacing w:line="360" w:lineRule="auto"/>
        <w:jc w:val="both"/>
        <w:rPr>
          <w:rFonts w:ascii="Arial" w:hAnsi="Arial" w:cs="Arial"/>
          <w:b w:val="0"/>
          <w:bCs/>
          <w:color w:val="000000" w:themeColor="text1"/>
          <w:sz w:val="20"/>
          <w:szCs w:val="20"/>
        </w:rPr>
      </w:pPr>
      <w:r w:rsidRPr="00601672">
        <w:rPr>
          <w:rFonts w:ascii="Arial" w:hAnsi="Arial" w:cs="Arial"/>
          <w:b w:val="0"/>
          <w:bCs/>
          <w:color w:val="000000" w:themeColor="text1"/>
          <w:sz w:val="20"/>
          <w:szCs w:val="20"/>
        </w:rPr>
        <w:t>Enfocados esos temas con la difusión y conocimiento de las observaciones generadas en la presente Recomendación</w:t>
      </w:r>
      <w:r w:rsidRPr="00601672">
        <w:rPr>
          <w:rFonts w:ascii="Arial" w:hAnsi="Arial" w:cs="Arial"/>
          <w:b w:val="0"/>
          <w:bCs/>
          <w:i/>
          <w:color w:val="000000" w:themeColor="text1"/>
          <w:sz w:val="20"/>
          <w:szCs w:val="20"/>
        </w:rPr>
        <w:t xml:space="preserve">, </w:t>
      </w:r>
      <w:r w:rsidRPr="00601672">
        <w:rPr>
          <w:rFonts w:ascii="Arial" w:hAnsi="Arial" w:cs="Arial"/>
          <w:b w:val="0"/>
          <w:bCs/>
          <w:color w:val="000000" w:themeColor="text1"/>
          <w:sz w:val="20"/>
          <w:szCs w:val="20"/>
        </w:rPr>
        <w:t>evaluándose su cumplimiento en forma periódica, en función al desempeño de los servidores públicos que hayan recibido la capacitación.</w:t>
      </w:r>
    </w:p>
    <w:p w14:paraId="0E158453" w14:textId="7E1A1379" w:rsidR="00A425B7" w:rsidRPr="007A5B18" w:rsidRDefault="00A425B7" w:rsidP="00DD55AC">
      <w:pPr>
        <w:pStyle w:val="Cuerpo"/>
        <w:spacing w:after="0" w:line="360" w:lineRule="auto"/>
        <w:rPr>
          <w:rStyle w:val="Ninguno"/>
          <w:rFonts w:ascii="Arial" w:hAnsi="Arial" w:cs="Arial"/>
          <w:b/>
          <w:bCs/>
          <w:color w:val="000000" w:themeColor="text1"/>
          <w:sz w:val="20"/>
          <w:szCs w:val="20"/>
        </w:rPr>
      </w:pPr>
    </w:p>
    <w:p w14:paraId="11B1D3E4" w14:textId="236C556A" w:rsidR="004B4D55" w:rsidRPr="007A5B18" w:rsidRDefault="004B4D55" w:rsidP="00DD55AC">
      <w:pPr>
        <w:pStyle w:val="Cuerpo"/>
        <w:spacing w:after="0" w:line="360" w:lineRule="auto"/>
        <w:rPr>
          <w:rStyle w:val="Ninguno"/>
          <w:rFonts w:ascii="Arial" w:hAnsi="Arial" w:cs="Arial"/>
          <w:b/>
          <w:bCs/>
          <w:color w:val="000000" w:themeColor="text1"/>
          <w:sz w:val="20"/>
          <w:szCs w:val="20"/>
        </w:rPr>
      </w:pPr>
      <w:r w:rsidRPr="007A5B18">
        <w:rPr>
          <w:rStyle w:val="Ninguno"/>
          <w:rFonts w:ascii="Arial" w:hAnsi="Arial" w:cs="Arial"/>
          <w:b/>
          <w:bCs/>
          <w:color w:val="000000" w:themeColor="text1"/>
          <w:sz w:val="20"/>
          <w:szCs w:val="20"/>
        </w:rPr>
        <w:t>VI. Observaciones Generales:</w:t>
      </w:r>
    </w:p>
    <w:p w14:paraId="3121F5F4" w14:textId="125A81ED"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230A3B31" w14:textId="69BB5951" w:rsidR="00A425B7" w:rsidRPr="007A5B18" w:rsidRDefault="00A425B7" w:rsidP="009D4754">
      <w:pPr>
        <w:pStyle w:val="Prrafodelista"/>
        <w:widowControl w:val="0"/>
        <w:numPr>
          <w:ilvl w:val="0"/>
          <w:numId w:val="9"/>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Es preciso dejar asentado que la </w:t>
      </w:r>
      <w:r w:rsidRPr="007A5B18">
        <w:rPr>
          <w:rFonts w:cs="Arial"/>
          <w:b w:val="0"/>
          <w:bCs/>
          <w:i/>
          <w:color w:val="000000" w:themeColor="text1"/>
          <w:w w:val="100"/>
          <w:sz w:val="20"/>
          <w:szCs w:val="20"/>
          <w:lang w:val="es-MX" w:eastAsia="en-US"/>
        </w:rPr>
        <w:t>CDHEC</w:t>
      </w:r>
      <w:r w:rsidRPr="007A5B18">
        <w:rPr>
          <w:rFonts w:cs="Arial"/>
          <w:b w:val="0"/>
          <w:bCs/>
          <w:color w:val="000000" w:themeColor="text1"/>
          <w:w w:val="100"/>
          <w:sz w:val="20"/>
          <w:szCs w:val="20"/>
          <w:lang w:val="es-MX" w:eastAsia="en-US"/>
        </w:rPr>
        <w:t xml:space="preserve"> no se opone a</w:t>
      </w:r>
      <w:r w:rsidR="00E41443">
        <w:rPr>
          <w:rFonts w:cs="Arial"/>
          <w:b w:val="0"/>
          <w:bCs/>
          <w:color w:val="000000" w:themeColor="text1"/>
          <w:w w:val="100"/>
          <w:sz w:val="20"/>
          <w:szCs w:val="20"/>
          <w:lang w:val="es-MX" w:eastAsia="en-US"/>
        </w:rPr>
        <w:t>l</w:t>
      </w:r>
      <w:r w:rsidR="00F85F42">
        <w:rPr>
          <w:rFonts w:cs="Arial"/>
          <w:b w:val="0"/>
          <w:bCs/>
          <w:color w:val="000000" w:themeColor="text1"/>
          <w:w w:val="100"/>
          <w:sz w:val="20"/>
          <w:szCs w:val="20"/>
          <w:lang w:val="es-MX" w:eastAsia="en-US"/>
        </w:rPr>
        <w:t xml:space="preserve"> cumplimiento </w:t>
      </w:r>
      <w:r w:rsidR="00E41443">
        <w:rPr>
          <w:rFonts w:cs="Arial"/>
          <w:b w:val="0"/>
          <w:bCs/>
          <w:color w:val="000000" w:themeColor="text1"/>
          <w:w w:val="100"/>
          <w:sz w:val="20"/>
          <w:szCs w:val="20"/>
          <w:lang w:val="es-MX" w:eastAsia="en-US"/>
        </w:rPr>
        <w:t>de</w:t>
      </w:r>
      <w:r w:rsidR="00F85F42">
        <w:rPr>
          <w:rFonts w:cs="Arial"/>
          <w:b w:val="0"/>
          <w:bCs/>
          <w:color w:val="000000" w:themeColor="text1"/>
          <w:w w:val="100"/>
          <w:sz w:val="20"/>
          <w:szCs w:val="20"/>
          <w:lang w:val="es-MX" w:eastAsia="en-US"/>
        </w:rPr>
        <w:t xml:space="preserve"> alguna orden de aprehensión, cateo o desalojo, siempre y cuando esta se encuentre debidamente fundada y motivada y sea autorizada por autoridad competente,</w:t>
      </w:r>
      <w:r w:rsidRPr="007A5B18">
        <w:rPr>
          <w:rFonts w:cs="Arial"/>
          <w:b w:val="0"/>
          <w:bCs/>
          <w:color w:val="000000" w:themeColor="text1"/>
          <w:w w:val="100"/>
          <w:sz w:val="20"/>
          <w:szCs w:val="20"/>
          <w:lang w:val="es-MX" w:eastAsia="en-US"/>
        </w:rPr>
        <w:t xml:space="preserve"> que se ajusten al marco legal y </w:t>
      </w:r>
      <w:proofErr w:type="gramStart"/>
      <w:r w:rsidRPr="007A5B18">
        <w:rPr>
          <w:rFonts w:cs="Arial"/>
          <w:b w:val="0"/>
          <w:bCs/>
          <w:color w:val="000000" w:themeColor="text1"/>
          <w:w w:val="100"/>
          <w:sz w:val="20"/>
          <w:szCs w:val="20"/>
          <w:lang w:val="es-MX" w:eastAsia="en-US"/>
        </w:rPr>
        <w:t>reglamentario</w:t>
      </w:r>
      <w:r w:rsidR="00E41443">
        <w:rPr>
          <w:rFonts w:cs="Arial"/>
          <w:b w:val="0"/>
          <w:bCs/>
          <w:color w:val="000000" w:themeColor="text1"/>
          <w:w w:val="100"/>
          <w:sz w:val="20"/>
          <w:szCs w:val="20"/>
          <w:lang w:val="es-MX" w:eastAsia="en-US"/>
        </w:rPr>
        <w:t>,</w:t>
      </w:r>
      <w:r w:rsidRPr="007A5B18">
        <w:rPr>
          <w:rFonts w:cs="Arial"/>
          <w:b w:val="0"/>
          <w:bCs/>
          <w:color w:val="000000" w:themeColor="text1"/>
          <w:w w:val="100"/>
          <w:sz w:val="20"/>
          <w:szCs w:val="20"/>
          <w:lang w:val="es-MX" w:eastAsia="en-US"/>
        </w:rPr>
        <w:t xml:space="preserve">  sustentadas</w:t>
      </w:r>
      <w:proofErr w:type="gramEnd"/>
      <w:r w:rsidRPr="007A5B18">
        <w:rPr>
          <w:rFonts w:cs="Arial"/>
          <w:b w:val="0"/>
          <w:bCs/>
          <w:color w:val="000000" w:themeColor="text1"/>
          <w:w w:val="100"/>
          <w:sz w:val="20"/>
          <w:szCs w:val="20"/>
          <w:lang w:val="es-MX" w:eastAsia="en-US"/>
        </w:rPr>
        <w:t xml:space="preserve"> en principios jurídicos de derechos humanos como lo son el de legalidad y el de seguridad jurídica.</w:t>
      </w:r>
    </w:p>
    <w:p w14:paraId="16E77D73" w14:textId="77777777" w:rsidR="00A425B7" w:rsidRPr="007A5B18" w:rsidRDefault="00A425B7"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EE55A9E" w14:textId="66DAD593" w:rsidR="004B4D55" w:rsidRPr="007A5B18" w:rsidRDefault="004B4D55" w:rsidP="009D4754">
      <w:pPr>
        <w:pStyle w:val="Prrafodelista"/>
        <w:widowControl w:val="0"/>
        <w:numPr>
          <w:ilvl w:val="0"/>
          <w:numId w:val="9"/>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Es menester recalcar que todo lo aquí expuesto tiene por finalidad, en estricto apego al cometido esencial de esta Comisión</w:t>
      </w:r>
      <w:r w:rsidR="00A425B7" w:rsidRPr="007A5B18">
        <w:rPr>
          <w:rFonts w:cs="Arial"/>
          <w:b w:val="0"/>
          <w:bCs/>
          <w:color w:val="000000" w:themeColor="text1"/>
          <w:w w:val="100"/>
          <w:sz w:val="20"/>
          <w:szCs w:val="20"/>
          <w:lang w:val="es-MX" w:eastAsia="en-US"/>
        </w:rPr>
        <w:t xml:space="preserve"> Estatal de los Derechos Humanos</w:t>
      </w:r>
      <w:r w:rsidRPr="007A5B18">
        <w:rPr>
          <w:rFonts w:cs="Arial"/>
          <w:b w:val="0"/>
          <w:bCs/>
          <w:color w:val="000000" w:themeColor="text1"/>
          <w:w w:val="100"/>
          <w:sz w:val="20"/>
          <w:szCs w:val="20"/>
          <w:lang w:val="es-MX" w:eastAsia="en-US"/>
        </w:rPr>
        <w:t xml:space="preserve">, el colaborar con las instituciones que, como la </w:t>
      </w:r>
      <w:r w:rsidR="00F85F42">
        <w:rPr>
          <w:rFonts w:cs="Arial"/>
          <w:b w:val="0"/>
          <w:bCs/>
          <w:color w:val="000000" w:themeColor="text1"/>
          <w:w w:val="100"/>
          <w:sz w:val="20"/>
          <w:szCs w:val="20"/>
          <w:lang w:val="es-MX" w:eastAsia="en-US"/>
        </w:rPr>
        <w:t>Secretaria de Seguridad Pública</w:t>
      </w:r>
      <w:r w:rsidR="006006D5">
        <w:rPr>
          <w:rFonts w:cs="Arial"/>
          <w:b w:val="0"/>
          <w:bCs/>
          <w:color w:val="000000" w:themeColor="text1"/>
          <w:w w:val="100"/>
          <w:sz w:val="20"/>
          <w:szCs w:val="20"/>
          <w:lang w:val="es-MX" w:eastAsia="en-US"/>
        </w:rPr>
        <w:t xml:space="preserve"> del Estado de</w:t>
      </w:r>
      <w:r w:rsidRPr="007A5B18">
        <w:rPr>
          <w:rFonts w:cs="Arial"/>
          <w:b w:val="0"/>
          <w:bCs/>
          <w:color w:val="000000" w:themeColor="text1"/>
          <w:w w:val="100"/>
          <w:sz w:val="20"/>
          <w:szCs w:val="20"/>
          <w:lang w:val="es-MX" w:eastAsia="en-US"/>
        </w:rPr>
        <w:t xml:space="preserve"> Coahuila de Zaragoza</w:t>
      </w:r>
      <w:r w:rsidR="00E5780B">
        <w:rPr>
          <w:rFonts w:cs="Arial"/>
          <w:b w:val="0"/>
          <w:bCs/>
          <w:color w:val="000000" w:themeColor="text1"/>
          <w:w w:val="100"/>
          <w:sz w:val="20"/>
          <w:szCs w:val="20"/>
          <w:lang w:val="es-MX" w:eastAsia="en-US"/>
        </w:rPr>
        <w:t xml:space="preserve"> (SSP)</w:t>
      </w:r>
      <w:r w:rsidRPr="007A5B18">
        <w:rPr>
          <w:rFonts w:cs="Arial"/>
          <w:b w:val="0"/>
          <w:bCs/>
          <w:color w:val="000000" w:themeColor="text1"/>
          <w:w w:val="100"/>
          <w:sz w:val="20"/>
          <w:szCs w:val="20"/>
          <w:lang w:val="es-MX" w:eastAsia="en-US"/>
        </w:rPr>
        <w:t xml:space="preserve">,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3FD25C74" w14:textId="7D3FA360" w:rsidR="004B4D55" w:rsidRDefault="004B4D55" w:rsidP="009D4754">
      <w:pPr>
        <w:pStyle w:val="Prrafodelista"/>
        <w:spacing w:line="360" w:lineRule="auto"/>
        <w:ind w:left="0" w:hanging="426"/>
        <w:rPr>
          <w:rFonts w:cs="Arial"/>
          <w:b w:val="0"/>
          <w:bCs/>
          <w:color w:val="000000" w:themeColor="text1"/>
          <w:w w:val="100"/>
          <w:sz w:val="20"/>
          <w:szCs w:val="20"/>
          <w:lang w:val="es-MX" w:eastAsia="en-US"/>
        </w:rPr>
      </w:pPr>
    </w:p>
    <w:p w14:paraId="0D6BA5EB" w14:textId="77777777" w:rsidR="00777F7C" w:rsidRPr="007A5B18" w:rsidRDefault="00777F7C" w:rsidP="009D4754">
      <w:pPr>
        <w:pStyle w:val="Prrafodelista"/>
        <w:spacing w:line="360" w:lineRule="auto"/>
        <w:ind w:left="0" w:hanging="426"/>
        <w:rPr>
          <w:rFonts w:cs="Arial"/>
          <w:b w:val="0"/>
          <w:bCs/>
          <w:color w:val="000000" w:themeColor="text1"/>
          <w:w w:val="100"/>
          <w:sz w:val="20"/>
          <w:szCs w:val="20"/>
          <w:lang w:val="es-MX" w:eastAsia="en-US"/>
        </w:rPr>
      </w:pPr>
    </w:p>
    <w:p w14:paraId="083D1384" w14:textId="7824A223" w:rsidR="0058654B" w:rsidRPr="00E5780B" w:rsidRDefault="004B4D55" w:rsidP="00E5780B">
      <w:pPr>
        <w:pStyle w:val="Prrafodelista"/>
        <w:widowControl w:val="0"/>
        <w:numPr>
          <w:ilvl w:val="0"/>
          <w:numId w:val="9"/>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En este contexto, al haber quedado plenamente acreditada la violación a los derechos humanos de </w:t>
      </w:r>
      <w:r w:rsidR="00AA6604">
        <w:rPr>
          <w:rFonts w:cs="Arial"/>
          <w:b w:val="0"/>
          <w:bCs/>
          <w:i/>
          <w:color w:val="000000" w:themeColor="text1"/>
          <w:w w:val="100"/>
          <w:sz w:val="20"/>
          <w:szCs w:val="20"/>
          <w:lang w:val="es-MX" w:eastAsia="en-US"/>
        </w:rPr>
        <w:t>Ag1</w:t>
      </w:r>
      <w:r w:rsidRPr="007A5B18">
        <w:rPr>
          <w:rFonts w:cs="Arial"/>
          <w:b w:val="0"/>
          <w:bCs/>
          <w:color w:val="000000" w:themeColor="text1"/>
          <w:w w:val="100"/>
          <w:sz w:val="20"/>
          <w:szCs w:val="20"/>
          <w:lang w:val="es-MX" w:eastAsia="en-US"/>
        </w:rPr>
        <w:t xml:space="preserve"> en que incurrieron </w:t>
      </w:r>
      <w:r w:rsidR="00A425B7" w:rsidRPr="007A5B18">
        <w:rPr>
          <w:rFonts w:cs="Arial"/>
          <w:b w:val="0"/>
          <w:bCs/>
          <w:color w:val="000000" w:themeColor="text1"/>
          <w:w w:val="100"/>
          <w:sz w:val="20"/>
          <w:szCs w:val="20"/>
          <w:lang w:val="es-MX" w:eastAsia="en-US"/>
        </w:rPr>
        <w:t xml:space="preserve">agentes de la </w:t>
      </w:r>
      <w:r w:rsidR="00EC202B" w:rsidRPr="00E5780B">
        <w:rPr>
          <w:rFonts w:cs="Arial"/>
          <w:b w:val="0"/>
          <w:bCs/>
          <w:iCs/>
          <w:color w:val="000000" w:themeColor="text1"/>
          <w:w w:val="100"/>
          <w:sz w:val="20"/>
          <w:szCs w:val="20"/>
          <w:lang w:val="es-MX" w:eastAsia="en-US"/>
        </w:rPr>
        <w:t>Policía de Acción y Reacció</w:t>
      </w:r>
      <w:r w:rsidR="00E5780B">
        <w:rPr>
          <w:rFonts w:cs="Arial"/>
          <w:b w:val="0"/>
          <w:bCs/>
          <w:iCs/>
          <w:color w:val="000000" w:themeColor="text1"/>
          <w:w w:val="100"/>
          <w:sz w:val="20"/>
          <w:szCs w:val="20"/>
          <w:lang w:val="es-MX" w:eastAsia="en-US"/>
        </w:rPr>
        <w:t>n con adscripción en el municipio de Saltillo, Coahuila de Zaragoza (</w:t>
      </w:r>
      <w:r w:rsidR="00E5780B" w:rsidRPr="00E5780B">
        <w:rPr>
          <w:rFonts w:cs="Arial"/>
          <w:b w:val="0"/>
          <w:bCs/>
          <w:i/>
          <w:color w:val="000000" w:themeColor="text1"/>
          <w:w w:val="100"/>
          <w:sz w:val="20"/>
          <w:szCs w:val="20"/>
          <w:lang w:val="es-MX" w:eastAsia="en-US"/>
        </w:rPr>
        <w:t>PAR Saltillo</w:t>
      </w:r>
      <w:r w:rsidR="00E5780B">
        <w:rPr>
          <w:rFonts w:cs="Arial"/>
          <w:b w:val="0"/>
          <w:bCs/>
          <w:iCs/>
          <w:color w:val="000000" w:themeColor="text1"/>
          <w:w w:val="100"/>
          <w:sz w:val="20"/>
          <w:szCs w:val="20"/>
          <w:lang w:val="es-MX" w:eastAsia="en-US"/>
        </w:rPr>
        <w:t>) dependientes de la Secretaría de Seguridad Pública del Estado de Coahuila de Zaragoza (</w:t>
      </w:r>
      <w:r w:rsidR="00E5780B" w:rsidRPr="00E5780B">
        <w:rPr>
          <w:rFonts w:cs="Arial"/>
          <w:b w:val="0"/>
          <w:bCs/>
          <w:i/>
          <w:color w:val="000000" w:themeColor="text1"/>
          <w:w w:val="100"/>
          <w:sz w:val="20"/>
          <w:szCs w:val="20"/>
          <w:lang w:val="es-MX" w:eastAsia="en-US"/>
        </w:rPr>
        <w:t>SSP</w:t>
      </w:r>
      <w:r w:rsidR="00E5780B">
        <w:rPr>
          <w:rFonts w:cs="Arial"/>
          <w:b w:val="0"/>
          <w:bCs/>
          <w:iCs/>
          <w:color w:val="000000" w:themeColor="text1"/>
          <w:w w:val="100"/>
          <w:sz w:val="20"/>
          <w:szCs w:val="20"/>
          <w:lang w:val="es-MX" w:eastAsia="en-US"/>
        </w:rPr>
        <w:t>)</w:t>
      </w:r>
      <w:r w:rsidRPr="00E5780B">
        <w:rPr>
          <w:rFonts w:cs="Arial"/>
          <w:b w:val="0"/>
          <w:bCs/>
          <w:color w:val="000000" w:themeColor="text1"/>
          <w:w w:val="100"/>
          <w:sz w:val="20"/>
          <w:szCs w:val="20"/>
          <w:lang w:val="es-MX" w:eastAsia="en-US"/>
        </w:rPr>
        <w:t>, es necesario se tomen las medidas necesarias para evitar que acontezcan nuevos eventos similares</w:t>
      </w:r>
      <w:r w:rsidR="00C1665C" w:rsidRPr="00E5780B">
        <w:rPr>
          <w:rFonts w:cs="Arial"/>
          <w:b w:val="0"/>
          <w:bCs/>
          <w:color w:val="000000" w:themeColor="text1"/>
          <w:w w:val="100"/>
          <w:sz w:val="20"/>
          <w:szCs w:val="20"/>
          <w:lang w:val="es-MX" w:eastAsia="en-US"/>
        </w:rPr>
        <w:t xml:space="preserve"> y se garantice la protección de los derechos humanos por parte de los agentes encarga</w:t>
      </w:r>
      <w:r w:rsidR="00E41443" w:rsidRPr="00E5780B">
        <w:rPr>
          <w:rFonts w:cs="Arial"/>
          <w:b w:val="0"/>
          <w:bCs/>
          <w:color w:val="000000" w:themeColor="text1"/>
          <w:w w:val="100"/>
          <w:sz w:val="20"/>
          <w:szCs w:val="20"/>
          <w:lang w:val="es-MX" w:eastAsia="en-US"/>
        </w:rPr>
        <w:t>dos de la seguridad pública de esta Entidad Federativa</w:t>
      </w:r>
      <w:r w:rsidR="00C1665C" w:rsidRPr="00E5780B">
        <w:rPr>
          <w:rFonts w:cs="Arial"/>
          <w:b w:val="0"/>
          <w:bCs/>
          <w:color w:val="000000" w:themeColor="text1"/>
          <w:w w:val="100"/>
          <w:sz w:val="20"/>
          <w:szCs w:val="20"/>
          <w:lang w:val="es-MX" w:eastAsia="en-US"/>
        </w:rPr>
        <w:t>.</w:t>
      </w:r>
    </w:p>
    <w:p w14:paraId="75332313" w14:textId="77777777" w:rsidR="0058654B" w:rsidRPr="0058654B" w:rsidRDefault="0058654B" w:rsidP="009D4754">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57A8AAFB" w14:textId="77777777" w:rsidR="004B4D55" w:rsidRPr="007A5B18" w:rsidRDefault="004B4D55" w:rsidP="00DD55AC">
      <w:pPr>
        <w:widowControl w:val="0"/>
        <w:autoSpaceDE w:val="0"/>
        <w:autoSpaceDN w:val="0"/>
        <w:adjustRightInd w:val="0"/>
        <w:spacing w:line="360" w:lineRule="auto"/>
        <w:jc w:val="both"/>
        <w:rPr>
          <w:rFonts w:ascii="Arial" w:hAnsi="Arial" w:cs="Arial"/>
          <w:color w:val="000000" w:themeColor="text1"/>
          <w:sz w:val="20"/>
          <w:szCs w:val="20"/>
          <w:lang w:val="es-ES"/>
        </w:rPr>
      </w:pPr>
      <w:r w:rsidRPr="007A5B18">
        <w:rPr>
          <w:rFonts w:ascii="Arial" w:hAnsi="Arial" w:cs="Arial"/>
          <w:color w:val="000000" w:themeColor="text1"/>
          <w:sz w:val="20"/>
          <w:szCs w:val="20"/>
          <w:lang w:val="es-ES"/>
        </w:rPr>
        <w:t>VII. Puntos Resolutivos:</w:t>
      </w:r>
    </w:p>
    <w:p w14:paraId="7CB44C21" w14:textId="77777777" w:rsidR="004B4D55" w:rsidRPr="007A5B18" w:rsidRDefault="004B4D55" w:rsidP="00DD55AC">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2BD97757" w14:textId="77777777" w:rsidR="004B4D55" w:rsidRPr="007A5B18" w:rsidRDefault="004B4D55" w:rsidP="00DD55AC">
      <w:pPr>
        <w:widowControl w:val="0"/>
        <w:autoSpaceDE w:val="0"/>
        <w:autoSpaceDN w:val="0"/>
        <w:adjustRightInd w:val="0"/>
        <w:spacing w:line="360" w:lineRule="auto"/>
        <w:jc w:val="both"/>
        <w:rPr>
          <w:rFonts w:ascii="Arial" w:hAnsi="Arial" w:cs="Arial"/>
          <w:b w:val="0"/>
          <w:color w:val="000000" w:themeColor="text1"/>
          <w:sz w:val="20"/>
          <w:szCs w:val="20"/>
          <w:lang w:val="es-ES"/>
        </w:rPr>
      </w:pPr>
      <w:r w:rsidRPr="007A5B18">
        <w:rPr>
          <w:rFonts w:ascii="Arial" w:eastAsiaTheme="minorHAnsi" w:hAnsi="Arial" w:cs="Arial"/>
          <w:b w:val="0"/>
          <w:color w:val="000000" w:themeColor="text1"/>
          <w:sz w:val="20"/>
          <w:szCs w:val="20"/>
        </w:rPr>
        <w:t xml:space="preserve">Por todo lo anteriormente expuesto y fundado, es de concluirse: </w:t>
      </w:r>
    </w:p>
    <w:p w14:paraId="586CE476" w14:textId="77777777" w:rsidR="00B42583" w:rsidRPr="007A5B18" w:rsidRDefault="00B42583" w:rsidP="00DD55AC">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0B4FF570" w14:textId="60D28A30"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color w:val="000000" w:themeColor="text1"/>
          <w:w w:val="100"/>
          <w:sz w:val="20"/>
          <w:szCs w:val="20"/>
          <w:lang w:val="es-MX" w:eastAsia="en-US"/>
        </w:rPr>
        <w:t>Primero</w:t>
      </w:r>
      <w:r w:rsidRPr="007A5B18">
        <w:rPr>
          <w:rFonts w:cs="Arial"/>
          <w:b w:val="0"/>
          <w:bCs/>
          <w:color w:val="000000" w:themeColor="text1"/>
          <w:w w:val="100"/>
          <w:sz w:val="20"/>
          <w:szCs w:val="20"/>
          <w:lang w:val="es-MX" w:eastAsia="en-US"/>
        </w:rPr>
        <w:t xml:space="preserve">. Son violatorios de los derechos humanos los hechos cometidos en agravio de </w:t>
      </w:r>
      <w:r w:rsidR="00AA6604">
        <w:rPr>
          <w:rFonts w:cs="Arial"/>
          <w:b w:val="0"/>
          <w:bCs/>
          <w:i/>
          <w:color w:val="000000" w:themeColor="text1"/>
          <w:w w:val="100"/>
          <w:sz w:val="20"/>
          <w:szCs w:val="20"/>
          <w:lang w:val="es-MX" w:eastAsia="en-US"/>
        </w:rPr>
        <w:t>Ag1</w:t>
      </w:r>
      <w:r w:rsidRPr="007A5B18">
        <w:rPr>
          <w:rFonts w:cs="Arial"/>
          <w:b w:val="0"/>
          <w:bCs/>
          <w:color w:val="000000" w:themeColor="text1"/>
          <w:w w:val="100"/>
          <w:sz w:val="20"/>
          <w:szCs w:val="20"/>
          <w:lang w:val="es-MX" w:eastAsia="en-US"/>
        </w:rPr>
        <w:t xml:space="preserve">, </w:t>
      </w:r>
      <w:r w:rsidR="00A425B7" w:rsidRPr="007A5B18">
        <w:rPr>
          <w:rFonts w:cs="Arial"/>
          <w:b w:val="0"/>
          <w:bCs/>
          <w:color w:val="000000" w:themeColor="text1"/>
          <w:w w:val="100"/>
          <w:sz w:val="20"/>
          <w:szCs w:val="20"/>
          <w:lang w:val="es-MX" w:eastAsia="en-US"/>
        </w:rPr>
        <w:t xml:space="preserve">ocurridos el </w:t>
      </w:r>
      <w:r w:rsidR="00EC202B">
        <w:rPr>
          <w:rFonts w:cs="Arial"/>
          <w:b w:val="0"/>
          <w:bCs/>
          <w:color w:val="000000" w:themeColor="text1"/>
          <w:w w:val="100"/>
          <w:sz w:val="20"/>
          <w:szCs w:val="20"/>
          <w:lang w:val="es-MX" w:eastAsia="en-US"/>
        </w:rPr>
        <w:t>02 de junio de 2022</w:t>
      </w:r>
      <w:r w:rsidR="00A425B7" w:rsidRPr="007A5B18">
        <w:rPr>
          <w:rFonts w:cs="Arial"/>
          <w:b w:val="0"/>
          <w:b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en los términos que fueron expuestos en la presente Recomendación.</w:t>
      </w:r>
    </w:p>
    <w:p w14:paraId="1587907F" w14:textId="77777777"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CBF2491" w14:textId="33D9539C"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color w:val="000000" w:themeColor="text1"/>
          <w:w w:val="100"/>
          <w:sz w:val="20"/>
          <w:szCs w:val="20"/>
          <w:lang w:val="es-MX" w:eastAsia="en-US"/>
        </w:rPr>
        <w:t>Segundo.</w:t>
      </w:r>
      <w:r w:rsidRPr="007A5B18">
        <w:rPr>
          <w:rFonts w:cs="Arial"/>
          <w:b w:val="0"/>
          <w:bCs/>
          <w:color w:val="000000" w:themeColor="text1"/>
          <w:w w:val="100"/>
          <w:sz w:val="20"/>
          <w:szCs w:val="20"/>
          <w:lang w:val="es-MX" w:eastAsia="en-US"/>
        </w:rPr>
        <w:t xml:space="preserve"> Agentes de la Policía </w:t>
      </w:r>
      <w:r w:rsidR="006006D5">
        <w:rPr>
          <w:rFonts w:cs="Arial"/>
          <w:b w:val="0"/>
          <w:bCs/>
          <w:color w:val="000000" w:themeColor="text1"/>
          <w:w w:val="100"/>
          <w:sz w:val="20"/>
          <w:szCs w:val="20"/>
          <w:lang w:val="es-MX" w:eastAsia="en-US"/>
        </w:rPr>
        <w:t xml:space="preserve">de </w:t>
      </w:r>
      <w:r w:rsidR="00EC202B">
        <w:rPr>
          <w:rFonts w:cs="Arial"/>
          <w:b w:val="0"/>
          <w:bCs/>
          <w:color w:val="000000" w:themeColor="text1"/>
          <w:w w:val="100"/>
          <w:sz w:val="20"/>
          <w:szCs w:val="20"/>
          <w:lang w:val="es-MX" w:eastAsia="en-US"/>
        </w:rPr>
        <w:t xml:space="preserve">Acción y Reacción </w:t>
      </w:r>
      <w:r w:rsidR="00E5780B">
        <w:rPr>
          <w:rFonts w:cs="Arial"/>
          <w:b w:val="0"/>
          <w:bCs/>
          <w:color w:val="000000" w:themeColor="text1"/>
          <w:w w:val="100"/>
          <w:sz w:val="20"/>
          <w:szCs w:val="20"/>
          <w:lang w:val="es-MX" w:eastAsia="en-US"/>
        </w:rPr>
        <w:t>adscritos al municipio de Saltillo, Coahuila de Zaragoza (</w:t>
      </w:r>
      <w:r w:rsidR="00E5780B" w:rsidRPr="00E5780B">
        <w:rPr>
          <w:rFonts w:cs="Arial"/>
          <w:b w:val="0"/>
          <w:bCs/>
          <w:i/>
          <w:iCs/>
          <w:color w:val="000000" w:themeColor="text1"/>
          <w:w w:val="100"/>
          <w:sz w:val="20"/>
          <w:szCs w:val="20"/>
          <w:lang w:val="es-MX" w:eastAsia="en-US"/>
        </w:rPr>
        <w:t>PAR Saltillo</w:t>
      </w:r>
      <w:r w:rsidR="00E5780B">
        <w:rPr>
          <w:rFonts w:cs="Arial"/>
          <w:b w:val="0"/>
          <w:bCs/>
          <w:color w:val="000000" w:themeColor="text1"/>
          <w:w w:val="100"/>
          <w:sz w:val="20"/>
          <w:szCs w:val="20"/>
          <w:lang w:val="es-MX" w:eastAsia="en-US"/>
        </w:rPr>
        <w:t>) dependientes de</w:t>
      </w:r>
      <w:r w:rsidR="006006D5">
        <w:rPr>
          <w:rFonts w:cs="Arial"/>
          <w:b w:val="0"/>
          <w:bCs/>
          <w:color w:val="000000" w:themeColor="text1"/>
          <w:w w:val="100"/>
          <w:sz w:val="20"/>
          <w:szCs w:val="20"/>
          <w:lang w:val="es-MX" w:eastAsia="en-US"/>
        </w:rPr>
        <w:t xml:space="preserve"> la </w:t>
      </w:r>
      <w:r w:rsidR="00EC202B">
        <w:rPr>
          <w:rFonts w:cs="Arial"/>
          <w:b w:val="0"/>
          <w:bCs/>
          <w:color w:val="000000" w:themeColor="text1"/>
          <w:w w:val="100"/>
          <w:sz w:val="20"/>
          <w:szCs w:val="20"/>
          <w:lang w:val="es-MX" w:eastAsia="en-US"/>
        </w:rPr>
        <w:t>Secretaria de Seguridad Pública</w:t>
      </w:r>
      <w:r w:rsidR="006006D5">
        <w:rPr>
          <w:rFonts w:cs="Arial"/>
          <w:b w:val="0"/>
          <w:bCs/>
          <w:color w:val="000000" w:themeColor="text1"/>
          <w:w w:val="100"/>
          <w:sz w:val="20"/>
          <w:szCs w:val="20"/>
          <w:lang w:val="es-MX" w:eastAsia="en-US"/>
        </w:rPr>
        <w:t xml:space="preserve"> del Estado de Coahuila de Zaragoza</w:t>
      </w:r>
      <w:r w:rsidR="00E5780B">
        <w:rPr>
          <w:rFonts w:cs="Arial"/>
          <w:b w:val="0"/>
          <w:bCs/>
          <w:color w:val="000000" w:themeColor="text1"/>
          <w:w w:val="100"/>
          <w:sz w:val="20"/>
          <w:szCs w:val="20"/>
          <w:lang w:val="es-MX" w:eastAsia="en-US"/>
        </w:rPr>
        <w:t xml:space="preserve"> (</w:t>
      </w:r>
      <w:r w:rsidR="00E5780B" w:rsidRPr="00E5780B">
        <w:rPr>
          <w:rFonts w:cs="Arial"/>
          <w:b w:val="0"/>
          <w:bCs/>
          <w:i/>
          <w:iCs/>
          <w:color w:val="000000" w:themeColor="text1"/>
          <w:w w:val="100"/>
          <w:sz w:val="20"/>
          <w:szCs w:val="20"/>
          <w:lang w:val="es-MX" w:eastAsia="en-US"/>
        </w:rPr>
        <w:t>SSP</w:t>
      </w:r>
      <w:r w:rsidR="00E5780B">
        <w:rPr>
          <w:rFonts w:cs="Arial"/>
          <w:b w:val="0"/>
          <w:bCs/>
          <w:color w:val="000000" w:themeColor="text1"/>
          <w:w w:val="100"/>
          <w:sz w:val="20"/>
          <w:szCs w:val="20"/>
          <w:lang w:val="es-MX" w:eastAsia="en-US"/>
        </w:rPr>
        <w:t>)</w:t>
      </w:r>
      <w:r w:rsidR="006006D5">
        <w:rPr>
          <w:rFonts w:cs="Arial"/>
          <w:b w:val="0"/>
          <w:bCs/>
          <w:color w:val="000000" w:themeColor="text1"/>
          <w:w w:val="100"/>
          <w:sz w:val="20"/>
          <w:szCs w:val="20"/>
          <w:lang w:val="es-MX" w:eastAsia="en-US"/>
        </w:rPr>
        <w:t>, son responsables de las vi</w:t>
      </w:r>
      <w:r w:rsidR="004271F2" w:rsidRPr="007A5B18">
        <w:rPr>
          <w:rFonts w:cs="Arial"/>
          <w:b w:val="0"/>
          <w:color w:val="000000" w:themeColor="text1"/>
          <w:w w:val="100"/>
          <w:sz w:val="20"/>
          <w:szCs w:val="20"/>
          <w:lang w:val="es-MX" w:eastAsia="en-US"/>
        </w:rPr>
        <w:t>olaciones a</w:t>
      </w:r>
      <w:r w:rsidR="003D3F8E" w:rsidRPr="007A5B18">
        <w:rPr>
          <w:rFonts w:cs="Arial"/>
          <w:b w:val="0"/>
          <w:color w:val="000000" w:themeColor="text1"/>
          <w:w w:val="100"/>
          <w:sz w:val="20"/>
          <w:szCs w:val="20"/>
          <w:lang w:val="es-MX" w:eastAsia="en-US"/>
        </w:rPr>
        <w:t xml:space="preserve">l </w:t>
      </w:r>
      <w:r w:rsidR="00C1665C" w:rsidRPr="007A5B18">
        <w:rPr>
          <w:rFonts w:cs="Arial"/>
          <w:b w:val="0"/>
          <w:color w:val="000000" w:themeColor="text1"/>
          <w:w w:val="100"/>
          <w:sz w:val="20"/>
          <w:szCs w:val="20"/>
          <w:lang w:val="es-MX" w:eastAsia="en-US"/>
        </w:rPr>
        <w:t xml:space="preserve">derecho a la legalidad y seguridad jurídica en </w:t>
      </w:r>
      <w:r w:rsidR="00C1665C">
        <w:rPr>
          <w:rFonts w:cs="Arial"/>
          <w:b w:val="0"/>
          <w:color w:val="000000" w:themeColor="text1"/>
          <w:w w:val="100"/>
          <w:sz w:val="20"/>
          <w:szCs w:val="20"/>
          <w:lang w:val="es-MX" w:eastAsia="en-US"/>
        </w:rPr>
        <w:t>la</w:t>
      </w:r>
      <w:r w:rsidR="00C1665C" w:rsidRPr="007A5B18">
        <w:rPr>
          <w:rFonts w:cs="Arial"/>
          <w:b w:val="0"/>
          <w:color w:val="000000" w:themeColor="text1"/>
          <w:w w:val="100"/>
          <w:sz w:val="20"/>
          <w:szCs w:val="20"/>
          <w:lang w:val="es-MX" w:eastAsia="en-US"/>
        </w:rPr>
        <w:t xml:space="preserve"> modalidad de ejercicio indebido de la función pública</w:t>
      </w:r>
      <w:r w:rsidR="00C1665C" w:rsidRPr="007A5B18">
        <w:rPr>
          <w:rFonts w:cs="Arial"/>
          <w:b w:val="0"/>
          <w:bCs/>
          <w:color w:val="000000" w:themeColor="text1"/>
          <w:w w:val="100"/>
          <w:sz w:val="20"/>
          <w:szCs w:val="20"/>
          <w:lang w:val="es-MX" w:eastAsia="en-US"/>
        </w:rPr>
        <w:t xml:space="preserve">, por las acciones y omisiones que efectuaron y quedaron precisadas en esta </w:t>
      </w:r>
      <w:r w:rsidR="00C1665C">
        <w:rPr>
          <w:rFonts w:cs="Arial"/>
          <w:b w:val="0"/>
          <w:bCs/>
          <w:color w:val="000000" w:themeColor="text1"/>
          <w:w w:val="100"/>
          <w:sz w:val="20"/>
          <w:szCs w:val="20"/>
          <w:lang w:val="es-MX" w:eastAsia="en-US"/>
        </w:rPr>
        <w:t>R</w:t>
      </w:r>
      <w:r w:rsidR="00C1665C" w:rsidRPr="007A5B18">
        <w:rPr>
          <w:rFonts w:cs="Arial"/>
          <w:b w:val="0"/>
          <w:bCs/>
          <w:color w:val="000000" w:themeColor="text1"/>
          <w:w w:val="100"/>
          <w:sz w:val="20"/>
          <w:szCs w:val="20"/>
          <w:lang w:val="es-MX" w:eastAsia="en-US"/>
        </w:rPr>
        <w:t xml:space="preserve">ecomendación. </w:t>
      </w:r>
    </w:p>
    <w:p w14:paraId="1BEA8CA5" w14:textId="77777777"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E296708" w14:textId="658E41F3" w:rsidR="001B3627" w:rsidRPr="00E5780B"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color w:val="000000" w:themeColor="text1"/>
          <w:w w:val="100"/>
          <w:sz w:val="20"/>
          <w:szCs w:val="20"/>
          <w:lang w:val="es-MX" w:eastAsia="en-US"/>
        </w:rPr>
        <w:t>Tercero.</w:t>
      </w:r>
      <w:r w:rsidRPr="007A5B18">
        <w:rPr>
          <w:rFonts w:cs="Arial"/>
          <w:b w:val="0"/>
          <w:bCs/>
          <w:color w:val="000000" w:themeColor="text1"/>
          <w:w w:val="100"/>
          <w:sz w:val="20"/>
          <w:szCs w:val="20"/>
          <w:lang w:val="es-MX" w:eastAsia="en-US"/>
        </w:rPr>
        <w:t xml:space="preserve"> </w:t>
      </w:r>
      <w:r w:rsidR="001B3627">
        <w:rPr>
          <w:rFonts w:cs="Arial"/>
          <w:b w:val="0"/>
          <w:bCs/>
          <w:color w:val="000000" w:themeColor="text1"/>
          <w:w w:val="100"/>
          <w:sz w:val="20"/>
          <w:szCs w:val="20"/>
          <w:lang w:val="es-MX" w:eastAsia="en-US"/>
        </w:rPr>
        <w:t xml:space="preserve">En atención a que la autoridad señalada como responsable son </w:t>
      </w:r>
      <w:r w:rsidR="007078AD">
        <w:rPr>
          <w:rFonts w:cs="Arial"/>
          <w:b w:val="0"/>
          <w:bCs/>
          <w:color w:val="000000" w:themeColor="text1"/>
          <w:w w:val="100"/>
          <w:sz w:val="20"/>
          <w:szCs w:val="20"/>
          <w:lang w:val="es-MX" w:eastAsia="en-US"/>
        </w:rPr>
        <w:t>servidores públicos</w:t>
      </w:r>
      <w:r w:rsidR="001B3627">
        <w:rPr>
          <w:rFonts w:cs="Arial"/>
          <w:b w:val="0"/>
          <w:bCs/>
          <w:color w:val="000000" w:themeColor="text1"/>
          <w:w w:val="100"/>
          <w:sz w:val="20"/>
          <w:szCs w:val="20"/>
          <w:lang w:val="es-MX" w:eastAsia="en-US"/>
        </w:rPr>
        <w:t xml:space="preserve"> dependientes de la </w:t>
      </w:r>
      <w:r w:rsidR="007078AD">
        <w:rPr>
          <w:rFonts w:cs="Arial"/>
          <w:b w:val="0"/>
          <w:bCs/>
          <w:color w:val="000000" w:themeColor="text1"/>
          <w:w w:val="100"/>
          <w:sz w:val="20"/>
          <w:szCs w:val="20"/>
          <w:lang w:val="es-MX" w:eastAsia="en-US"/>
        </w:rPr>
        <w:t>Secretaria de Seguridad Pública del Estado de Coahuila de Zaragoza</w:t>
      </w:r>
      <w:r w:rsidR="00E5780B">
        <w:rPr>
          <w:rFonts w:cs="Arial"/>
          <w:b w:val="0"/>
          <w:bCs/>
          <w:color w:val="000000" w:themeColor="text1"/>
          <w:w w:val="100"/>
          <w:sz w:val="20"/>
          <w:szCs w:val="20"/>
          <w:lang w:val="es-MX" w:eastAsia="en-US"/>
        </w:rPr>
        <w:t xml:space="preserve"> (SSP)</w:t>
      </w:r>
      <w:r w:rsidR="001B3627">
        <w:rPr>
          <w:rFonts w:cs="Arial"/>
          <w:b w:val="0"/>
          <w:bCs/>
          <w:color w:val="000000" w:themeColor="text1"/>
          <w:w w:val="100"/>
          <w:sz w:val="20"/>
          <w:szCs w:val="20"/>
          <w:lang w:val="es-MX" w:eastAsia="en-US"/>
        </w:rPr>
        <w:t xml:space="preserve">, para el cumplimiento y atención de la presente recomendación, </w:t>
      </w:r>
      <w:r w:rsidR="001B3627">
        <w:rPr>
          <w:b w:val="0"/>
          <w:bCs/>
          <w:w w:val="100"/>
          <w:sz w:val="20"/>
          <w:szCs w:val="20"/>
          <w:lang w:val="es-MX" w:eastAsia="en-US"/>
        </w:rPr>
        <w:t xml:space="preserve">la presente recomendación se dirige al </w:t>
      </w:r>
      <w:r w:rsidR="007078AD">
        <w:rPr>
          <w:w w:val="100"/>
          <w:sz w:val="20"/>
          <w:szCs w:val="20"/>
          <w:lang w:val="es-MX" w:eastAsia="en-US"/>
        </w:rPr>
        <w:t>Secretario de Seguridad Pública</w:t>
      </w:r>
      <w:r w:rsidR="001B3627">
        <w:rPr>
          <w:w w:val="100"/>
          <w:sz w:val="20"/>
          <w:szCs w:val="20"/>
          <w:lang w:val="es-MX" w:eastAsia="en-US"/>
        </w:rPr>
        <w:t xml:space="preserve"> del Estado de Coahuila de Zaragoza</w:t>
      </w:r>
      <w:r w:rsidR="001B3627">
        <w:rPr>
          <w:b w:val="0"/>
          <w:bCs/>
          <w:w w:val="100"/>
          <w:sz w:val="20"/>
          <w:szCs w:val="20"/>
          <w:lang w:val="es-MX" w:eastAsia="en-US"/>
        </w:rPr>
        <w:t xml:space="preserve">, </w:t>
      </w:r>
      <w:r w:rsidR="00E5780B">
        <w:rPr>
          <w:rFonts w:cs="Arial"/>
          <w:b w:val="0"/>
          <w:bCs/>
          <w:color w:val="000000" w:themeColor="text1"/>
          <w:w w:val="100"/>
          <w:sz w:val="20"/>
          <w:szCs w:val="20"/>
          <w:lang w:val="es-MX" w:eastAsia="en-US"/>
        </w:rPr>
        <w:t>en su carácter de superior jerárquico, a quien</w:t>
      </w:r>
      <w:r w:rsidR="001B3627">
        <w:rPr>
          <w:b w:val="0"/>
          <w:bCs/>
          <w:w w:val="100"/>
          <w:sz w:val="20"/>
          <w:szCs w:val="20"/>
          <w:lang w:val="es-MX" w:eastAsia="en-US"/>
        </w:rPr>
        <w:t xml:space="preserve"> me permito formular las siguientes:</w:t>
      </w:r>
    </w:p>
    <w:p w14:paraId="0FA67131" w14:textId="77777777"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F511ABF" w14:textId="77777777" w:rsidR="004B4D55" w:rsidRPr="007A5B18" w:rsidRDefault="004B4D55" w:rsidP="00DD55AC">
      <w:pPr>
        <w:autoSpaceDE w:val="0"/>
        <w:autoSpaceDN w:val="0"/>
        <w:adjustRightInd w:val="0"/>
        <w:spacing w:line="360" w:lineRule="auto"/>
        <w:rPr>
          <w:rFonts w:ascii="Arial" w:eastAsiaTheme="minorHAnsi" w:hAnsi="Arial" w:cs="Arial"/>
          <w:b w:val="0"/>
          <w:color w:val="000000" w:themeColor="text1"/>
          <w:sz w:val="20"/>
          <w:szCs w:val="20"/>
        </w:rPr>
      </w:pPr>
      <w:r w:rsidRPr="007A5B18">
        <w:rPr>
          <w:rFonts w:ascii="Arial" w:eastAsiaTheme="minorHAnsi" w:hAnsi="Arial" w:cs="Arial"/>
          <w:bCs/>
          <w:color w:val="000000" w:themeColor="text1"/>
          <w:sz w:val="20"/>
          <w:szCs w:val="20"/>
        </w:rPr>
        <w:t xml:space="preserve">VIII. Recomendaciones: </w:t>
      </w:r>
    </w:p>
    <w:p w14:paraId="657C0932" w14:textId="77777777" w:rsidR="004B4D55" w:rsidRPr="007A5B18" w:rsidRDefault="004B4D55" w:rsidP="00DD55AC">
      <w:pPr>
        <w:autoSpaceDE w:val="0"/>
        <w:autoSpaceDN w:val="0"/>
        <w:adjustRightInd w:val="0"/>
        <w:spacing w:line="360" w:lineRule="auto"/>
        <w:jc w:val="both"/>
        <w:rPr>
          <w:rFonts w:ascii="Arial" w:eastAsiaTheme="minorHAnsi" w:hAnsi="Arial" w:cs="Arial"/>
          <w:bCs/>
          <w:color w:val="000000" w:themeColor="text1"/>
          <w:sz w:val="20"/>
          <w:szCs w:val="20"/>
        </w:rPr>
      </w:pPr>
    </w:p>
    <w:p w14:paraId="2BE62590" w14:textId="38730EC5" w:rsidR="00E5780B" w:rsidRPr="00F71D8A" w:rsidRDefault="004B4D55" w:rsidP="00F71D8A">
      <w:pPr>
        <w:pStyle w:val="Sinespaciado"/>
        <w:spacing w:line="360" w:lineRule="auto"/>
        <w:jc w:val="both"/>
        <w:rPr>
          <w:rFonts w:eastAsia="Times New Roman"/>
          <w:b w:val="0"/>
          <w:color w:val="000000" w:themeColor="text1"/>
          <w:sz w:val="20"/>
          <w:szCs w:val="20"/>
        </w:rPr>
      </w:pPr>
      <w:bookmarkStart w:id="8" w:name="_Hlk168655576"/>
      <w:r w:rsidRPr="007A5B18">
        <w:rPr>
          <w:bCs/>
          <w:color w:val="000000" w:themeColor="text1"/>
          <w:sz w:val="20"/>
          <w:szCs w:val="20"/>
        </w:rPr>
        <w:t>PRIMERA</w:t>
      </w:r>
      <w:r w:rsidRPr="007A5B18">
        <w:rPr>
          <w:b w:val="0"/>
          <w:bCs/>
          <w:color w:val="000000" w:themeColor="text1"/>
          <w:sz w:val="20"/>
          <w:szCs w:val="20"/>
        </w:rPr>
        <w:t xml:space="preserve">. Se </w:t>
      </w:r>
      <w:r w:rsidR="001B3627">
        <w:rPr>
          <w:b w:val="0"/>
          <w:bCs/>
          <w:color w:val="000000" w:themeColor="text1"/>
          <w:sz w:val="20"/>
          <w:szCs w:val="20"/>
        </w:rPr>
        <w:t xml:space="preserve">continúen con </w:t>
      </w:r>
      <w:r w:rsidRPr="007A5B18">
        <w:rPr>
          <w:b w:val="0"/>
          <w:bCs/>
          <w:color w:val="000000" w:themeColor="text1"/>
          <w:sz w:val="20"/>
          <w:szCs w:val="20"/>
        </w:rPr>
        <w:t xml:space="preserve">los procedimientos </w:t>
      </w:r>
      <w:r w:rsidR="00E5780B">
        <w:rPr>
          <w:b w:val="0"/>
          <w:bCs/>
          <w:color w:val="000000" w:themeColor="text1"/>
          <w:sz w:val="20"/>
          <w:szCs w:val="20"/>
        </w:rPr>
        <w:t>de investigación internos iniciados en contra de los agentes de la Policía de Acción y Reacción con adscripción en el municipio de Saltillo (</w:t>
      </w:r>
      <w:r w:rsidR="00E5780B" w:rsidRPr="00E5780B">
        <w:rPr>
          <w:b w:val="0"/>
          <w:bCs/>
          <w:i/>
          <w:iCs/>
          <w:color w:val="000000" w:themeColor="text1"/>
          <w:sz w:val="20"/>
          <w:szCs w:val="20"/>
        </w:rPr>
        <w:t>PAR Saltillo</w:t>
      </w:r>
      <w:r w:rsidR="00E5780B">
        <w:rPr>
          <w:b w:val="0"/>
          <w:bCs/>
          <w:color w:val="000000" w:themeColor="text1"/>
          <w:sz w:val="20"/>
          <w:szCs w:val="20"/>
        </w:rPr>
        <w:t>) dependientes de la Secretaría de Seguridad Pública del Estado de Coahuila de Zaragoza (</w:t>
      </w:r>
      <w:r w:rsidR="00E5780B" w:rsidRPr="00E5780B">
        <w:rPr>
          <w:b w:val="0"/>
          <w:bCs/>
          <w:i/>
          <w:iCs/>
          <w:color w:val="000000" w:themeColor="text1"/>
          <w:sz w:val="20"/>
          <w:szCs w:val="20"/>
        </w:rPr>
        <w:t>SSP</w:t>
      </w:r>
      <w:r w:rsidR="00E5780B">
        <w:rPr>
          <w:b w:val="0"/>
          <w:bCs/>
          <w:color w:val="000000" w:themeColor="text1"/>
          <w:sz w:val="20"/>
          <w:szCs w:val="20"/>
        </w:rPr>
        <w:t xml:space="preserve">) que tuvieron intervención en los hechos del presente asunto, </w:t>
      </w:r>
      <w:r w:rsidR="00E5780B" w:rsidRPr="00E5780B">
        <w:rPr>
          <w:rFonts w:eastAsia="Times New Roman"/>
          <w:b w:val="0"/>
          <w:color w:val="000000" w:themeColor="text1"/>
          <w:sz w:val="20"/>
          <w:szCs w:val="20"/>
        </w:rPr>
        <w:t xml:space="preserve">por las acciones y omisiones en que incurrieron que derivaron en </w:t>
      </w:r>
      <w:r w:rsidR="00F71D8A">
        <w:rPr>
          <w:rFonts w:eastAsia="Times New Roman"/>
          <w:b w:val="0"/>
          <w:color w:val="000000" w:themeColor="text1"/>
          <w:sz w:val="20"/>
          <w:szCs w:val="20"/>
        </w:rPr>
        <w:t xml:space="preserve">las </w:t>
      </w:r>
      <w:r w:rsidR="00E5780B">
        <w:rPr>
          <w:rFonts w:eastAsia="Times New Roman"/>
          <w:b w:val="0"/>
          <w:color w:val="000000" w:themeColor="text1"/>
          <w:sz w:val="20"/>
          <w:szCs w:val="20"/>
        </w:rPr>
        <w:t xml:space="preserve">violaciones a derechos humanos </w:t>
      </w:r>
      <w:r w:rsidR="00E5780B" w:rsidRPr="00C13CFC">
        <w:rPr>
          <w:rFonts w:eastAsia="Times New Roman"/>
          <w:b w:val="0"/>
          <w:bCs/>
          <w:sz w:val="20"/>
          <w:szCs w:val="20"/>
        </w:rPr>
        <w:t>descritas en la presente Recomendación</w:t>
      </w:r>
      <w:r w:rsidR="00F71D8A">
        <w:rPr>
          <w:rFonts w:eastAsia="Times New Roman"/>
          <w:b w:val="0"/>
          <w:bCs/>
          <w:sz w:val="20"/>
          <w:szCs w:val="20"/>
        </w:rPr>
        <w:t xml:space="preserve"> y previa substanciación del procedimiento </w:t>
      </w:r>
      <w:r w:rsidR="00E5780B" w:rsidRPr="00C13CFC">
        <w:rPr>
          <w:rFonts w:eastAsia="Times New Roman"/>
          <w:b w:val="0"/>
          <w:bCs/>
          <w:sz w:val="20"/>
          <w:szCs w:val="20"/>
        </w:rPr>
        <w:t>respectivo</w:t>
      </w:r>
      <w:r w:rsidR="00F71D8A">
        <w:rPr>
          <w:rFonts w:eastAsia="Times New Roman"/>
          <w:b w:val="0"/>
          <w:bCs/>
          <w:sz w:val="20"/>
          <w:szCs w:val="20"/>
        </w:rPr>
        <w:t xml:space="preserve"> se impongan las sanciones que en derecho correspondan, debiendo</w:t>
      </w:r>
      <w:r w:rsidR="00E5780B" w:rsidRPr="00C13CFC">
        <w:rPr>
          <w:rFonts w:eastAsia="Times New Roman"/>
          <w:b w:val="0"/>
          <w:bCs/>
          <w:sz w:val="20"/>
          <w:szCs w:val="20"/>
        </w:rPr>
        <w:t xml:space="preserve"> informar puntualmente a la CDHEC el resultado</w:t>
      </w:r>
      <w:r w:rsidR="00F71D8A">
        <w:rPr>
          <w:rFonts w:eastAsia="Times New Roman"/>
          <w:b w:val="0"/>
          <w:bCs/>
          <w:sz w:val="20"/>
          <w:szCs w:val="20"/>
        </w:rPr>
        <w:t xml:space="preserve"> obtenido</w:t>
      </w:r>
      <w:r w:rsidR="00E5780B" w:rsidRPr="00C13CFC">
        <w:rPr>
          <w:rFonts w:eastAsia="Times New Roman"/>
          <w:b w:val="0"/>
          <w:bCs/>
          <w:sz w:val="20"/>
          <w:szCs w:val="20"/>
        </w:rPr>
        <w:t xml:space="preserve"> de los citados procedimientos administrativos</w:t>
      </w:r>
      <w:r w:rsidR="00F71D8A">
        <w:rPr>
          <w:rFonts w:eastAsia="Times New Roman"/>
          <w:b w:val="0"/>
          <w:bCs/>
          <w:sz w:val="20"/>
          <w:szCs w:val="20"/>
        </w:rPr>
        <w:t>.</w:t>
      </w:r>
    </w:p>
    <w:p w14:paraId="6CD7AB30" w14:textId="77777777" w:rsidR="00B42583" w:rsidRPr="007A5B18" w:rsidRDefault="00B42583"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4CE148BE" w14:textId="31514BDC" w:rsidR="00601672" w:rsidRDefault="004B4D55" w:rsidP="00DD55AC">
      <w:pPr>
        <w:pStyle w:val="Prrafodelista"/>
        <w:widowControl w:val="0"/>
        <w:autoSpaceDE w:val="0"/>
        <w:autoSpaceDN w:val="0"/>
        <w:adjustRightInd w:val="0"/>
        <w:spacing w:line="360" w:lineRule="auto"/>
        <w:ind w:left="0"/>
        <w:rPr>
          <w:rFonts w:cs="Arial"/>
          <w:b w:val="0"/>
          <w:bCs/>
          <w:w w:val="100"/>
          <w:sz w:val="20"/>
          <w:szCs w:val="20"/>
          <w:lang w:val="es-MX" w:eastAsia="en-US"/>
        </w:rPr>
      </w:pPr>
      <w:r w:rsidRPr="007A5B18">
        <w:rPr>
          <w:rFonts w:cs="Arial"/>
          <w:bCs/>
          <w:color w:val="000000" w:themeColor="text1"/>
          <w:w w:val="100"/>
          <w:sz w:val="20"/>
          <w:szCs w:val="20"/>
          <w:lang w:val="es-MX" w:eastAsia="en-US"/>
        </w:rPr>
        <w:t>SEGUNDA.</w:t>
      </w:r>
      <w:r w:rsidRPr="007A5B18">
        <w:rPr>
          <w:rFonts w:cs="Arial"/>
          <w:b w:val="0"/>
          <w:bCs/>
          <w:color w:val="000000" w:themeColor="text1"/>
          <w:w w:val="100"/>
          <w:sz w:val="20"/>
          <w:szCs w:val="20"/>
          <w:lang w:val="es-MX" w:eastAsia="en-US"/>
        </w:rPr>
        <w:t xml:space="preserve"> </w:t>
      </w:r>
      <w:r w:rsidR="0064693D" w:rsidRPr="00F71D8A">
        <w:rPr>
          <w:rFonts w:cs="Arial"/>
          <w:b w:val="0"/>
          <w:bCs/>
          <w:w w:val="100"/>
          <w:sz w:val="20"/>
          <w:szCs w:val="20"/>
          <w:lang w:val="es-MX" w:eastAsia="en-US"/>
        </w:rPr>
        <w:t xml:space="preserve">En atención a la irregularidad cometida por </w:t>
      </w:r>
      <w:r w:rsidR="00F71D8A">
        <w:rPr>
          <w:rFonts w:cs="Arial"/>
          <w:b w:val="0"/>
          <w:bCs/>
          <w:w w:val="100"/>
          <w:sz w:val="20"/>
          <w:szCs w:val="20"/>
          <w:lang w:val="es-MX" w:eastAsia="en-US"/>
        </w:rPr>
        <w:t xml:space="preserve">los </w:t>
      </w:r>
      <w:r w:rsidR="00C1665C" w:rsidRPr="00F71D8A">
        <w:rPr>
          <w:rFonts w:cs="Arial"/>
          <w:b w:val="0"/>
          <w:bCs/>
          <w:w w:val="100"/>
          <w:sz w:val="20"/>
          <w:szCs w:val="20"/>
          <w:lang w:val="es-MX" w:eastAsia="en-US"/>
        </w:rPr>
        <w:t>a</w:t>
      </w:r>
      <w:r w:rsidR="0064693D" w:rsidRPr="00F71D8A">
        <w:rPr>
          <w:rFonts w:cs="Arial"/>
          <w:b w:val="0"/>
          <w:bCs/>
          <w:w w:val="100"/>
          <w:sz w:val="20"/>
          <w:szCs w:val="20"/>
          <w:lang w:val="es-MX" w:eastAsia="en-US"/>
        </w:rPr>
        <w:t xml:space="preserve">gentes de la </w:t>
      </w:r>
      <w:r w:rsidR="00F71D8A" w:rsidRPr="00F71D8A">
        <w:rPr>
          <w:rFonts w:cs="Arial"/>
          <w:b w:val="0"/>
          <w:bCs/>
          <w:i/>
          <w:iCs/>
          <w:w w:val="100"/>
          <w:sz w:val="20"/>
          <w:szCs w:val="20"/>
          <w:lang w:val="es-MX" w:eastAsia="en-US"/>
        </w:rPr>
        <w:t>PAR Saltillo</w:t>
      </w:r>
      <w:r w:rsidR="00F71D8A">
        <w:rPr>
          <w:rFonts w:cs="Arial"/>
          <w:b w:val="0"/>
          <w:bCs/>
          <w:w w:val="100"/>
          <w:sz w:val="20"/>
          <w:szCs w:val="20"/>
          <w:lang w:val="es-MX" w:eastAsia="en-US"/>
        </w:rPr>
        <w:t xml:space="preserve">, </w:t>
      </w:r>
      <w:r w:rsidR="00F71D8A" w:rsidRPr="00F71D8A">
        <w:rPr>
          <w:rFonts w:cs="Arial"/>
          <w:b w:val="0"/>
          <w:bCs/>
          <w:w w:val="100"/>
          <w:sz w:val="20"/>
          <w:szCs w:val="20"/>
          <w:lang w:val="es-MX" w:eastAsia="en-US"/>
        </w:rPr>
        <w:t xml:space="preserve">considerando que </w:t>
      </w:r>
      <w:r w:rsidR="00F71D8A">
        <w:rPr>
          <w:rFonts w:cs="Arial"/>
          <w:b w:val="0"/>
          <w:bCs/>
          <w:w w:val="100"/>
          <w:sz w:val="20"/>
          <w:szCs w:val="20"/>
          <w:lang w:val="es-MX" w:eastAsia="en-US"/>
        </w:rPr>
        <w:t>en el presente asunto</w:t>
      </w:r>
      <w:r w:rsidR="00F71D8A" w:rsidRPr="00F71D8A">
        <w:rPr>
          <w:rFonts w:cs="Arial"/>
          <w:b w:val="0"/>
          <w:bCs/>
          <w:w w:val="100"/>
          <w:sz w:val="20"/>
          <w:szCs w:val="20"/>
          <w:lang w:val="es-MX" w:eastAsia="en-US"/>
        </w:rPr>
        <w:t xml:space="preserve"> fueron omisos en</w:t>
      </w:r>
      <w:r w:rsidR="00F71D8A">
        <w:rPr>
          <w:rFonts w:cs="Arial"/>
          <w:b w:val="0"/>
          <w:bCs/>
          <w:w w:val="100"/>
          <w:sz w:val="20"/>
          <w:szCs w:val="20"/>
          <w:lang w:val="es-MX" w:eastAsia="en-US"/>
        </w:rPr>
        <w:t xml:space="preserve"> documentar adecuadamente su forma de intervención y de corroborar que la persona solicitante del auxilio fuera la propietaria del inmueble,</w:t>
      </w:r>
      <w:r w:rsidR="00752834">
        <w:rPr>
          <w:rFonts w:cs="Arial"/>
          <w:b w:val="0"/>
          <w:bCs/>
          <w:w w:val="100"/>
          <w:sz w:val="20"/>
          <w:szCs w:val="20"/>
          <w:lang w:val="es-MX" w:eastAsia="en-US"/>
        </w:rPr>
        <w:t xml:space="preserve"> </w:t>
      </w:r>
      <w:r w:rsidR="00F71D8A" w:rsidRPr="00F71D8A">
        <w:rPr>
          <w:rFonts w:cs="Arial"/>
          <w:b w:val="0"/>
          <w:bCs/>
          <w:w w:val="100"/>
          <w:sz w:val="20"/>
          <w:szCs w:val="20"/>
          <w:lang w:val="es-MX" w:eastAsia="en-US"/>
        </w:rPr>
        <w:t xml:space="preserve">resulta importante que se implementen medidas que tengan por objeto generar protocolos de atención </w:t>
      </w:r>
      <w:r w:rsidR="00752834">
        <w:rPr>
          <w:rFonts w:cs="Arial"/>
          <w:b w:val="0"/>
          <w:bCs/>
          <w:w w:val="100"/>
          <w:sz w:val="20"/>
          <w:szCs w:val="20"/>
          <w:lang w:val="es-MX" w:eastAsia="en-US"/>
        </w:rPr>
        <w:t>a casos similares</w:t>
      </w:r>
      <w:r w:rsidR="00F71D8A" w:rsidRPr="00F71D8A">
        <w:rPr>
          <w:rFonts w:cs="Arial"/>
          <w:b w:val="0"/>
          <w:bCs/>
          <w:w w:val="100"/>
          <w:sz w:val="20"/>
          <w:szCs w:val="20"/>
          <w:lang w:val="es-MX" w:eastAsia="en-US"/>
        </w:rPr>
        <w:t xml:space="preserve">, </w:t>
      </w:r>
      <w:r w:rsidR="00752834" w:rsidRPr="00F71D8A">
        <w:rPr>
          <w:rFonts w:cs="Arial"/>
          <w:b w:val="0"/>
          <w:bCs/>
          <w:w w:val="100"/>
          <w:sz w:val="20"/>
          <w:szCs w:val="20"/>
          <w:lang w:val="es-MX" w:eastAsia="en-US"/>
        </w:rPr>
        <w:t>atendiendo a su desconocimiento acerca de la forma legal conducente de intervenir</w:t>
      </w:r>
      <w:r w:rsidR="00752834">
        <w:rPr>
          <w:rFonts w:cs="Arial"/>
          <w:b w:val="0"/>
          <w:bCs/>
          <w:w w:val="100"/>
          <w:sz w:val="20"/>
          <w:szCs w:val="20"/>
          <w:lang w:val="es-MX" w:eastAsia="en-US"/>
        </w:rPr>
        <w:t>, con la finalidad de preveni</w:t>
      </w:r>
      <w:r w:rsidR="00752834" w:rsidRPr="00F71D8A">
        <w:rPr>
          <w:rFonts w:cs="Arial"/>
          <w:b w:val="0"/>
          <w:bCs/>
          <w:w w:val="100"/>
          <w:sz w:val="20"/>
          <w:szCs w:val="20"/>
          <w:lang w:val="es-MX" w:eastAsia="en-US"/>
        </w:rPr>
        <w:t xml:space="preserve">r futuros actos similares </w:t>
      </w:r>
      <w:r w:rsidR="00752834">
        <w:rPr>
          <w:rFonts w:cs="Arial"/>
          <w:b w:val="0"/>
          <w:bCs/>
          <w:w w:val="100"/>
          <w:sz w:val="20"/>
          <w:szCs w:val="20"/>
          <w:lang w:val="es-MX" w:eastAsia="en-US"/>
        </w:rPr>
        <w:t>y dotar a</w:t>
      </w:r>
      <w:r w:rsidR="00F71D8A" w:rsidRPr="00F71D8A">
        <w:rPr>
          <w:rFonts w:cs="Arial"/>
          <w:b w:val="0"/>
          <w:bCs/>
          <w:w w:val="100"/>
          <w:sz w:val="20"/>
          <w:szCs w:val="20"/>
          <w:lang w:val="es-MX" w:eastAsia="en-US"/>
        </w:rPr>
        <w:t xml:space="preserve">l personal </w:t>
      </w:r>
      <w:r w:rsidR="00752834">
        <w:rPr>
          <w:rFonts w:cs="Arial"/>
          <w:b w:val="0"/>
          <w:bCs/>
          <w:w w:val="100"/>
          <w:sz w:val="20"/>
          <w:szCs w:val="20"/>
          <w:lang w:val="es-MX" w:eastAsia="en-US"/>
        </w:rPr>
        <w:t>de seguridad pública</w:t>
      </w:r>
      <w:r w:rsidR="00F71D8A" w:rsidRPr="00F71D8A">
        <w:rPr>
          <w:rFonts w:cs="Arial"/>
          <w:b w:val="0"/>
          <w:bCs/>
          <w:w w:val="100"/>
          <w:sz w:val="20"/>
          <w:szCs w:val="20"/>
          <w:lang w:val="es-MX" w:eastAsia="en-US"/>
        </w:rPr>
        <w:t xml:space="preserve"> </w:t>
      </w:r>
      <w:r w:rsidR="00752834">
        <w:rPr>
          <w:rFonts w:cs="Arial"/>
          <w:b w:val="0"/>
          <w:bCs/>
          <w:w w:val="100"/>
          <w:sz w:val="20"/>
          <w:szCs w:val="20"/>
          <w:lang w:val="es-MX" w:eastAsia="en-US"/>
        </w:rPr>
        <w:t xml:space="preserve">estatal de las herramientas para </w:t>
      </w:r>
      <w:r w:rsidR="00F71D8A" w:rsidRPr="00F71D8A">
        <w:rPr>
          <w:rFonts w:cs="Arial"/>
          <w:b w:val="0"/>
          <w:bCs/>
          <w:w w:val="100"/>
          <w:sz w:val="20"/>
          <w:szCs w:val="20"/>
          <w:lang w:val="es-MX" w:eastAsia="en-US"/>
        </w:rPr>
        <w:t>cono</w:t>
      </w:r>
      <w:r w:rsidR="00752834">
        <w:rPr>
          <w:rFonts w:cs="Arial"/>
          <w:b w:val="0"/>
          <w:bCs/>
          <w:w w:val="100"/>
          <w:sz w:val="20"/>
          <w:szCs w:val="20"/>
          <w:lang w:val="es-MX" w:eastAsia="en-US"/>
        </w:rPr>
        <w:t>cer</w:t>
      </w:r>
      <w:r w:rsidR="00F71D8A" w:rsidRPr="00F71D8A">
        <w:rPr>
          <w:rFonts w:cs="Arial"/>
          <w:b w:val="0"/>
          <w:bCs/>
          <w:w w:val="100"/>
          <w:sz w:val="20"/>
          <w:szCs w:val="20"/>
          <w:lang w:val="es-MX" w:eastAsia="en-US"/>
        </w:rPr>
        <w:t xml:space="preserve"> las obligaciones, límites y consecuencias de su actuar.</w:t>
      </w:r>
    </w:p>
    <w:p w14:paraId="16D7F7E3" w14:textId="77777777" w:rsidR="008506D6" w:rsidRPr="00752834" w:rsidRDefault="008506D6" w:rsidP="00DD55A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87B46DE" w14:textId="3770A0BC" w:rsidR="004B4D55" w:rsidRPr="007A5B18" w:rsidRDefault="007078AD"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Pr>
          <w:rFonts w:cs="Arial"/>
          <w:color w:val="000000" w:themeColor="text1"/>
          <w:w w:val="100"/>
          <w:sz w:val="20"/>
          <w:szCs w:val="20"/>
          <w:lang w:val="es-MX" w:eastAsia="en-US"/>
        </w:rPr>
        <w:t>TERCERA</w:t>
      </w:r>
      <w:r w:rsidR="001941B2" w:rsidRPr="007A5B18">
        <w:rPr>
          <w:rFonts w:cs="Arial"/>
          <w:color w:val="000000" w:themeColor="text1"/>
          <w:w w:val="100"/>
          <w:sz w:val="20"/>
          <w:szCs w:val="20"/>
          <w:lang w:val="es-MX" w:eastAsia="en-US"/>
        </w:rPr>
        <w:t>.</w:t>
      </w:r>
      <w:r w:rsidR="001941B2" w:rsidRPr="007A5B18">
        <w:rPr>
          <w:rFonts w:cs="Arial"/>
          <w:b w:val="0"/>
          <w:bCs/>
          <w:color w:val="000000" w:themeColor="text1"/>
          <w:w w:val="100"/>
          <w:sz w:val="20"/>
          <w:szCs w:val="20"/>
          <w:lang w:val="es-MX" w:eastAsia="en-US"/>
        </w:rPr>
        <w:t xml:space="preserve"> </w:t>
      </w:r>
      <w:r w:rsidR="004B4D55" w:rsidRPr="007A5B18">
        <w:rPr>
          <w:rFonts w:cs="Arial"/>
          <w:b w:val="0"/>
          <w:bCs/>
          <w:color w:val="000000" w:themeColor="text1"/>
          <w:w w:val="100"/>
          <w:sz w:val="20"/>
          <w:szCs w:val="20"/>
          <w:lang w:val="es-MX" w:eastAsia="en-US"/>
        </w:rPr>
        <w:t>Como garantía de no repetición, se deberá proporcionar cursos de capacitación, profesionalización, actualización y de ética profesional dirigidos a los agentes</w:t>
      </w:r>
      <w:r>
        <w:rPr>
          <w:rFonts w:cs="Arial"/>
          <w:b w:val="0"/>
          <w:bCs/>
          <w:color w:val="000000" w:themeColor="text1"/>
          <w:w w:val="100"/>
          <w:sz w:val="20"/>
          <w:szCs w:val="20"/>
          <w:lang w:val="es-MX" w:eastAsia="en-US"/>
        </w:rPr>
        <w:t xml:space="preserve"> y servidores </w:t>
      </w:r>
      <w:proofErr w:type="gramStart"/>
      <w:r>
        <w:rPr>
          <w:rFonts w:cs="Arial"/>
          <w:b w:val="0"/>
          <w:bCs/>
          <w:color w:val="000000" w:themeColor="text1"/>
          <w:w w:val="100"/>
          <w:sz w:val="20"/>
          <w:szCs w:val="20"/>
          <w:lang w:val="es-MX" w:eastAsia="en-US"/>
        </w:rPr>
        <w:t xml:space="preserve">públicos </w:t>
      </w:r>
      <w:r w:rsidR="004B4D55" w:rsidRPr="007A5B18">
        <w:rPr>
          <w:rFonts w:cs="Arial"/>
          <w:b w:val="0"/>
          <w:bCs/>
          <w:color w:val="000000" w:themeColor="text1"/>
          <w:w w:val="100"/>
          <w:sz w:val="20"/>
          <w:szCs w:val="20"/>
          <w:lang w:val="es-MX" w:eastAsia="en-US"/>
        </w:rPr>
        <w:t xml:space="preserve"> de</w:t>
      </w:r>
      <w:proofErr w:type="gramEnd"/>
      <w:r w:rsidR="004B4D55" w:rsidRPr="007A5B18">
        <w:rPr>
          <w:rFonts w:cs="Arial"/>
          <w:b w:val="0"/>
          <w:bCs/>
          <w:color w:val="000000" w:themeColor="text1"/>
          <w:w w:val="100"/>
          <w:sz w:val="20"/>
          <w:szCs w:val="20"/>
          <w:lang w:val="es-MX" w:eastAsia="en-US"/>
        </w:rPr>
        <w:t xml:space="preserve"> la </w:t>
      </w:r>
      <w:r w:rsidR="00F71D8A">
        <w:rPr>
          <w:rFonts w:cs="Arial"/>
          <w:b w:val="0"/>
          <w:bCs/>
          <w:i/>
          <w:iCs/>
          <w:color w:val="000000" w:themeColor="text1"/>
          <w:w w:val="100"/>
          <w:sz w:val="20"/>
          <w:szCs w:val="20"/>
          <w:lang w:val="es-MX" w:eastAsia="en-US"/>
        </w:rPr>
        <w:t>PAR Saltillo</w:t>
      </w:r>
      <w:r w:rsidR="004B4D55" w:rsidRPr="007A5B18">
        <w:rPr>
          <w:rFonts w:cs="Arial"/>
          <w:b w:val="0"/>
          <w:bCs/>
          <w:color w:val="000000" w:themeColor="text1"/>
          <w:w w:val="100"/>
          <w:sz w:val="20"/>
          <w:szCs w:val="20"/>
          <w:lang w:val="es-MX" w:eastAsia="en-US"/>
        </w:rPr>
        <w:t>, para concientizarlos de las implicaciones que tienen las irregularidades que se cometen durante sus actuaciones y sobre el estricto respeto que deben guardar hacia a los derechos humanos de todas la</w:t>
      </w:r>
      <w:r w:rsidR="005E21CA">
        <w:rPr>
          <w:rFonts w:cs="Arial"/>
          <w:b w:val="0"/>
          <w:bCs/>
          <w:color w:val="000000" w:themeColor="text1"/>
          <w:w w:val="100"/>
          <w:sz w:val="20"/>
          <w:szCs w:val="20"/>
          <w:lang w:val="es-MX" w:eastAsia="en-US"/>
        </w:rPr>
        <w:t>s</w:t>
      </w:r>
      <w:r w:rsidR="004B4D55" w:rsidRPr="007A5B18">
        <w:rPr>
          <w:rFonts w:cs="Arial"/>
          <w:b w:val="0"/>
          <w:bCs/>
          <w:color w:val="000000" w:themeColor="text1"/>
          <w:w w:val="100"/>
          <w:sz w:val="20"/>
          <w:szCs w:val="20"/>
          <w:lang w:val="es-MX" w:eastAsia="en-US"/>
        </w:rPr>
        <w:t xml:space="preserve"> personas con quienes tratan con motivo de sus funciones, en los temas relativos a: </w:t>
      </w:r>
    </w:p>
    <w:p w14:paraId="1C5A72B7" w14:textId="77777777" w:rsidR="004B4D55" w:rsidRPr="007A5B18" w:rsidRDefault="004B4D55" w:rsidP="00DD55AC">
      <w:pPr>
        <w:pStyle w:val="Prrafodelista"/>
        <w:widowControl w:val="0"/>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p>
    <w:p w14:paraId="507FC08A" w14:textId="77777777" w:rsidR="00F71D8A" w:rsidRDefault="00F71D8A" w:rsidP="00F71D8A">
      <w:pPr>
        <w:pStyle w:val="Prrafodelista"/>
        <w:widowControl w:val="0"/>
        <w:numPr>
          <w:ilvl w:val="0"/>
          <w:numId w:val="27"/>
        </w:numPr>
        <w:autoSpaceDE w:val="0"/>
        <w:autoSpaceDN w:val="0"/>
        <w:adjustRightInd w:val="0"/>
        <w:spacing w:line="360" w:lineRule="auto"/>
        <w:ind w:left="851"/>
        <w:rPr>
          <w:rFonts w:cs="Arial"/>
          <w:b w:val="0"/>
          <w:bCs/>
          <w:color w:val="000000" w:themeColor="text1"/>
          <w:w w:val="100"/>
          <w:sz w:val="20"/>
          <w:szCs w:val="20"/>
          <w:lang w:val="es-MX" w:eastAsia="en-US"/>
        </w:rPr>
      </w:pPr>
      <w:r w:rsidRPr="00F85F42">
        <w:rPr>
          <w:rFonts w:cs="Arial"/>
          <w:b w:val="0"/>
          <w:bCs/>
          <w:color w:val="000000" w:themeColor="text1"/>
          <w:w w:val="100"/>
          <w:sz w:val="20"/>
          <w:szCs w:val="20"/>
          <w:lang w:val="es-MX"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625E8B2B" w14:textId="2E336F9D" w:rsidR="00F71D8A" w:rsidRPr="00F71D8A" w:rsidRDefault="00F71D8A" w:rsidP="00F71D8A">
      <w:pPr>
        <w:pStyle w:val="Prrafodelista"/>
        <w:widowControl w:val="0"/>
        <w:numPr>
          <w:ilvl w:val="0"/>
          <w:numId w:val="27"/>
        </w:numPr>
        <w:autoSpaceDE w:val="0"/>
        <w:autoSpaceDN w:val="0"/>
        <w:adjustRightInd w:val="0"/>
        <w:spacing w:line="360" w:lineRule="auto"/>
        <w:ind w:left="851"/>
        <w:rPr>
          <w:rFonts w:cs="Arial"/>
          <w:b w:val="0"/>
          <w:bCs/>
          <w:color w:val="000000" w:themeColor="text1"/>
          <w:w w:val="100"/>
          <w:sz w:val="20"/>
          <w:szCs w:val="20"/>
          <w:lang w:val="es-MX" w:eastAsia="en-US"/>
        </w:rPr>
      </w:pPr>
      <w:r w:rsidRPr="00F71D8A">
        <w:rPr>
          <w:rFonts w:cs="Arial"/>
          <w:b w:val="0"/>
          <w:bCs/>
          <w:color w:val="000000" w:themeColor="text1"/>
          <w:w w:val="100"/>
          <w:sz w:val="20"/>
          <w:szCs w:val="20"/>
        </w:rPr>
        <w:t>Sobre las obligaciones que les competen y las responsabilidades que recaen sobre sus funciones, particularmente sobre los supuestos para efectuar válidamente la detención de una persona y de la forma de conducción cuando en los hechos que intervienen se aseguran bienes que se relacionan con algún hecho que la ley considere como delito, a efecto de aseg</w:t>
      </w:r>
      <w:r w:rsidR="00DC07E1">
        <w:rPr>
          <w:rFonts w:cs="Arial"/>
          <w:b w:val="0"/>
          <w:bCs/>
          <w:color w:val="000000" w:themeColor="text1"/>
          <w:w w:val="100"/>
          <w:sz w:val="20"/>
          <w:szCs w:val="20"/>
        </w:rPr>
        <w:t>ur</w:t>
      </w:r>
      <w:r w:rsidRPr="00F71D8A">
        <w:rPr>
          <w:rFonts w:cs="Arial"/>
          <w:b w:val="0"/>
          <w:bCs/>
          <w:color w:val="000000" w:themeColor="text1"/>
          <w:w w:val="100"/>
          <w:sz w:val="20"/>
          <w:szCs w:val="20"/>
        </w:rPr>
        <w:t>ar un debido ejercicio de la función pública, con la finalidad de que conozcan los límites y consecuencias de su actuar;</w:t>
      </w:r>
    </w:p>
    <w:p w14:paraId="600DD061" w14:textId="77777777" w:rsidR="00F71D8A" w:rsidRPr="00601672" w:rsidRDefault="00F71D8A" w:rsidP="00F71D8A">
      <w:pPr>
        <w:pStyle w:val="Prrafodelista"/>
        <w:widowControl w:val="0"/>
        <w:numPr>
          <w:ilvl w:val="0"/>
          <w:numId w:val="27"/>
        </w:numPr>
        <w:autoSpaceDE w:val="0"/>
        <w:autoSpaceDN w:val="0"/>
        <w:adjustRightInd w:val="0"/>
        <w:spacing w:line="360" w:lineRule="auto"/>
        <w:ind w:left="851" w:hanging="284"/>
        <w:rPr>
          <w:rFonts w:cs="Arial"/>
          <w:b w:val="0"/>
          <w:bCs/>
          <w:color w:val="000000" w:themeColor="text1"/>
          <w:w w:val="100"/>
          <w:sz w:val="20"/>
          <w:szCs w:val="20"/>
          <w:lang w:val="es-MX" w:eastAsia="en-US"/>
        </w:rPr>
      </w:pPr>
      <w:r w:rsidRPr="00C1665C">
        <w:rPr>
          <w:rFonts w:cs="Arial"/>
          <w:b w:val="0"/>
          <w:bCs/>
          <w:color w:val="000000" w:themeColor="text1"/>
          <w:w w:val="100"/>
          <w:sz w:val="20"/>
          <w:szCs w:val="20"/>
        </w:rPr>
        <w:t xml:space="preserve">Respecto a la promoción de la observancia de los códigos de los códigos de conducta y de las normas éticas, en particular los definidos en normas internacionales de derechos humanos, por los funcionarios públicos. </w:t>
      </w:r>
    </w:p>
    <w:p w14:paraId="0CFFF853" w14:textId="77777777" w:rsidR="00F71D8A" w:rsidRDefault="00F71D8A" w:rsidP="00F71D8A">
      <w:pPr>
        <w:widowControl w:val="0"/>
        <w:autoSpaceDE w:val="0"/>
        <w:autoSpaceDN w:val="0"/>
        <w:adjustRightInd w:val="0"/>
        <w:spacing w:line="360" w:lineRule="auto"/>
        <w:rPr>
          <w:rFonts w:cs="Arial"/>
          <w:b w:val="0"/>
          <w:bCs/>
          <w:color w:val="000000" w:themeColor="text1"/>
          <w:sz w:val="20"/>
          <w:szCs w:val="20"/>
        </w:rPr>
      </w:pPr>
    </w:p>
    <w:p w14:paraId="52E64EE2" w14:textId="77777777" w:rsidR="00F71D8A" w:rsidRPr="00601672" w:rsidRDefault="00F71D8A" w:rsidP="00F71D8A">
      <w:pPr>
        <w:widowControl w:val="0"/>
        <w:autoSpaceDE w:val="0"/>
        <w:autoSpaceDN w:val="0"/>
        <w:adjustRightInd w:val="0"/>
        <w:spacing w:line="360" w:lineRule="auto"/>
        <w:jc w:val="both"/>
        <w:rPr>
          <w:rFonts w:ascii="Arial" w:hAnsi="Arial" w:cs="Arial"/>
          <w:b w:val="0"/>
          <w:bCs/>
          <w:color w:val="000000" w:themeColor="text1"/>
          <w:sz w:val="20"/>
          <w:szCs w:val="20"/>
        </w:rPr>
      </w:pPr>
      <w:r w:rsidRPr="00601672">
        <w:rPr>
          <w:rFonts w:ascii="Arial" w:hAnsi="Arial" w:cs="Arial"/>
          <w:b w:val="0"/>
          <w:bCs/>
          <w:color w:val="000000" w:themeColor="text1"/>
          <w:sz w:val="20"/>
          <w:szCs w:val="20"/>
        </w:rPr>
        <w:t>Enfocados esos temas con la difusión y conocimiento de las observaciones generadas en la presente Recomendación</w:t>
      </w:r>
      <w:r w:rsidRPr="00601672">
        <w:rPr>
          <w:rFonts w:ascii="Arial" w:hAnsi="Arial" w:cs="Arial"/>
          <w:b w:val="0"/>
          <w:bCs/>
          <w:i/>
          <w:color w:val="000000" w:themeColor="text1"/>
          <w:sz w:val="20"/>
          <w:szCs w:val="20"/>
        </w:rPr>
        <w:t xml:space="preserve">, </w:t>
      </w:r>
      <w:r w:rsidRPr="00601672">
        <w:rPr>
          <w:rFonts w:ascii="Arial" w:hAnsi="Arial" w:cs="Arial"/>
          <w:b w:val="0"/>
          <w:bCs/>
          <w:color w:val="000000" w:themeColor="text1"/>
          <w:sz w:val="20"/>
          <w:szCs w:val="20"/>
        </w:rPr>
        <w:t>evaluándose su cumplimiento en forma periódica, en función al desempeño de los servidores públicos que hayan recibido la capacitación.</w:t>
      </w:r>
    </w:p>
    <w:bookmarkEnd w:id="8"/>
    <w:p w14:paraId="37DF1B52" w14:textId="77777777"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527E91E" w14:textId="6B2AE1BE" w:rsidR="004B4D55" w:rsidRPr="007A5B18" w:rsidRDefault="004B4D55"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Cs/>
          <w:color w:val="000000" w:themeColor="text1"/>
          <w:w w:val="100"/>
          <w:sz w:val="20"/>
          <w:szCs w:val="20"/>
          <w:lang w:val="es-MX" w:eastAsia="en-US"/>
        </w:rPr>
        <w:t xml:space="preserve">Notifíquese la presente Recomendación </w:t>
      </w:r>
      <w:r w:rsidRPr="007A5B18">
        <w:rPr>
          <w:rFonts w:cs="Arial"/>
          <w:b w:val="0"/>
          <w:bCs/>
          <w:color w:val="000000" w:themeColor="text1"/>
          <w:w w:val="100"/>
          <w:sz w:val="20"/>
          <w:szCs w:val="20"/>
          <w:lang w:val="es-MX" w:eastAsia="en-US"/>
        </w:rPr>
        <w:t xml:space="preserve">por medio de atento oficio </w:t>
      </w:r>
      <w:r w:rsidR="004D744E" w:rsidRPr="007A5B18">
        <w:rPr>
          <w:rFonts w:cs="Arial"/>
          <w:b w:val="0"/>
          <w:bCs/>
          <w:color w:val="000000" w:themeColor="text1"/>
          <w:w w:val="100"/>
          <w:sz w:val="20"/>
          <w:szCs w:val="20"/>
          <w:lang w:val="es-MX" w:eastAsia="en-US"/>
        </w:rPr>
        <w:t xml:space="preserve">al </w:t>
      </w:r>
      <w:r w:rsidR="007078AD">
        <w:rPr>
          <w:rFonts w:cs="Arial"/>
          <w:bCs/>
          <w:color w:val="000000" w:themeColor="text1"/>
          <w:w w:val="100"/>
          <w:sz w:val="20"/>
          <w:szCs w:val="20"/>
          <w:lang w:val="es-MX" w:eastAsia="en-US"/>
        </w:rPr>
        <w:t>Secretario de Segurida</w:t>
      </w:r>
      <w:r w:rsidR="00320F00">
        <w:rPr>
          <w:rFonts w:cs="Arial"/>
          <w:bCs/>
          <w:color w:val="000000" w:themeColor="text1"/>
          <w:w w:val="100"/>
          <w:sz w:val="20"/>
          <w:szCs w:val="20"/>
          <w:lang w:val="es-MX" w:eastAsia="en-US"/>
        </w:rPr>
        <w:t>d</w:t>
      </w:r>
      <w:r w:rsidR="007078AD">
        <w:rPr>
          <w:rFonts w:cs="Arial"/>
          <w:bCs/>
          <w:color w:val="000000" w:themeColor="text1"/>
          <w:w w:val="100"/>
          <w:sz w:val="20"/>
          <w:szCs w:val="20"/>
          <w:lang w:val="es-MX" w:eastAsia="en-US"/>
        </w:rPr>
        <w:t xml:space="preserve"> Pública</w:t>
      </w:r>
      <w:r w:rsidR="001B3627">
        <w:rPr>
          <w:rFonts w:cs="Arial"/>
          <w:bCs/>
          <w:color w:val="000000" w:themeColor="text1"/>
          <w:w w:val="100"/>
          <w:sz w:val="20"/>
          <w:szCs w:val="20"/>
          <w:lang w:val="es-MX" w:eastAsia="en-US"/>
        </w:rPr>
        <w:t xml:space="preserve"> del Estado de Coahuila de Zaragoza,</w:t>
      </w:r>
      <w:r w:rsidRPr="007A5B18">
        <w:rPr>
          <w:rFonts w:cs="Arial"/>
          <w:b w:val="0"/>
          <w:bCs/>
          <w:color w:val="000000" w:themeColor="text1"/>
          <w:w w:val="100"/>
          <w:sz w:val="20"/>
          <w:szCs w:val="20"/>
          <w:lang w:val="es-MX" w:eastAsia="en-US"/>
        </w:rPr>
        <w:t xml:space="preserve"> en su calidad de superior jerárquico de la autoridad responsable, para que atienda a lo siguiente: </w:t>
      </w:r>
    </w:p>
    <w:p w14:paraId="6726CC95" w14:textId="5477BE9C" w:rsidR="004B4D55" w:rsidRDefault="004B4D55" w:rsidP="00DD55AC">
      <w:pPr>
        <w:pStyle w:val="Prrafodelista"/>
        <w:spacing w:line="360" w:lineRule="auto"/>
        <w:ind w:left="0"/>
        <w:rPr>
          <w:rFonts w:cs="Arial"/>
          <w:b w:val="0"/>
          <w:bCs/>
          <w:color w:val="000000" w:themeColor="text1"/>
          <w:w w:val="100"/>
          <w:sz w:val="20"/>
          <w:szCs w:val="20"/>
          <w:lang w:val="es-MX" w:eastAsia="en-US"/>
        </w:rPr>
      </w:pPr>
    </w:p>
    <w:p w14:paraId="10D85C2A" w14:textId="77777777" w:rsidR="00D8533F" w:rsidRPr="007A5B18" w:rsidRDefault="00D8533F" w:rsidP="00DD55AC">
      <w:pPr>
        <w:pStyle w:val="Prrafodelista"/>
        <w:spacing w:line="360" w:lineRule="auto"/>
        <w:ind w:left="0"/>
        <w:rPr>
          <w:rFonts w:cs="Arial"/>
          <w:b w:val="0"/>
          <w:bCs/>
          <w:color w:val="000000" w:themeColor="text1"/>
          <w:w w:val="100"/>
          <w:sz w:val="20"/>
          <w:szCs w:val="20"/>
          <w:lang w:val="es-MX" w:eastAsia="en-US"/>
        </w:rPr>
      </w:pPr>
    </w:p>
    <w:p w14:paraId="4FE0E209" w14:textId="215B8A80" w:rsidR="0058654B" w:rsidRPr="00752834" w:rsidRDefault="004B4D55" w:rsidP="00752834">
      <w:pPr>
        <w:pStyle w:val="Prrafodelista"/>
        <w:widowControl w:val="0"/>
        <w:autoSpaceDE w:val="0"/>
        <w:autoSpaceDN w:val="0"/>
        <w:adjustRightInd w:val="0"/>
        <w:spacing w:line="360" w:lineRule="auto"/>
        <w:ind w:left="567"/>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a). En el caso de que la presente Recomendación sea aceptada, deberá informarlo a esta Comisión dentro de los quince días hábiles siguientes a su notificación. (Véase parte de los artículos 130 de la </w:t>
      </w:r>
      <w:r w:rsidRPr="007A5B18">
        <w:rPr>
          <w:rFonts w:cs="Arial"/>
          <w:b w:val="0"/>
          <w:bCs/>
          <w:i/>
          <w:color w:val="000000" w:themeColor="text1"/>
          <w:w w:val="100"/>
          <w:sz w:val="20"/>
          <w:szCs w:val="20"/>
          <w:lang w:val="es-MX" w:eastAsia="en-US"/>
        </w:rPr>
        <w:t>Ley de la CDHEC</w:t>
      </w:r>
      <w:r w:rsidRPr="007A5B18">
        <w:rPr>
          <w:rFonts w:cs="Arial"/>
          <w:b w:val="0"/>
          <w:bCs/>
          <w:color w:val="000000" w:themeColor="text1"/>
          <w:w w:val="100"/>
          <w:sz w:val="20"/>
          <w:szCs w:val="20"/>
          <w:lang w:val="es-MX" w:eastAsia="en-US"/>
        </w:rPr>
        <w:t xml:space="preserve"> y 102 de su Reglamento Interior</w:t>
      </w:r>
      <w:r w:rsidRPr="007A5B18">
        <w:rPr>
          <w:rStyle w:val="Refdenotaalpie"/>
          <w:rFonts w:cs="Arial"/>
          <w:b w:val="0"/>
          <w:bCs/>
          <w:color w:val="000000" w:themeColor="text1"/>
          <w:w w:val="100"/>
          <w:lang w:val="es-MX" w:eastAsia="en-US"/>
        </w:rPr>
        <w:footnoteReference w:id="52"/>
      </w:r>
      <w:r w:rsidRPr="007A5B18">
        <w:rPr>
          <w:rFonts w:cs="Arial"/>
          <w:b w:val="0"/>
          <w:bCs/>
          <w:color w:val="000000" w:themeColor="text1"/>
          <w:w w:val="100"/>
          <w:sz w:val="20"/>
          <w:szCs w:val="20"/>
          <w:lang w:val="es-MX" w:eastAsia="en-US"/>
        </w:rPr>
        <w:t>)</w:t>
      </w:r>
    </w:p>
    <w:p w14:paraId="7823F2EB" w14:textId="5C41003A" w:rsidR="0058654B" w:rsidRPr="00F71D8A" w:rsidRDefault="004B4D55" w:rsidP="00F71D8A">
      <w:pPr>
        <w:pStyle w:val="Prrafodelista"/>
        <w:widowControl w:val="0"/>
        <w:autoSpaceDE w:val="0"/>
        <w:autoSpaceDN w:val="0"/>
        <w:adjustRightInd w:val="0"/>
        <w:spacing w:line="360" w:lineRule="auto"/>
        <w:ind w:left="567"/>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w:t>
      </w:r>
      <w:r w:rsidRPr="00F71D8A">
        <w:rPr>
          <w:rFonts w:cs="Arial"/>
          <w:b w:val="0"/>
          <w:bCs/>
          <w:color w:val="000000" w:themeColor="text1"/>
          <w:w w:val="100"/>
          <w:sz w:val="20"/>
          <w:szCs w:val="20"/>
          <w:lang w:val="es-MX" w:eastAsia="en-US"/>
        </w:rPr>
        <w:t>Recomendación. (Véase parte de los artículos 130 de la Ley de la CDHEC y 102 de su Reglamento Interior</w:t>
      </w:r>
      <w:r w:rsidRPr="007A5B18">
        <w:rPr>
          <w:rStyle w:val="Refdenotaalpie"/>
          <w:rFonts w:cs="Arial"/>
          <w:b w:val="0"/>
          <w:bCs/>
          <w:color w:val="000000" w:themeColor="text1"/>
          <w:w w:val="100"/>
          <w:lang w:val="es-MX" w:eastAsia="en-US"/>
        </w:rPr>
        <w:footnoteReference w:id="53"/>
      </w:r>
      <w:r w:rsidRPr="00F71D8A">
        <w:rPr>
          <w:rFonts w:cs="Arial"/>
          <w:b w:val="0"/>
          <w:bCs/>
          <w:color w:val="000000" w:themeColor="text1"/>
          <w:w w:val="100"/>
          <w:sz w:val="20"/>
          <w:szCs w:val="20"/>
          <w:lang w:val="es-MX" w:eastAsia="en-US"/>
        </w:rPr>
        <w:t>)</w:t>
      </w:r>
    </w:p>
    <w:p w14:paraId="65D84C9F" w14:textId="517CB7DF" w:rsidR="0058654B" w:rsidRPr="00F71D8A" w:rsidRDefault="004B4D55" w:rsidP="00F71D8A">
      <w:pPr>
        <w:pStyle w:val="Prrafodelista"/>
        <w:widowControl w:val="0"/>
        <w:autoSpaceDE w:val="0"/>
        <w:autoSpaceDN w:val="0"/>
        <w:adjustRightInd w:val="0"/>
        <w:spacing w:line="360" w:lineRule="auto"/>
        <w:ind w:left="567"/>
        <w:rPr>
          <w:rFonts w:cs="Arial"/>
          <w:b w:val="0"/>
          <w:bCs/>
          <w:i/>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c). En el caso de no aceptar la Recomendación deberá fundar, motivar y hacer pública su negativa, (Véase lo dispuesto por el artículo 130 segundo párrafo de la </w:t>
      </w:r>
      <w:r w:rsidRPr="007A5B18">
        <w:rPr>
          <w:rFonts w:cs="Arial"/>
          <w:b w:val="0"/>
          <w:bCs/>
          <w:i/>
          <w:color w:val="000000" w:themeColor="text1"/>
          <w:w w:val="100"/>
          <w:sz w:val="20"/>
          <w:szCs w:val="20"/>
          <w:lang w:val="es-MX" w:eastAsia="en-US"/>
        </w:rPr>
        <w:t>Ley de la CDHEC</w:t>
      </w:r>
      <w:r w:rsidRPr="007A5B18">
        <w:rPr>
          <w:rStyle w:val="Refdenotaalpie"/>
          <w:rFonts w:cs="Arial"/>
          <w:b w:val="0"/>
          <w:bCs/>
          <w:color w:val="000000" w:themeColor="text1"/>
          <w:w w:val="100"/>
          <w:lang w:val="es-MX" w:eastAsia="en-US"/>
        </w:rPr>
        <w:footnoteReference w:id="54"/>
      </w:r>
      <w:r w:rsidRPr="007A5B18">
        <w:rPr>
          <w:rFonts w:cs="Arial"/>
          <w:b w:val="0"/>
          <w:bCs/>
          <w:color w:val="000000" w:themeColor="text1"/>
          <w:w w:val="100"/>
          <w:sz w:val="20"/>
          <w:szCs w:val="20"/>
          <w:lang w:val="es-MX" w:eastAsia="en-US"/>
        </w:rPr>
        <w:t>)</w:t>
      </w:r>
      <w:r w:rsidRPr="007A5B18">
        <w:rPr>
          <w:rFonts w:cs="Arial"/>
          <w:b w:val="0"/>
          <w:bCs/>
          <w:i/>
          <w:color w:val="000000" w:themeColor="text1"/>
          <w:w w:val="100"/>
          <w:sz w:val="20"/>
          <w:szCs w:val="20"/>
          <w:lang w:val="es-MX" w:eastAsia="en-US"/>
        </w:rPr>
        <w:t>.</w:t>
      </w:r>
    </w:p>
    <w:p w14:paraId="449E6FE0" w14:textId="7E7478D0" w:rsidR="0058654B" w:rsidRPr="001D7098" w:rsidRDefault="004B4D55" w:rsidP="00752834">
      <w:pPr>
        <w:pStyle w:val="Prrafodelista"/>
        <w:widowControl w:val="0"/>
        <w:autoSpaceDE w:val="0"/>
        <w:autoSpaceDN w:val="0"/>
        <w:adjustRightInd w:val="0"/>
        <w:spacing w:line="360" w:lineRule="auto"/>
        <w:ind w:left="567"/>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d). Se hace de su conocimiento que es obligación de todo servidor público, responder a las recomendaciones que esta Comisión Estatal les presente, (Véase lo establecido en los artículos 102, apartado B, segundo párrafo de la </w:t>
      </w:r>
      <w:r w:rsidRPr="007A5B18">
        <w:rPr>
          <w:rFonts w:cs="Arial"/>
          <w:b w:val="0"/>
          <w:bCs/>
          <w:i/>
          <w:color w:val="000000" w:themeColor="text1"/>
          <w:w w:val="100"/>
          <w:sz w:val="20"/>
          <w:szCs w:val="20"/>
          <w:lang w:val="es-MX" w:eastAsia="en-US"/>
        </w:rPr>
        <w:t>CPEUM</w:t>
      </w:r>
      <w:r w:rsidRPr="007A5B18">
        <w:rPr>
          <w:rFonts w:cs="Arial"/>
          <w:b w:val="0"/>
          <w:bCs/>
          <w:color w:val="000000" w:themeColor="text1"/>
          <w:w w:val="100"/>
          <w:sz w:val="20"/>
          <w:szCs w:val="20"/>
          <w:lang w:val="es-MX" w:eastAsia="en-US"/>
        </w:rPr>
        <w:t xml:space="preserve"> y 195, tercer párrafo de la </w:t>
      </w:r>
      <w:r w:rsidRPr="007A5B18">
        <w:rPr>
          <w:rFonts w:cs="Arial"/>
          <w:b w:val="0"/>
          <w:bCs/>
          <w:i/>
          <w:color w:val="000000" w:themeColor="text1"/>
          <w:w w:val="100"/>
          <w:sz w:val="20"/>
          <w:szCs w:val="20"/>
          <w:lang w:val="es-MX" w:eastAsia="en-US"/>
        </w:rPr>
        <w:t>CPECZ</w:t>
      </w:r>
      <w:r w:rsidRPr="007A5B18">
        <w:rPr>
          <w:rStyle w:val="Refdenotaalpie"/>
          <w:rFonts w:cs="Arial"/>
          <w:b w:val="0"/>
          <w:bCs/>
          <w:color w:val="000000" w:themeColor="text1"/>
          <w:w w:val="100"/>
          <w:lang w:val="es-MX" w:eastAsia="en-US"/>
        </w:rPr>
        <w:footnoteReference w:id="55"/>
      </w:r>
      <w:r w:rsidRPr="007A5B18">
        <w:rPr>
          <w:rFonts w:cs="Arial"/>
          <w:b w:val="0"/>
          <w:bCs/>
          <w:i/>
          <w:color w:val="000000" w:themeColor="text1"/>
          <w:w w:val="100"/>
          <w:sz w:val="20"/>
          <w:szCs w:val="20"/>
          <w:lang w:val="es-MX" w:eastAsia="en-US"/>
        </w:rPr>
        <w:t>)</w:t>
      </w:r>
      <w:r w:rsidRPr="007A5B18">
        <w:rPr>
          <w:rFonts w:cs="Arial"/>
          <w:b w:val="0"/>
          <w:bCs/>
          <w:color w:val="000000" w:themeColor="text1"/>
          <w:w w:val="100"/>
          <w:sz w:val="20"/>
          <w:szCs w:val="20"/>
          <w:lang w:val="es-MX" w:eastAsia="en-US"/>
        </w:rPr>
        <w:t>.</w:t>
      </w:r>
    </w:p>
    <w:p w14:paraId="723D3835" w14:textId="77777777" w:rsidR="008506D6" w:rsidRPr="003E4EB0" w:rsidRDefault="008506D6" w:rsidP="003E4EB0">
      <w:pPr>
        <w:widowControl w:val="0"/>
        <w:autoSpaceDE w:val="0"/>
        <w:autoSpaceDN w:val="0"/>
        <w:adjustRightInd w:val="0"/>
        <w:spacing w:line="360" w:lineRule="auto"/>
        <w:rPr>
          <w:rFonts w:cs="Arial"/>
          <w:b w:val="0"/>
          <w:bCs/>
          <w:color w:val="000000" w:themeColor="text1"/>
          <w:sz w:val="20"/>
          <w:szCs w:val="20"/>
        </w:rPr>
      </w:pPr>
    </w:p>
    <w:p w14:paraId="4357E019" w14:textId="20E4527D" w:rsidR="004B4D55" w:rsidRPr="007A5B18" w:rsidRDefault="004B4D55" w:rsidP="009D4754">
      <w:pPr>
        <w:pStyle w:val="Prrafodelista"/>
        <w:widowControl w:val="0"/>
        <w:autoSpaceDE w:val="0"/>
        <w:autoSpaceDN w:val="0"/>
        <w:adjustRightInd w:val="0"/>
        <w:spacing w:line="360" w:lineRule="auto"/>
        <w:ind w:left="567"/>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7A5B18">
        <w:rPr>
          <w:rStyle w:val="Refdenotaalpie"/>
          <w:rFonts w:cs="Arial"/>
          <w:b w:val="0"/>
          <w:bCs/>
          <w:color w:val="000000" w:themeColor="text1"/>
          <w:w w:val="100"/>
          <w:lang w:val="es-MX" w:eastAsia="en-US"/>
        </w:rPr>
        <w:footnoteReference w:id="56"/>
      </w:r>
      <w:r w:rsidRPr="007A5B18">
        <w:rPr>
          <w:rFonts w:cs="Arial"/>
          <w:b w:val="0"/>
          <w:bCs/>
          <w:color w:val="000000" w:themeColor="text1"/>
          <w:w w:val="100"/>
          <w:sz w:val="20"/>
          <w:szCs w:val="20"/>
          <w:lang w:val="es-MX" w:eastAsia="en-US"/>
        </w:rPr>
        <w:t xml:space="preserve">). </w:t>
      </w:r>
    </w:p>
    <w:p w14:paraId="31C90B74" w14:textId="77777777" w:rsidR="00752834" w:rsidRDefault="00752834" w:rsidP="00DD55AC">
      <w:pPr>
        <w:spacing w:line="360" w:lineRule="auto"/>
        <w:rPr>
          <w:rFonts w:cs="Arial"/>
          <w:b w:val="0"/>
          <w:bCs/>
          <w:color w:val="000000" w:themeColor="text1"/>
          <w:sz w:val="20"/>
          <w:szCs w:val="20"/>
        </w:rPr>
      </w:pPr>
    </w:p>
    <w:p w14:paraId="46C76BAD" w14:textId="11DF3D49" w:rsidR="004B4D55" w:rsidRPr="007A5B18" w:rsidRDefault="00601672" w:rsidP="00DD55AC">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Por las anteriores consideraciones,</w:t>
      </w:r>
      <w:r w:rsidR="004B4D55" w:rsidRPr="007A5B18">
        <w:rPr>
          <w:rFonts w:cs="Arial"/>
          <w:b w:val="0"/>
          <w:bCs/>
          <w:color w:val="000000" w:themeColor="text1"/>
          <w:w w:val="100"/>
          <w:sz w:val="20"/>
          <w:szCs w:val="20"/>
          <w:lang w:val="es-MX" w:eastAsia="en-US"/>
        </w:rPr>
        <w:t xml:space="preserve"> con fundamento en las disposiciones legales invocadas en esta determinación y, con base a los razonamientos que en ella se contienen, en la ciudad de Saltillo, Coahuila de Zaragoza a </w:t>
      </w:r>
      <w:r w:rsidR="009D4754">
        <w:rPr>
          <w:rFonts w:cs="Arial"/>
          <w:b w:val="0"/>
          <w:bCs/>
          <w:color w:val="000000" w:themeColor="text1"/>
          <w:w w:val="100"/>
          <w:sz w:val="20"/>
          <w:szCs w:val="20"/>
          <w:lang w:val="es-MX" w:eastAsia="en-US"/>
        </w:rPr>
        <w:t>1</w:t>
      </w:r>
      <w:r w:rsidR="00A16B15">
        <w:rPr>
          <w:rFonts w:cs="Arial"/>
          <w:b w:val="0"/>
          <w:bCs/>
          <w:color w:val="000000" w:themeColor="text1"/>
          <w:w w:val="100"/>
          <w:sz w:val="20"/>
          <w:szCs w:val="20"/>
          <w:lang w:val="es-MX" w:eastAsia="en-US"/>
        </w:rPr>
        <w:t>4</w:t>
      </w:r>
      <w:r w:rsidR="006E1B78" w:rsidRPr="00E41443">
        <w:rPr>
          <w:rFonts w:cs="Arial"/>
          <w:b w:val="0"/>
          <w:bCs/>
          <w:color w:val="000000" w:themeColor="text1"/>
          <w:w w:val="100"/>
          <w:sz w:val="20"/>
          <w:szCs w:val="20"/>
          <w:lang w:val="es-MX" w:eastAsia="en-US"/>
        </w:rPr>
        <w:t xml:space="preserve"> de </w:t>
      </w:r>
      <w:r w:rsidR="009D4754">
        <w:rPr>
          <w:rFonts w:cs="Arial"/>
          <w:b w:val="0"/>
          <w:bCs/>
          <w:color w:val="000000" w:themeColor="text1"/>
          <w:w w:val="100"/>
          <w:sz w:val="20"/>
          <w:szCs w:val="20"/>
          <w:lang w:val="es-MX" w:eastAsia="en-US"/>
        </w:rPr>
        <w:t>junio</w:t>
      </w:r>
      <w:r w:rsidR="006E1B78">
        <w:rPr>
          <w:rFonts w:cs="Arial"/>
          <w:b w:val="0"/>
          <w:bCs/>
          <w:color w:val="000000" w:themeColor="text1"/>
          <w:w w:val="100"/>
          <w:sz w:val="20"/>
          <w:szCs w:val="20"/>
          <w:lang w:val="es-MX" w:eastAsia="en-US"/>
        </w:rPr>
        <w:t xml:space="preserve"> de 2024</w:t>
      </w:r>
      <w:r w:rsidR="004B4D55" w:rsidRPr="007A5B18">
        <w:rPr>
          <w:rFonts w:cs="Arial"/>
          <w:b w:val="0"/>
          <w:bCs/>
          <w:color w:val="000000" w:themeColor="text1"/>
          <w:w w:val="100"/>
          <w:sz w:val="20"/>
          <w:szCs w:val="20"/>
          <w:lang w:val="es-MX" w:eastAsia="en-US"/>
        </w:rPr>
        <w:t xml:space="preserve">, lo resolvió y firma, el </w:t>
      </w:r>
      <w:r w:rsidR="00452CB9" w:rsidRPr="007A5B18">
        <w:rPr>
          <w:rFonts w:cs="Arial"/>
          <w:b w:val="0"/>
          <w:bCs/>
          <w:color w:val="000000" w:themeColor="text1"/>
          <w:w w:val="100"/>
          <w:sz w:val="20"/>
          <w:szCs w:val="20"/>
          <w:lang w:val="es-MX" w:eastAsia="en-US"/>
        </w:rPr>
        <w:t>M</w:t>
      </w:r>
      <w:r w:rsidR="009D0151" w:rsidRPr="007A5B18">
        <w:rPr>
          <w:rFonts w:cs="Arial"/>
          <w:b w:val="0"/>
          <w:bCs/>
          <w:color w:val="000000" w:themeColor="text1"/>
          <w:w w:val="100"/>
          <w:sz w:val="20"/>
          <w:szCs w:val="20"/>
          <w:lang w:val="es-MX" w:eastAsia="en-US"/>
        </w:rPr>
        <w:t>aes</w:t>
      </w:r>
      <w:r w:rsidR="00452CB9" w:rsidRPr="007A5B18">
        <w:rPr>
          <w:rFonts w:cs="Arial"/>
          <w:b w:val="0"/>
          <w:bCs/>
          <w:color w:val="000000" w:themeColor="text1"/>
          <w:w w:val="100"/>
          <w:sz w:val="20"/>
          <w:szCs w:val="20"/>
          <w:lang w:val="es-MX" w:eastAsia="en-US"/>
        </w:rPr>
        <w:t>tro José Ángel Rodríguez Canales</w:t>
      </w:r>
      <w:r w:rsidR="004B4D55" w:rsidRPr="007A5B18">
        <w:rPr>
          <w:rFonts w:cs="Arial"/>
          <w:b w:val="0"/>
          <w:bCs/>
          <w:color w:val="000000" w:themeColor="text1"/>
          <w:w w:val="100"/>
          <w:sz w:val="20"/>
          <w:szCs w:val="20"/>
          <w:lang w:val="es-MX" w:eastAsia="en-US"/>
        </w:rPr>
        <w:t xml:space="preserve">, Presidente de la Comisión de los Derechos Humanos del Estado de Coahuila de </w:t>
      </w:r>
      <w:proofErr w:type="gramStart"/>
      <w:r w:rsidR="004B4D55" w:rsidRPr="007A5B18">
        <w:rPr>
          <w:rFonts w:cs="Arial"/>
          <w:b w:val="0"/>
          <w:bCs/>
          <w:color w:val="000000" w:themeColor="text1"/>
          <w:w w:val="100"/>
          <w:sz w:val="20"/>
          <w:szCs w:val="20"/>
          <w:lang w:val="es-MX" w:eastAsia="en-US"/>
        </w:rPr>
        <w:t>Zaragoza.</w:t>
      </w:r>
      <w:r w:rsidR="006E1B78">
        <w:rPr>
          <w:rFonts w:cs="Arial"/>
          <w:b w:val="0"/>
          <w:bCs/>
          <w:color w:val="000000" w:themeColor="text1"/>
          <w:w w:val="100"/>
          <w:sz w:val="20"/>
          <w:szCs w:val="20"/>
          <w:lang w:val="es-MX" w:eastAsia="en-US"/>
        </w:rPr>
        <w:t>-</w:t>
      </w:r>
      <w:proofErr w:type="gramEnd"/>
    </w:p>
    <w:p w14:paraId="473D5F0C" w14:textId="1200A0FF" w:rsidR="008736B2" w:rsidRDefault="008736B2" w:rsidP="00DD55AC">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3D2D14E7" w14:textId="77777777" w:rsidR="0058654B" w:rsidRPr="007A5B18" w:rsidRDefault="0058654B" w:rsidP="00DD55AC">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2648F510" w14:textId="77777777" w:rsidR="008736B2" w:rsidRPr="007A5B18" w:rsidRDefault="008736B2" w:rsidP="00DD55AC">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7CD7F772" w14:textId="2F575BAE" w:rsidR="004B4D55" w:rsidRPr="007A5B18" w:rsidRDefault="002F0472" w:rsidP="00DD55AC">
      <w:pPr>
        <w:widowControl w:val="0"/>
        <w:autoSpaceDE w:val="0"/>
        <w:autoSpaceDN w:val="0"/>
        <w:adjustRightInd w:val="0"/>
        <w:spacing w:line="360" w:lineRule="auto"/>
        <w:jc w:val="center"/>
        <w:rPr>
          <w:rFonts w:ascii="Arial" w:hAnsi="Arial" w:cs="Arial"/>
          <w:color w:val="000000" w:themeColor="text1"/>
          <w:sz w:val="20"/>
          <w:szCs w:val="20"/>
          <w:lang w:val="es-ES"/>
        </w:rPr>
      </w:pPr>
      <w:r w:rsidRPr="007A5B18">
        <w:rPr>
          <w:rFonts w:ascii="Arial" w:hAnsi="Arial" w:cs="Arial"/>
          <w:bCs/>
          <w:color w:val="000000" w:themeColor="text1"/>
          <w:sz w:val="20"/>
          <w:szCs w:val="20"/>
          <w:lang w:val="es-ES"/>
        </w:rPr>
        <w:t>M</w:t>
      </w:r>
      <w:r w:rsidR="009D0151" w:rsidRPr="007A5B18">
        <w:rPr>
          <w:rFonts w:ascii="Arial" w:hAnsi="Arial" w:cs="Arial"/>
          <w:bCs/>
          <w:color w:val="000000" w:themeColor="text1"/>
          <w:sz w:val="20"/>
          <w:szCs w:val="20"/>
          <w:lang w:val="es-ES"/>
        </w:rPr>
        <w:t>aes</w:t>
      </w:r>
      <w:r w:rsidRPr="007A5B18">
        <w:rPr>
          <w:rFonts w:ascii="Arial" w:hAnsi="Arial" w:cs="Arial"/>
          <w:bCs/>
          <w:color w:val="000000" w:themeColor="text1"/>
          <w:sz w:val="20"/>
          <w:szCs w:val="20"/>
          <w:lang w:val="es-ES"/>
        </w:rPr>
        <w:t>tro José Ángel Rodríguez Canales</w:t>
      </w:r>
    </w:p>
    <w:p w14:paraId="043CBC17" w14:textId="77777777" w:rsidR="004B4D55" w:rsidRPr="007A5B18" w:rsidRDefault="004B4D55" w:rsidP="00DD55AC">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 xml:space="preserve">Presidente de la Comisión de los Derechos Humanos </w:t>
      </w:r>
    </w:p>
    <w:p w14:paraId="73AA71BF" w14:textId="4FD9FE96" w:rsidR="000C3A85" w:rsidRPr="007A5B18" w:rsidRDefault="004B4D55" w:rsidP="00DD55AC">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del Estado de Coahuila de Zaragoza</w:t>
      </w:r>
    </w:p>
    <w:sectPr w:rsidR="000C3A85" w:rsidRPr="007A5B18" w:rsidSect="00C2670B">
      <w:headerReference w:type="default" r:id="rId10"/>
      <w:footerReference w:type="default" r:id="rId11"/>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2585" w14:textId="77777777" w:rsidR="00063EDA" w:rsidRDefault="00063EDA">
      <w:r>
        <w:separator/>
      </w:r>
    </w:p>
  </w:endnote>
  <w:endnote w:type="continuationSeparator" w:id="0">
    <w:p w14:paraId="32F8E377" w14:textId="77777777" w:rsidR="00063EDA" w:rsidRDefault="0006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5BF56FB1" w:rsidR="004F3DE8" w:rsidRDefault="004F3DE8">
        <w:pPr>
          <w:pStyle w:val="Piedepgina"/>
          <w:jc w:val="right"/>
        </w:pPr>
        <w:r>
          <w:fldChar w:fldCharType="begin"/>
        </w:r>
        <w:r>
          <w:instrText>PAGE   \* MERGEFORMAT</w:instrText>
        </w:r>
        <w:r>
          <w:fldChar w:fldCharType="separate"/>
        </w:r>
        <w:r w:rsidR="00E41443" w:rsidRPr="00E41443">
          <w:rPr>
            <w:noProof/>
            <w:lang w:val="es-ES"/>
          </w:rPr>
          <w:t>55</w:t>
        </w:r>
        <w:r>
          <w:fldChar w:fldCharType="end"/>
        </w:r>
      </w:p>
    </w:sdtContent>
  </w:sdt>
  <w:p w14:paraId="3C8FBF2F" w14:textId="77777777" w:rsidR="004F3DE8" w:rsidRDefault="004F3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4087" w14:textId="77777777" w:rsidR="00063EDA" w:rsidRDefault="00063EDA">
      <w:r>
        <w:separator/>
      </w:r>
    </w:p>
  </w:footnote>
  <w:footnote w:type="continuationSeparator" w:id="0">
    <w:p w14:paraId="2FDC9A80" w14:textId="77777777" w:rsidR="00063EDA" w:rsidRDefault="00063EDA">
      <w:r>
        <w:continuationSeparator/>
      </w:r>
    </w:p>
  </w:footnote>
  <w:footnote w:id="1">
    <w:p w14:paraId="364ED47C" w14:textId="77777777" w:rsidR="004F3DE8" w:rsidRDefault="004F3DE8"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0F366F0C" w:rsidR="004F3DE8" w:rsidRPr="00893CCB" w:rsidRDefault="004F3DE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21172E7E" w14:textId="77777777" w:rsidR="004F3DE8" w:rsidRDefault="004F3DE8"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45D05F45" w14:textId="77777777" w:rsidR="004F3DE8" w:rsidRDefault="004F3DE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p>
    <w:p w14:paraId="744DA10A" w14:textId="65E3AC8F" w:rsidR="004F3DE8" w:rsidRPr="00893CCB" w:rsidRDefault="004F3DE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Pr="00A00BC8">
        <w:rPr>
          <w:rFonts w:ascii="Arial" w:hAnsi="Arial" w:cs="Arial"/>
          <w:b w:val="0"/>
          <w:bCs/>
          <w:i/>
          <w:sz w:val="16"/>
        </w:rPr>
        <w:t>… 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4F3DE8" w:rsidRDefault="004F3DE8"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4F3DE8" w:rsidRPr="00893CCB" w:rsidRDefault="004F3DE8"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4F3DE8" w:rsidRPr="00335FA0" w:rsidRDefault="004F3DE8"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690EBAD9" w:rsidR="004F3DE8" w:rsidRPr="00335FA0" w:rsidRDefault="004F3DE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14:paraId="7C928CBE" w14:textId="77777777" w:rsidR="004F3DE8" w:rsidRDefault="004F3DE8"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6A5FE9A0" w:rsidR="004F3DE8" w:rsidRPr="00335FA0" w:rsidRDefault="004F3DE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4F3DE8" w:rsidRPr="00335FA0" w:rsidRDefault="004F3DE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4F3DE8" w:rsidRPr="00335FA0" w:rsidRDefault="004F3DE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4F3DE8" w:rsidRPr="00335FA0" w:rsidRDefault="004F3DE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4F3DE8" w:rsidRPr="00335FA0" w:rsidRDefault="004F3DE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4F3DE8" w:rsidRPr="00335FA0" w:rsidRDefault="004F3DE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4F3DE8" w:rsidRPr="001D5E9E" w:rsidRDefault="004F3DE8"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2BE164A9" w14:textId="77777777" w:rsidR="004F3DE8" w:rsidRDefault="004F3DE8"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p>
    <w:p w14:paraId="2CA1FE13" w14:textId="5896CA72" w:rsidR="004F3DE8" w:rsidRPr="00B613A0" w:rsidRDefault="004F3DE8"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18767798" w14:textId="77777777" w:rsidR="004F3DE8" w:rsidRDefault="004F3DE8"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32C0CBA1" w14:textId="77777777" w:rsidR="004F3DE8" w:rsidRDefault="004F3DE8"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w:t>
      </w:r>
    </w:p>
    <w:p w14:paraId="69082DD1" w14:textId="6155C704" w:rsidR="004F3DE8" w:rsidRPr="00BA5482" w:rsidRDefault="004F3DE8"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 xml:space="preserve">“… </w:t>
      </w: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3052BBD6" w14:textId="77777777" w:rsidR="004F3DE8" w:rsidRDefault="004F3DE8"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1E9FB9C9" w14:textId="77777777" w:rsidR="004F3DE8" w:rsidRDefault="004F3DE8"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p>
    <w:p w14:paraId="1D8995E0" w14:textId="70A7290F" w:rsidR="004F3DE8" w:rsidRPr="002B68BC" w:rsidRDefault="004F3DE8" w:rsidP="00893CCB">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Pr="001D5E9E">
        <w:rPr>
          <w:rFonts w:ascii="Arial" w:hAnsi="Arial" w:cs="Arial"/>
          <w:b w:val="0"/>
          <w:bCs/>
          <w:i/>
          <w:sz w:val="16"/>
        </w:rPr>
        <w:t xml:space="preserve"> 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72F8275F" w14:textId="77777777" w:rsidR="004F3DE8" w:rsidRPr="001D5E9E" w:rsidRDefault="004F3DE8" w:rsidP="000A628A">
      <w:pPr>
        <w:pStyle w:val="Textonotapie"/>
        <w:ind w:right="49"/>
        <w:jc w:val="both"/>
        <w:rPr>
          <w:lang w:val="es-MX"/>
        </w:rPr>
      </w:pPr>
      <w:r w:rsidRPr="001D5E9E">
        <w:rPr>
          <w:rStyle w:val="Refdenotaalpie"/>
          <w:rFonts w:ascii="Arial" w:hAnsi="Arial" w:cs="Arial"/>
          <w:sz w:val="16"/>
          <w:szCs w:val="16"/>
        </w:rPr>
        <w:footnoteRef/>
      </w:r>
      <w:r w:rsidRPr="001D5E9E">
        <w:rPr>
          <w:rFonts w:ascii="Arial" w:hAnsi="Arial" w:cs="Arial"/>
          <w:sz w:val="16"/>
          <w:szCs w:val="16"/>
        </w:rPr>
        <w:t xml:space="preserve"> </w:t>
      </w:r>
      <w:r w:rsidRPr="00F60B74">
        <w:rPr>
          <w:rFonts w:ascii="Arial" w:hAnsi="Arial" w:cs="Arial"/>
          <w:iCs/>
          <w:sz w:val="16"/>
          <w:szCs w:val="16"/>
        </w:rPr>
        <w:t xml:space="preserve">Ley de la CDHEC (2007). </w:t>
      </w:r>
    </w:p>
    <w:p w14:paraId="350B4E64" w14:textId="77777777" w:rsidR="004F3DE8" w:rsidRPr="00E1534C" w:rsidRDefault="004F3DE8" w:rsidP="000A628A">
      <w:pPr>
        <w:jc w:val="both"/>
        <w:rPr>
          <w:rFonts w:ascii="Arial" w:hAnsi="Arial" w:cs="Arial"/>
          <w:b w:val="0"/>
          <w:bCs/>
          <w:i/>
          <w:sz w:val="16"/>
        </w:rPr>
      </w:pPr>
      <w:r w:rsidRPr="00E1534C">
        <w:rPr>
          <w:rFonts w:ascii="Arial" w:hAnsi="Arial" w:cs="Arial"/>
          <w:b w:val="0"/>
          <w:bCs/>
          <w:i/>
          <w:sz w:val="16"/>
          <w:u w:val="single"/>
        </w:rPr>
        <w:t>Artículo 89</w:t>
      </w:r>
      <w:r w:rsidRPr="00E1534C">
        <w:rPr>
          <w:rFonts w:ascii="Arial" w:hAnsi="Arial" w:cs="Arial"/>
          <w:b w:val="0"/>
          <w:bCs/>
          <w:i/>
          <w:sz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0DCB14F1" w14:textId="77777777" w:rsidR="004F3DE8" w:rsidRPr="001D5E9E" w:rsidRDefault="004F3DE8" w:rsidP="000A628A">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1D5E9E">
        <w:rPr>
          <w:rFonts w:ascii="Arial" w:hAnsi="Arial" w:cs="Arial"/>
          <w:i/>
          <w:iCs/>
          <w:sz w:val="16"/>
          <w:szCs w:val="16"/>
        </w:rPr>
        <w:t>“…</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1F3B39D2" w14:textId="0E8075CB" w:rsidR="004F3DE8" w:rsidRPr="00E22ADE" w:rsidRDefault="004F3DE8" w:rsidP="00E22ADE">
      <w:pPr>
        <w:pStyle w:val="Textonotapie"/>
        <w:jc w:val="both"/>
        <w:rPr>
          <w:rFonts w:ascii="Arial" w:hAnsi="Arial" w:cs="Arial"/>
          <w:sz w:val="16"/>
          <w:szCs w:val="16"/>
          <w:lang w:val="es-MX"/>
        </w:rPr>
      </w:pPr>
      <w:r w:rsidRPr="00E22ADE">
        <w:rPr>
          <w:rStyle w:val="Refdenotaalpie"/>
          <w:rFonts w:ascii="Arial" w:hAnsi="Arial" w:cs="Arial"/>
          <w:sz w:val="16"/>
          <w:szCs w:val="16"/>
        </w:rPr>
        <w:footnoteRef/>
      </w:r>
      <w:r w:rsidRPr="00E22ADE">
        <w:rPr>
          <w:rFonts w:ascii="Arial" w:hAnsi="Arial" w:cs="Arial"/>
          <w:sz w:val="16"/>
          <w:szCs w:val="16"/>
        </w:rPr>
        <w:t xml:space="preserve"> Rolando Tamayo y Salmorán (2005). </w:t>
      </w:r>
      <w:r w:rsidRPr="00E22ADE">
        <w:rPr>
          <w:rFonts w:ascii="Arial" w:hAnsi="Arial" w:cs="Arial"/>
          <w:i/>
          <w:iCs/>
          <w:sz w:val="16"/>
          <w:szCs w:val="16"/>
          <w:u w:val="single"/>
        </w:rPr>
        <w:t>Los publicistas medievales y la formación de la tradición política de occidente</w:t>
      </w:r>
      <w:r w:rsidRPr="00E22ADE">
        <w:rPr>
          <w:rFonts w:ascii="Arial" w:hAnsi="Arial" w:cs="Arial"/>
          <w:sz w:val="16"/>
          <w:szCs w:val="16"/>
        </w:rPr>
        <w:t>. México: UNAM, “Excursus II”, p. 54.</w:t>
      </w:r>
    </w:p>
  </w:footnote>
  <w:footnote w:id="6">
    <w:p w14:paraId="281D944F" w14:textId="5E12B948" w:rsidR="004F3DE8" w:rsidRPr="00E22ADE" w:rsidRDefault="004F3DE8" w:rsidP="00E22ADE">
      <w:pPr>
        <w:pStyle w:val="Textonotapie"/>
        <w:jc w:val="both"/>
        <w:rPr>
          <w:rFonts w:ascii="Arial" w:hAnsi="Arial" w:cs="Arial"/>
          <w:sz w:val="16"/>
          <w:szCs w:val="16"/>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eastAsiaTheme="majorEastAsia" w:hAnsi="Arial" w:cs="Arial"/>
          <w:sz w:val="16"/>
          <w:szCs w:val="16"/>
        </w:rPr>
        <w:t xml:space="preserve">Islas, R. (2009). </w:t>
      </w:r>
      <w:r w:rsidRPr="00E22ADE">
        <w:rPr>
          <w:rFonts w:ascii="Arial" w:eastAsiaTheme="majorEastAsia" w:hAnsi="Arial" w:cs="Arial"/>
          <w:i/>
          <w:sz w:val="16"/>
          <w:szCs w:val="16"/>
          <w:u w:val="single"/>
        </w:rPr>
        <w:t>Sobre el principio de legalidad</w:t>
      </w:r>
      <w:r w:rsidRPr="00E22ADE">
        <w:rPr>
          <w:rFonts w:ascii="Arial" w:eastAsiaTheme="majorEastAsia" w:hAnsi="Arial" w:cs="Arial"/>
          <w:sz w:val="16"/>
          <w:szCs w:val="16"/>
        </w:rPr>
        <w:t>. Anuario del Derecho Constitucional Latinoamericano. Año XV, Montevideo. ISSN 1510-4974.</w:t>
      </w:r>
      <w:r w:rsidRPr="00E22ADE">
        <w:rPr>
          <w:rFonts w:ascii="Arial" w:hAnsi="Arial" w:cs="Arial"/>
          <w:sz w:val="16"/>
          <w:szCs w:val="16"/>
        </w:rPr>
        <w:t xml:space="preserve"> </w:t>
      </w:r>
      <w:r w:rsidRPr="00E22ADE">
        <w:rPr>
          <w:rFonts w:ascii="Arial" w:eastAsiaTheme="majorEastAsia" w:hAnsi="Arial" w:cs="Arial"/>
          <w:sz w:val="16"/>
          <w:szCs w:val="16"/>
        </w:rPr>
        <w:t>1.</w:t>
      </w:r>
      <w:r w:rsidRPr="00E22ADE">
        <w:rPr>
          <w:rFonts w:ascii="Arial" w:eastAsiaTheme="majorEastAsia" w:hAnsi="Arial" w:cs="Arial"/>
          <w:sz w:val="16"/>
          <w:szCs w:val="16"/>
        </w:rPr>
        <w:tab/>
        <w:t xml:space="preserve"> Véase en </w:t>
      </w:r>
      <w:hyperlink r:id="rId1" w:history="1">
        <w:r w:rsidRPr="00E22ADE">
          <w:rPr>
            <w:rStyle w:val="Hipervnculo"/>
            <w:rFonts w:ascii="Arial" w:eastAsiaTheme="majorEastAsia" w:hAnsi="Arial" w:cs="Arial"/>
            <w:sz w:val="16"/>
            <w:szCs w:val="16"/>
          </w:rPr>
          <w:t>https://www.kas.de/c/document_library/get_file?uuid=4da0e369-ffc1-3b41-c957-fe2ed7863cb2&amp;groupId=252038</w:t>
        </w:r>
      </w:hyperlink>
      <w:r w:rsidRPr="00E22ADE">
        <w:rPr>
          <w:rFonts w:ascii="Arial" w:eastAsiaTheme="majorEastAsia" w:hAnsi="Arial" w:cs="Arial"/>
          <w:sz w:val="16"/>
          <w:szCs w:val="16"/>
        </w:rPr>
        <w:t xml:space="preserve">. </w:t>
      </w:r>
    </w:p>
  </w:footnote>
  <w:footnote w:id="7">
    <w:p w14:paraId="5690B061" w14:textId="77777777" w:rsidR="004F3DE8" w:rsidRPr="005D3CB8" w:rsidRDefault="004F3DE8" w:rsidP="00E22ADE">
      <w:pPr>
        <w:pStyle w:val="Textonotapie"/>
        <w:jc w:val="both"/>
        <w:rPr>
          <w:lang w:val="es-MX"/>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hAnsi="Arial" w:cs="Arial"/>
          <w:sz w:val="16"/>
          <w:szCs w:val="16"/>
          <w:lang w:val="es-MX"/>
        </w:rPr>
        <w:t>Soberanes, J. (2008). Manual para la calificación de Hechos violatorios de los Derechos Humanos. Editorial Porrúa México.</w:t>
      </w:r>
    </w:p>
  </w:footnote>
  <w:footnote w:id="8">
    <w:p w14:paraId="583A6B22" w14:textId="77777777" w:rsidR="00DD481F" w:rsidRPr="00226AD5" w:rsidRDefault="00DD481F" w:rsidP="00DD481F">
      <w:pPr>
        <w:pStyle w:val="Textonotapie"/>
        <w:jc w:val="both"/>
        <w:rPr>
          <w:rFonts w:ascii="Arial" w:hAnsi="Arial" w:cs="Arial"/>
          <w:sz w:val="16"/>
          <w:szCs w:val="16"/>
          <w:lang w:val="es-MX"/>
        </w:rPr>
      </w:pPr>
      <w:r w:rsidRPr="00226AD5">
        <w:rPr>
          <w:rStyle w:val="Refdenotaalpie"/>
          <w:rFonts w:ascii="Arial" w:hAnsi="Arial" w:cs="Arial"/>
          <w:sz w:val="16"/>
          <w:szCs w:val="16"/>
        </w:rPr>
        <w:footnoteRef/>
      </w:r>
      <w:r w:rsidRPr="00226AD5">
        <w:rPr>
          <w:rFonts w:ascii="Arial" w:hAnsi="Arial" w:cs="Arial"/>
          <w:sz w:val="16"/>
          <w:szCs w:val="16"/>
        </w:rPr>
        <w:t xml:space="preserve"> </w:t>
      </w:r>
      <w:r w:rsidRPr="00226AD5">
        <w:rPr>
          <w:rFonts w:ascii="Arial" w:hAnsi="Arial" w:cs="Arial"/>
          <w:iCs/>
          <w:sz w:val="16"/>
          <w:szCs w:val="16"/>
        </w:rPr>
        <w:t>Tesis: I.3o.C.697 C, TERCER TRIBUNAL COLEGIADO EN MATERIA CIVIL DEL PRIMER CIRCUITO, Tomo XXVIII, Septiembre de 2008, Pag. 1302. Recuperado https://sjf.scjn.gob.mx</w:t>
      </w:r>
    </w:p>
  </w:footnote>
  <w:footnote w:id="9">
    <w:p w14:paraId="222D0AAD" w14:textId="77777777" w:rsidR="004F3DE8" w:rsidRPr="00BD0FD5" w:rsidRDefault="004F3DE8" w:rsidP="00E8304E">
      <w:pPr>
        <w:pStyle w:val="Prrafodelista"/>
        <w:widowControl w:val="0"/>
        <w:autoSpaceDE w:val="0"/>
        <w:autoSpaceDN w:val="0"/>
        <w:adjustRightInd w:val="0"/>
        <w:ind w:left="0" w:right="49"/>
        <w:rPr>
          <w:rFonts w:cs="Arial"/>
          <w:b w:val="0"/>
          <w:bCs/>
          <w:iCs/>
          <w:w w:val="100"/>
          <w:sz w:val="16"/>
          <w:szCs w:val="16"/>
          <w:lang w:val="es-MX" w:eastAsia="en-US"/>
        </w:rPr>
      </w:pPr>
      <w:r w:rsidRPr="00C76789">
        <w:rPr>
          <w:rStyle w:val="Refdenotaalpie"/>
          <w:rFonts w:cs="Arial"/>
          <w:bCs/>
          <w:sz w:val="16"/>
          <w:szCs w:val="16"/>
        </w:rPr>
        <w:footnoteRef/>
      </w:r>
      <w:r w:rsidRPr="00BD0FD5">
        <w:rPr>
          <w:rFonts w:cs="Arial"/>
          <w:b w:val="0"/>
          <w:bCs/>
          <w:sz w:val="16"/>
          <w:szCs w:val="16"/>
        </w:rPr>
        <w:t xml:space="preserve"> </w:t>
      </w:r>
      <w:r w:rsidRPr="00BD0FD5">
        <w:rPr>
          <w:rFonts w:cs="Arial"/>
          <w:b w:val="0"/>
          <w:bCs/>
          <w:iCs/>
          <w:w w:val="100"/>
          <w:sz w:val="16"/>
          <w:szCs w:val="16"/>
          <w:lang w:val="es-MX" w:eastAsia="en-US"/>
        </w:rPr>
        <w:t>ONU: Asamblea General (1948).</w:t>
      </w:r>
      <w:r w:rsidRPr="00BD0FD5">
        <w:rPr>
          <w:rFonts w:cs="Arial"/>
          <w:b w:val="0"/>
          <w:bCs/>
          <w:i/>
          <w:w w:val="100"/>
          <w:sz w:val="16"/>
          <w:szCs w:val="16"/>
          <w:lang w:val="es-MX" w:eastAsia="en-US"/>
        </w:rPr>
        <w:t xml:space="preserve"> </w:t>
      </w:r>
      <w:r w:rsidRPr="00BD0FD5">
        <w:rPr>
          <w:rFonts w:cs="Arial"/>
          <w:b w:val="0"/>
          <w:bCs/>
          <w:i/>
          <w:w w:val="100"/>
          <w:sz w:val="16"/>
          <w:szCs w:val="16"/>
          <w:u w:val="single"/>
          <w:lang w:val="es-MX" w:eastAsia="en-US"/>
        </w:rPr>
        <w:t>Declaración Universal de Derechos Humanos</w:t>
      </w:r>
      <w:r w:rsidRPr="00BD0FD5">
        <w:rPr>
          <w:rFonts w:cs="Arial"/>
          <w:b w:val="0"/>
          <w:bCs/>
          <w:i/>
          <w:w w:val="100"/>
          <w:sz w:val="16"/>
          <w:szCs w:val="16"/>
          <w:lang w:val="es-MX" w:eastAsia="en-US"/>
        </w:rPr>
        <w:t xml:space="preserve">. </w:t>
      </w:r>
      <w:r w:rsidRPr="00BD0FD5">
        <w:rPr>
          <w:rFonts w:cs="Arial"/>
          <w:b w:val="0"/>
          <w:bCs/>
          <w:iCs/>
          <w:w w:val="100"/>
          <w:sz w:val="16"/>
          <w:szCs w:val="16"/>
          <w:lang w:val="es-MX" w:eastAsia="en-US"/>
        </w:rPr>
        <w:t>Tercera Asamblea General de las Naciones Unidas, 217 A (III), París, Francia.</w:t>
      </w:r>
    </w:p>
    <w:p w14:paraId="34FF514F" w14:textId="42F66D19" w:rsidR="004F3DE8" w:rsidRDefault="004F3DE8" w:rsidP="00E8304E">
      <w:pPr>
        <w:jc w:val="both"/>
        <w:rPr>
          <w:rFonts w:ascii="Arial" w:hAnsi="Arial" w:cs="Arial"/>
          <w:b w:val="0"/>
          <w:bCs/>
          <w:i/>
          <w:sz w:val="16"/>
        </w:rPr>
      </w:pPr>
      <w:r w:rsidRPr="00BD0FD5">
        <w:rPr>
          <w:rFonts w:ascii="Arial" w:hAnsi="Arial" w:cs="Arial"/>
          <w:b w:val="0"/>
          <w:bCs/>
          <w:i/>
          <w:sz w:val="16"/>
          <w:u w:val="single"/>
        </w:rPr>
        <w:t>Artículo 3</w:t>
      </w:r>
      <w:r w:rsidRPr="00BD0FD5">
        <w:rPr>
          <w:rFonts w:ascii="Arial" w:hAnsi="Arial" w:cs="Arial"/>
          <w:b w:val="0"/>
          <w:bCs/>
          <w:i/>
          <w:sz w:val="16"/>
        </w:rPr>
        <w:t>. Todo individuo tiene derecho a la vida, a la libertad y a la seguridad de su persona.</w:t>
      </w:r>
    </w:p>
    <w:p w14:paraId="02C4324D" w14:textId="35167730" w:rsidR="004F3DE8" w:rsidRPr="00B33B56" w:rsidRDefault="004F3DE8" w:rsidP="00B33B56">
      <w:pPr>
        <w:pStyle w:val="Textonotapie"/>
        <w:jc w:val="both"/>
        <w:rPr>
          <w:rFonts w:ascii="Arial" w:hAnsi="Arial" w:cs="Arial"/>
          <w:i/>
          <w:sz w:val="16"/>
          <w:szCs w:val="16"/>
          <w:shd w:val="clear" w:color="auto" w:fill="FFFFFF"/>
        </w:rPr>
      </w:pPr>
      <w:r w:rsidRPr="00C9554D">
        <w:rPr>
          <w:rFonts w:ascii="Arial" w:hAnsi="Arial" w:cs="Arial"/>
          <w:i/>
          <w:sz w:val="16"/>
          <w:szCs w:val="16"/>
          <w:u w:val="single"/>
        </w:rPr>
        <w:t>Artículo 8</w:t>
      </w:r>
      <w:r w:rsidRPr="00C9554D">
        <w:rPr>
          <w:rFonts w:ascii="Arial" w:hAnsi="Arial" w:cs="Arial"/>
          <w:i/>
          <w:sz w:val="16"/>
          <w:szCs w:val="16"/>
        </w:rPr>
        <w:t xml:space="preserve">. </w:t>
      </w:r>
      <w:r w:rsidRPr="00C9554D">
        <w:rPr>
          <w:rFonts w:ascii="Arial" w:hAnsi="Arial" w:cs="Arial"/>
          <w:i/>
          <w:sz w:val="16"/>
          <w:szCs w:val="16"/>
          <w:shd w:val="clear" w:color="auto" w:fill="FFFFFF"/>
        </w:rPr>
        <w:t>Toda persona tiene derecho a un recurso efectivo ante los tribunales nacionales competentes, que la ampare contra actos que violen sus derechos fundamentales reconocidos por la constitución o por la ley.</w:t>
      </w:r>
    </w:p>
    <w:p w14:paraId="41DF21F6"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u w:val="single"/>
        </w:rPr>
        <w:t>Artículo 12</w:t>
      </w:r>
      <w:r w:rsidRPr="00BD0FD5">
        <w:rPr>
          <w:rFonts w:ascii="Arial" w:hAnsi="Arial" w:cs="Arial"/>
          <w:b w:val="0"/>
          <w:bCs/>
          <w:i/>
          <w:sz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10">
    <w:p w14:paraId="2826A12D" w14:textId="77777777" w:rsidR="004F3DE8" w:rsidRPr="00BD0FD5" w:rsidRDefault="004F3DE8" w:rsidP="00E8304E">
      <w:pPr>
        <w:jc w:val="both"/>
        <w:rPr>
          <w:rFonts w:ascii="Arial" w:hAnsi="Arial" w:cs="Arial"/>
          <w:b w:val="0"/>
          <w:bCs/>
          <w:sz w:val="16"/>
        </w:rPr>
      </w:pPr>
      <w:r w:rsidRPr="008022D1">
        <w:rPr>
          <w:rStyle w:val="Refdenotaalpie"/>
          <w:rFonts w:ascii="Arial" w:hAnsi="Arial" w:cs="Arial"/>
          <w:b w:val="0"/>
          <w:sz w:val="16"/>
        </w:rPr>
        <w:footnoteRef/>
      </w:r>
      <w:r w:rsidRPr="008022D1">
        <w:rPr>
          <w:rFonts w:ascii="Arial" w:hAnsi="Arial" w:cs="Arial"/>
          <w:b w:val="0"/>
          <w:sz w:val="16"/>
        </w:rPr>
        <w:t xml:space="preserve"> </w:t>
      </w:r>
      <w:r w:rsidRPr="008022D1">
        <w:rPr>
          <w:rFonts w:ascii="Arial" w:hAnsi="Arial" w:cs="Arial"/>
          <w:b w:val="0"/>
          <w:bCs/>
          <w:sz w:val="16"/>
        </w:rPr>
        <w:t>O</w:t>
      </w:r>
      <w:r w:rsidRPr="00BD0FD5">
        <w:rPr>
          <w:rFonts w:ascii="Arial" w:hAnsi="Arial" w:cs="Arial"/>
          <w:b w:val="0"/>
          <w:bCs/>
          <w:sz w:val="16"/>
        </w:rPr>
        <w:t>NU: Asamblea General (1966). </w:t>
      </w:r>
      <w:r w:rsidRPr="00BD0FD5">
        <w:rPr>
          <w:rFonts w:ascii="Arial" w:hAnsi="Arial" w:cs="Arial"/>
          <w:b w:val="0"/>
          <w:bCs/>
          <w:sz w:val="16"/>
          <w:u w:val="single"/>
        </w:rPr>
        <w:t>Pacto Internacional de Derechos Civiles y Políticos</w:t>
      </w:r>
      <w:r w:rsidRPr="00BD0FD5">
        <w:rPr>
          <w:rFonts w:ascii="Arial" w:hAnsi="Arial" w:cs="Arial"/>
          <w:b w:val="0"/>
          <w:bCs/>
          <w:sz w:val="16"/>
        </w:rPr>
        <w:t>. Resolución 2200 A (XXI), Nueva York, EE.UU., Naciones Unidas, Serie de Tratados, vol. 999, p. 171.</w:t>
      </w:r>
    </w:p>
    <w:p w14:paraId="41B8675D" w14:textId="4F06DC83" w:rsidR="004F3DE8" w:rsidRDefault="004F3DE8" w:rsidP="008022D1">
      <w:pPr>
        <w:pStyle w:val="Textonotapie"/>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0BBAF8F4" w14:textId="77777777" w:rsidR="004F3DE8" w:rsidRPr="00C9554D" w:rsidRDefault="004F3DE8" w:rsidP="008022D1">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1EED4F75" w14:textId="77777777" w:rsidR="004F3DE8" w:rsidRPr="00C9554D" w:rsidRDefault="004F3DE8" w:rsidP="008022D1">
      <w:pPr>
        <w:pStyle w:val="Textonotapie"/>
        <w:jc w:val="both"/>
        <w:rPr>
          <w:rFonts w:ascii="Arial" w:hAnsi="Arial" w:cs="Arial"/>
          <w:i/>
          <w:sz w:val="16"/>
          <w:szCs w:val="16"/>
        </w:rPr>
      </w:pPr>
      <w:r w:rsidRPr="00C9554D">
        <w:rPr>
          <w:rFonts w:ascii="Arial" w:hAnsi="Arial" w:cs="Arial"/>
          <w:i/>
          <w:sz w:val="16"/>
          <w:szCs w:val="16"/>
          <w:u w:val="single"/>
        </w:rPr>
        <w:t>Artículo 2.3</w:t>
      </w:r>
      <w:r w:rsidRPr="00C9554D">
        <w:rPr>
          <w:rFonts w:ascii="Arial" w:hAnsi="Arial" w:cs="Arial"/>
          <w:i/>
          <w:sz w:val="16"/>
          <w:szCs w:val="16"/>
        </w:rPr>
        <w:t xml:space="preserve">. Cada uno de los Estados Partes en el presente Pacto se compromete a garantizar que: </w:t>
      </w:r>
    </w:p>
    <w:p w14:paraId="110DF26E" w14:textId="77777777" w:rsidR="004F3DE8" w:rsidRPr="00C9554D" w:rsidRDefault="004F3DE8" w:rsidP="008022D1">
      <w:pPr>
        <w:pStyle w:val="Textonotapie"/>
        <w:jc w:val="both"/>
        <w:rPr>
          <w:rFonts w:ascii="Arial" w:hAnsi="Arial" w:cs="Arial"/>
          <w:i/>
          <w:sz w:val="16"/>
          <w:szCs w:val="16"/>
        </w:rPr>
      </w:pPr>
      <w:r w:rsidRPr="00C9554D">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5F1A1EE8" w14:textId="77777777" w:rsidR="004F3DE8" w:rsidRPr="00C9554D" w:rsidRDefault="004F3DE8" w:rsidP="008022D1">
      <w:pPr>
        <w:pStyle w:val="Textonotapie"/>
        <w:jc w:val="both"/>
        <w:rPr>
          <w:rFonts w:ascii="Arial" w:hAnsi="Arial" w:cs="Arial"/>
          <w:i/>
          <w:sz w:val="16"/>
          <w:szCs w:val="16"/>
        </w:rPr>
      </w:pPr>
      <w:r w:rsidRPr="00C9554D">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554679C9" w14:textId="033A0BA2" w:rsidR="004F3DE8" w:rsidRPr="00C9554D" w:rsidRDefault="004F3DE8" w:rsidP="008022D1">
      <w:pPr>
        <w:pStyle w:val="Textonotapie"/>
        <w:jc w:val="both"/>
        <w:rPr>
          <w:rFonts w:ascii="Arial" w:hAnsi="Arial" w:cs="Arial"/>
          <w:i/>
          <w:sz w:val="16"/>
          <w:szCs w:val="16"/>
        </w:rPr>
      </w:pPr>
      <w:r w:rsidRPr="00C9554D">
        <w:rPr>
          <w:rFonts w:ascii="Arial" w:hAnsi="Arial" w:cs="Arial"/>
          <w:i/>
          <w:sz w:val="16"/>
          <w:szCs w:val="16"/>
        </w:rPr>
        <w:t>c) Las autoridades competentes cumplirán toda decisión en que se haya estimado procedente el recurso</w:t>
      </w:r>
    </w:p>
    <w:p w14:paraId="6D0207C6" w14:textId="0ADA6E44" w:rsidR="004F3DE8" w:rsidRDefault="004F3DE8" w:rsidP="00E8304E">
      <w:pPr>
        <w:jc w:val="both"/>
        <w:rPr>
          <w:rFonts w:ascii="Arial" w:hAnsi="Arial" w:cs="Arial"/>
          <w:b w:val="0"/>
          <w:bCs/>
          <w:i/>
          <w:color w:val="000000"/>
          <w:sz w:val="16"/>
          <w:shd w:val="clear" w:color="auto" w:fill="FFFFFF"/>
        </w:rPr>
      </w:pPr>
      <w:r w:rsidRPr="00BD0FD5">
        <w:rPr>
          <w:rFonts w:ascii="Arial" w:hAnsi="Arial" w:cs="Arial"/>
          <w:b w:val="0"/>
          <w:bCs/>
          <w:i/>
          <w:sz w:val="16"/>
          <w:u w:val="single"/>
        </w:rPr>
        <w:t>Artículo 9.1.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78C4D142" w14:textId="48D06FFF" w:rsidR="004F3DE8" w:rsidRPr="008022D1" w:rsidRDefault="004F3DE8" w:rsidP="008022D1">
      <w:pPr>
        <w:pStyle w:val="Textonotapie"/>
        <w:jc w:val="both"/>
        <w:rPr>
          <w:rFonts w:ascii="Arial" w:hAnsi="Arial" w:cs="Arial"/>
          <w:i/>
          <w:sz w:val="16"/>
          <w:szCs w:val="16"/>
          <w:shd w:val="clear" w:color="auto" w:fill="FFFFFF"/>
        </w:rPr>
      </w:pPr>
      <w:r w:rsidRPr="00C9554D">
        <w:rPr>
          <w:rFonts w:ascii="Arial" w:hAnsi="Arial" w:cs="Arial"/>
          <w:i/>
          <w:sz w:val="16"/>
          <w:szCs w:val="16"/>
          <w:u w:val="single"/>
          <w:shd w:val="clear" w:color="auto" w:fill="FFFFFF"/>
        </w:rPr>
        <w:t>Artículo 14.1.</w:t>
      </w:r>
      <w:r w:rsidRPr="00C9554D">
        <w:rPr>
          <w:rFonts w:ascii="Arial" w:hAnsi="Arial" w:cs="Arial"/>
          <w:i/>
          <w:sz w:val="16"/>
          <w:szCs w:val="16"/>
          <w:shd w:val="clear" w:color="auto" w:fill="FFFFFF"/>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14:paraId="01F11B43" w14:textId="7212F50E" w:rsidR="004F3DE8" w:rsidRPr="00BD0FD5" w:rsidRDefault="004F3DE8" w:rsidP="00E8304E">
      <w:pPr>
        <w:jc w:val="both"/>
        <w:rPr>
          <w:rFonts w:ascii="Arial" w:hAnsi="Arial" w:cs="Arial"/>
          <w:b w:val="0"/>
          <w:bCs/>
          <w:i/>
          <w:sz w:val="16"/>
        </w:rPr>
      </w:pPr>
      <w:r w:rsidRPr="00BD0FD5">
        <w:rPr>
          <w:rFonts w:ascii="Arial" w:hAnsi="Arial" w:cs="Arial"/>
          <w:b w:val="0"/>
          <w:bCs/>
          <w:i/>
          <w:color w:val="000000"/>
          <w:sz w:val="16"/>
          <w:u w:val="single"/>
          <w:shd w:val="clear" w:color="auto" w:fill="FFFFFF"/>
        </w:rPr>
        <w:t>Artículo 17.</w:t>
      </w:r>
      <w:r>
        <w:rPr>
          <w:rFonts w:ascii="Arial" w:hAnsi="Arial" w:cs="Arial"/>
          <w:b w:val="0"/>
          <w:bCs/>
          <w:i/>
          <w:color w:val="000000"/>
          <w:sz w:val="16"/>
          <w:u w:val="single"/>
          <w:shd w:val="clear" w:color="auto" w:fill="FFFFFF"/>
        </w:rPr>
        <w:t>1.</w:t>
      </w:r>
      <w:r w:rsidRPr="00BD0FD5">
        <w:rPr>
          <w:rFonts w:ascii="Arial" w:hAnsi="Arial" w:cs="Arial"/>
          <w:b w:val="0"/>
          <w:bCs/>
          <w:i/>
          <w:color w:val="000000"/>
          <w:sz w:val="16"/>
          <w:shd w:val="clear" w:color="auto" w:fill="FFFFFF"/>
        </w:rPr>
        <w:t xml:space="preserve"> Nadie será objeto de injerencias arbitrarias o ilegales en su vida privada, su familia, su domicilio o su correspondencia, ni de ataques ilegales a su honra y reputación</w:t>
      </w:r>
      <w:r>
        <w:rPr>
          <w:rFonts w:ascii="Arial" w:hAnsi="Arial" w:cs="Arial"/>
          <w:b w:val="0"/>
          <w:bCs/>
          <w:i/>
          <w:color w:val="000000"/>
          <w:sz w:val="16"/>
          <w:shd w:val="clear" w:color="auto" w:fill="FFFFFF"/>
        </w:rPr>
        <w:t>.</w:t>
      </w:r>
    </w:p>
  </w:footnote>
  <w:footnote w:id="11">
    <w:p w14:paraId="19AF9536" w14:textId="77777777" w:rsidR="004F3DE8" w:rsidRPr="00BD0FD5" w:rsidRDefault="004F3DE8" w:rsidP="00E8304E">
      <w:pPr>
        <w:jc w:val="both"/>
        <w:rPr>
          <w:rFonts w:ascii="Arial" w:hAnsi="Arial" w:cs="Arial"/>
          <w:b w:val="0"/>
          <w:bCs/>
          <w:i/>
          <w:sz w:val="16"/>
        </w:rPr>
      </w:pPr>
      <w:r w:rsidRPr="00BD0FD5">
        <w:rPr>
          <w:rStyle w:val="Refdenotaalpie"/>
          <w:rFonts w:cs="Arial"/>
          <w:bCs/>
          <w:sz w:val="16"/>
        </w:rPr>
        <w:footnoteRef/>
      </w:r>
      <w:r w:rsidRPr="00BD0FD5">
        <w:rPr>
          <w:rFonts w:ascii="Arial" w:hAnsi="Arial" w:cs="Arial"/>
          <w:b w:val="0"/>
          <w:bCs/>
          <w:sz w:val="16"/>
        </w:rPr>
        <w:t xml:space="preserve"> OEA (1969). </w:t>
      </w:r>
      <w:r w:rsidRPr="00BD0FD5">
        <w:rPr>
          <w:rFonts w:ascii="Arial" w:hAnsi="Arial" w:cs="Arial"/>
          <w:b w:val="0"/>
          <w:bCs/>
          <w:i/>
          <w:sz w:val="16"/>
          <w:u w:val="single"/>
        </w:rPr>
        <w:t>Convención Americana sobre Derechos Humanos</w:t>
      </w:r>
      <w:r w:rsidRPr="00BD0FD5">
        <w:rPr>
          <w:rFonts w:ascii="Arial" w:hAnsi="Arial" w:cs="Arial"/>
          <w:b w:val="0"/>
          <w:bCs/>
          <w:sz w:val="16"/>
        </w:rPr>
        <w:t>. Conferencia Especializada Interamericana de Derechos Humanos. San José, Costa Rica.</w:t>
      </w:r>
    </w:p>
    <w:p w14:paraId="46DA4E79" w14:textId="77777777" w:rsidR="004F3DE8" w:rsidRPr="00C9554D" w:rsidRDefault="004F3DE8" w:rsidP="008022D1">
      <w:pPr>
        <w:pStyle w:val="Textonotapie"/>
        <w:jc w:val="both"/>
        <w:rPr>
          <w:rFonts w:ascii="Arial" w:hAnsi="Arial" w:cs="Arial"/>
          <w:i/>
          <w:sz w:val="16"/>
          <w:szCs w:val="16"/>
        </w:rPr>
      </w:pPr>
      <w:r w:rsidRPr="00C9554D">
        <w:rPr>
          <w:rFonts w:ascii="Arial" w:hAnsi="Arial" w:cs="Arial"/>
          <w:i/>
          <w:sz w:val="16"/>
          <w:szCs w:val="16"/>
          <w:u w:val="single"/>
        </w:rPr>
        <w:t>Artículo 1.1.</w:t>
      </w:r>
      <w:r w:rsidRPr="00C9554D">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400150BF" w14:textId="77777777" w:rsidR="004F3DE8" w:rsidRPr="00C9554D" w:rsidRDefault="004F3DE8" w:rsidP="008022D1">
      <w:pPr>
        <w:pStyle w:val="Textonotapie"/>
        <w:jc w:val="both"/>
        <w:rPr>
          <w:rFonts w:ascii="Arial" w:hAnsi="Arial" w:cs="Arial"/>
          <w:i/>
          <w:sz w:val="16"/>
          <w:szCs w:val="16"/>
        </w:rPr>
      </w:pPr>
      <w:r w:rsidRPr="00C9554D">
        <w:rPr>
          <w:rFonts w:ascii="Arial" w:hAnsi="Arial" w:cs="Arial"/>
          <w:i/>
          <w:sz w:val="16"/>
          <w:szCs w:val="16"/>
          <w:u w:val="single"/>
        </w:rPr>
        <w:t>Artículo 7.1</w:t>
      </w:r>
      <w:r w:rsidRPr="00C9554D">
        <w:rPr>
          <w:rFonts w:ascii="Arial" w:hAnsi="Arial" w:cs="Arial"/>
          <w:i/>
          <w:sz w:val="16"/>
          <w:szCs w:val="16"/>
        </w:rPr>
        <w:t>. Toda persona tiene derecho a la libertad y a la seguridad personales.</w:t>
      </w:r>
    </w:p>
    <w:p w14:paraId="0D839298" w14:textId="77777777" w:rsidR="004F3DE8" w:rsidRPr="00C9554D" w:rsidRDefault="004F3DE8" w:rsidP="008022D1">
      <w:pPr>
        <w:pStyle w:val="Textonotapie"/>
        <w:jc w:val="both"/>
        <w:rPr>
          <w:rFonts w:ascii="Arial" w:hAnsi="Arial" w:cs="Arial"/>
          <w:sz w:val="16"/>
          <w:szCs w:val="16"/>
        </w:rPr>
      </w:pPr>
      <w:r w:rsidRPr="00C9554D">
        <w:rPr>
          <w:rFonts w:ascii="Arial" w:hAnsi="Arial" w:cs="Arial"/>
          <w:i/>
          <w:sz w:val="16"/>
          <w:szCs w:val="16"/>
          <w:u w:val="single"/>
        </w:rPr>
        <w:t>Artículo 8.1</w:t>
      </w:r>
      <w:r w:rsidRPr="00C9554D">
        <w:rPr>
          <w:rFonts w:ascii="Arial" w:hAnsi="Arial" w:cs="Arial"/>
          <w:i/>
          <w:sz w:val="16"/>
          <w:szCs w:val="16"/>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0B9B9794" w14:textId="77777777" w:rsidR="004F3DE8" w:rsidRPr="00C9554D" w:rsidRDefault="004F3DE8" w:rsidP="008022D1">
      <w:pPr>
        <w:pStyle w:val="footnotedescription"/>
        <w:ind w:left="0"/>
        <w:rPr>
          <w:szCs w:val="16"/>
        </w:rPr>
      </w:pPr>
      <w:r w:rsidRPr="00C9554D">
        <w:rPr>
          <w:szCs w:val="16"/>
          <w:u w:val="single" w:color="000000"/>
        </w:rPr>
        <w:t>Artículo 11.1.</w:t>
      </w:r>
      <w:r w:rsidRPr="00C9554D">
        <w:rPr>
          <w:szCs w:val="16"/>
        </w:rPr>
        <w:t xml:space="preserve"> Toda persona tiene derecho al respeto de su honra y al reconocimiento de su dignidad. </w:t>
      </w:r>
    </w:p>
    <w:p w14:paraId="6B12D1BE" w14:textId="77777777" w:rsidR="004F3DE8" w:rsidRPr="00C9554D" w:rsidRDefault="004F3DE8" w:rsidP="008022D1">
      <w:pPr>
        <w:pStyle w:val="footnotedescription"/>
        <w:ind w:left="0"/>
        <w:rPr>
          <w:i w:val="0"/>
          <w:iCs/>
          <w:szCs w:val="16"/>
        </w:rPr>
      </w:pPr>
      <w:r w:rsidRPr="00C9554D">
        <w:rPr>
          <w:szCs w:val="16"/>
          <w:u w:val="single" w:color="000000"/>
        </w:rPr>
        <w:t>Artículo 11.2.</w:t>
      </w:r>
      <w:r w:rsidRPr="00C9554D">
        <w:rPr>
          <w:szCs w:val="16"/>
        </w:rPr>
        <w:t xml:space="preserve"> Nadie puede ser objeto de injerencias arbitrarias o abusivas en su vida privada, en la de su familia, en su domicilio o en su correspondencia, ni de ataques ilegales a su honra o reputación.</w:t>
      </w:r>
      <w:r w:rsidRPr="00C9554D">
        <w:rPr>
          <w:i w:val="0"/>
          <w:iCs/>
          <w:szCs w:val="16"/>
        </w:rPr>
        <w:t xml:space="preserve">  </w:t>
      </w:r>
    </w:p>
    <w:p w14:paraId="4C056314" w14:textId="77777777" w:rsidR="004F3DE8" w:rsidRPr="00C9554D" w:rsidRDefault="004F3DE8" w:rsidP="008022D1">
      <w:pPr>
        <w:pStyle w:val="Textonotapie"/>
        <w:jc w:val="both"/>
        <w:rPr>
          <w:rFonts w:ascii="Arial" w:hAnsi="Arial" w:cs="Arial"/>
          <w:i/>
          <w:sz w:val="16"/>
          <w:szCs w:val="16"/>
        </w:rPr>
      </w:pPr>
      <w:r w:rsidRPr="00C9554D">
        <w:rPr>
          <w:rFonts w:ascii="Arial" w:hAnsi="Arial" w:cs="Arial"/>
          <w:i/>
          <w:sz w:val="16"/>
          <w:szCs w:val="16"/>
          <w:u w:val="single"/>
        </w:rPr>
        <w:t>Artículo 11.3</w:t>
      </w:r>
      <w:r w:rsidRPr="00C9554D">
        <w:rPr>
          <w:rFonts w:ascii="Arial" w:hAnsi="Arial" w:cs="Arial"/>
          <w:sz w:val="16"/>
          <w:szCs w:val="16"/>
        </w:rPr>
        <w:t xml:space="preserve">. </w:t>
      </w:r>
      <w:r w:rsidRPr="00C9554D">
        <w:rPr>
          <w:rFonts w:ascii="Arial" w:hAnsi="Arial" w:cs="Arial"/>
          <w:i/>
          <w:sz w:val="16"/>
          <w:szCs w:val="16"/>
        </w:rPr>
        <w:t>Toda persona tiene derecho a la protección de la ley contra esas injerencias o esos ataques.</w:t>
      </w:r>
    </w:p>
    <w:p w14:paraId="4DB6D2B0" w14:textId="10B40E00" w:rsidR="004F3DE8" w:rsidRPr="008022D1" w:rsidRDefault="004F3DE8" w:rsidP="008022D1">
      <w:pPr>
        <w:pStyle w:val="Textonotapie"/>
        <w:jc w:val="both"/>
        <w:rPr>
          <w:rFonts w:ascii="Arial" w:hAnsi="Arial" w:cs="Arial"/>
          <w:i/>
          <w:sz w:val="16"/>
          <w:szCs w:val="16"/>
        </w:rPr>
      </w:pPr>
      <w:r w:rsidRPr="00C9554D">
        <w:rPr>
          <w:rFonts w:ascii="Arial" w:hAnsi="Arial" w:cs="Arial"/>
          <w:i/>
          <w:sz w:val="16"/>
          <w:szCs w:val="16"/>
          <w:u w:val="single"/>
        </w:rPr>
        <w:t>Artículo 25.1</w:t>
      </w:r>
      <w:r w:rsidRPr="00C9554D">
        <w:rPr>
          <w:rFonts w:ascii="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2">
    <w:p w14:paraId="78A566BE" w14:textId="77777777" w:rsidR="004F3DE8" w:rsidRDefault="004F3DE8" w:rsidP="008022D1">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w:t>
      </w:r>
      <w:r>
        <w:rPr>
          <w:rFonts w:ascii="Arial" w:hAnsi="Arial" w:cs="Arial"/>
          <w:sz w:val="16"/>
          <w:szCs w:val="16"/>
        </w:rPr>
        <w:t xml:space="preserve">OEA (1948). </w:t>
      </w:r>
      <w:r>
        <w:rPr>
          <w:rFonts w:ascii="Arial" w:hAnsi="Arial" w:cs="Arial"/>
          <w:i/>
          <w:iCs/>
          <w:sz w:val="16"/>
          <w:szCs w:val="16"/>
          <w:u w:val="single"/>
        </w:rPr>
        <w:t>Declaración Americana de los Derechos y Deberes del Hombre</w:t>
      </w:r>
      <w:r>
        <w:rPr>
          <w:rFonts w:ascii="Arial" w:hAnsi="Arial" w:cs="Arial"/>
          <w:sz w:val="16"/>
          <w:szCs w:val="16"/>
          <w:shd w:val="clear" w:color="auto" w:fill="F9F9F9"/>
        </w:rPr>
        <w:t xml:space="preserve">, </w:t>
      </w:r>
      <w:r>
        <w:rPr>
          <w:rFonts w:ascii="Arial" w:hAnsi="Arial" w:cs="Arial"/>
          <w:sz w:val="16"/>
          <w:szCs w:val="16"/>
        </w:rPr>
        <w:t>Aprobada en la Novena Conferencia Internacional Americana. Bogotá, Colombia, 1948.</w:t>
      </w:r>
    </w:p>
    <w:p w14:paraId="7C63753D" w14:textId="492B29CE" w:rsidR="004F3DE8" w:rsidRDefault="004F3DE8" w:rsidP="008022D1">
      <w:pPr>
        <w:pStyle w:val="Textonotapie"/>
        <w:jc w:val="both"/>
        <w:rPr>
          <w:rFonts w:ascii="Arial" w:hAnsi="Arial" w:cs="Arial"/>
          <w:i/>
          <w:sz w:val="16"/>
          <w:szCs w:val="16"/>
        </w:rPr>
      </w:pPr>
      <w:r>
        <w:rPr>
          <w:rFonts w:ascii="Arial" w:hAnsi="Arial" w:cs="Arial"/>
          <w:i/>
          <w:sz w:val="16"/>
          <w:szCs w:val="16"/>
          <w:u w:val="single"/>
          <w:lang w:val="es-MX"/>
        </w:rPr>
        <w:t>Artículo 5.</w:t>
      </w:r>
      <w:r>
        <w:rPr>
          <w:rFonts w:ascii="Arial" w:hAnsi="Arial" w:cs="Arial"/>
          <w:i/>
          <w:sz w:val="16"/>
          <w:szCs w:val="16"/>
          <w:lang w:val="es-MX"/>
        </w:rPr>
        <w:t xml:space="preserve"> </w:t>
      </w:r>
      <w:r>
        <w:rPr>
          <w:rFonts w:ascii="Arial" w:hAnsi="Arial" w:cs="Arial"/>
          <w:i/>
          <w:sz w:val="16"/>
          <w:szCs w:val="16"/>
        </w:rPr>
        <w:t>Toda persona tiene derecho a la protección de la ley contra los ataques abusivos a su honra, a su reputación y a su vida privada y familiar.</w:t>
      </w:r>
    </w:p>
    <w:p w14:paraId="17EFAE63" w14:textId="71F7DB74" w:rsidR="00DD481F" w:rsidRDefault="00DD481F" w:rsidP="008022D1">
      <w:pPr>
        <w:pStyle w:val="Textonotapie"/>
        <w:jc w:val="both"/>
        <w:rPr>
          <w:rFonts w:ascii="Arial" w:hAnsi="Arial" w:cs="Arial"/>
          <w:i/>
          <w:sz w:val="16"/>
          <w:szCs w:val="16"/>
        </w:rPr>
      </w:pPr>
      <w:r w:rsidRPr="00DD481F">
        <w:rPr>
          <w:rFonts w:ascii="Arial" w:hAnsi="Arial" w:cs="Arial"/>
          <w:i/>
          <w:sz w:val="16"/>
          <w:szCs w:val="16"/>
          <w:u w:val="single"/>
        </w:rPr>
        <w:t>Artículo 9</w:t>
      </w:r>
      <w:r>
        <w:rPr>
          <w:rFonts w:ascii="Arial" w:hAnsi="Arial" w:cs="Arial"/>
          <w:i/>
          <w:sz w:val="16"/>
          <w:szCs w:val="16"/>
        </w:rPr>
        <w:t xml:space="preserve">. </w:t>
      </w:r>
      <w:r w:rsidRPr="00643C9B">
        <w:rPr>
          <w:rFonts w:ascii="Arial" w:hAnsi="Arial" w:cs="Arial"/>
          <w:i/>
          <w:sz w:val="16"/>
          <w:szCs w:val="16"/>
        </w:rPr>
        <w:t>Toda persona tiene derecho a la inviolabilidad de su domicilio.</w:t>
      </w:r>
    </w:p>
    <w:p w14:paraId="0E95ACDC" w14:textId="77777777" w:rsidR="004F3DE8" w:rsidRDefault="004F3DE8" w:rsidP="008022D1">
      <w:pPr>
        <w:pStyle w:val="Textonotapie"/>
        <w:jc w:val="both"/>
        <w:rPr>
          <w:rFonts w:ascii="Arial" w:hAnsi="Arial" w:cs="Arial"/>
          <w:i/>
          <w:sz w:val="16"/>
          <w:szCs w:val="16"/>
        </w:rPr>
      </w:pPr>
      <w:r>
        <w:rPr>
          <w:rFonts w:ascii="Arial" w:hAnsi="Arial" w:cs="Arial"/>
          <w:i/>
          <w:sz w:val="16"/>
          <w:szCs w:val="16"/>
          <w:u w:val="single"/>
        </w:rPr>
        <w:t>Artículo 18</w:t>
      </w:r>
      <w:r>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23353319" w14:textId="51DFD435" w:rsidR="004F3DE8" w:rsidRPr="008022D1" w:rsidRDefault="004F3DE8" w:rsidP="008022D1">
      <w:pPr>
        <w:pStyle w:val="Textonotapie"/>
        <w:jc w:val="both"/>
        <w:rPr>
          <w:rFonts w:ascii="Arial" w:hAnsi="Arial" w:cs="Arial"/>
          <w:sz w:val="16"/>
          <w:szCs w:val="16"/>
          <w:lang w:val="es-MX"/>
        </w:rPr>
      </w:pPr>
      <w:r w:rsidRPr="008022D1">
        <w:rPr>
          <w:rFonts w:ascii="Arial" w:hAnsi="Arial" w:cs="Arial"/>
          <w:i/>
          <w:sz w:val="16"/>
          <w:szCs w:val="16"/>
          <w:u w:val="single"/>
        </w:rPr>
        <w:t>Artículo 25.3</w:t>
      </w:r>
      <w:r w:rsidRPr="008022D1">
        <w:rPr>
          <w:rFonts w:ascii="Arial" w:hAnsi="Arial" w:cs="Arial"/>
          <w:i/>
          <w:sz w:val="16"/>
          <w:szCs w:val="16"/>
        </w:rPr>
        <w:t>.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13">
    <w:p w14:paraId="2B607A15" w14:textId="77777777" w:rsidR="004F3DE8" w:rsidRPr="008022D1" w:rsidRDefault="004F3DE8" w:rsidP="008022D1">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ONU: Asamblea General (1966). </w:t>
      </w:r>
      <w:r w:rsidRPr="008022D1">
        <w:rPr>
          <w:rFonts w:ascii="Arial" w:hAnsi="Arial" w:cs="Arial"/>
          <w:i/>
          <w:iCs/>
          <w:sz w:val="16"/>
          <w:szCs w:val="16"/>
          <w:u w:val="single"/>
        </w:rPr>
        <w:t>Pacto Internacional de Derechos Económicos, Sociales y Culturales</w:t>
      </w:r>
      <w:r w:rsidRPr="008022D1">
        <w:rPr>
          <w:rFonts w:ascii="Arial" w:hAnsi="Arial" w:cs="Arial"/>
          <w:i/>
          <w:iCs/>
          <w:sz w:val="16"/>
          <w:szCs w:val="16"/>
        </w:rPr>
        <w:t xml:space="preserve">. </w:t>
      </w:r>
      <w:r w:rsidRPr="008022D1">
        <w:rPr>
          <w:rFonts w:ascii="Arial" w:hAnsi="Arial" w:cs="Arial"/>
          <w:iCs/>
          <w:sz w:val="16"/>
          <w:szCs w:val="16"/>
        </w:rPr>
        <w:t>Resolución 2200 A (XXI)</w:t>
      </w:r>
      <w:r w:rsidRPr="008022D1">
        <w:rPr>
          <w:rFonts w:ascii="Arial" w:hAnsi="Arial" w:cs="Arial"/>
          <w:sz w:val="16"/>
          <w:szCs w:val="16"/>
        </w:rPr>
        <w:t>, Naciones Unidas, Serie de Tratados, vol. 993, p. 3.</w:t>
      </w:r>
    </w:p>
    <w:p w14:paraId="2F383CB7" w14:textId="77777777" w:rsidR="004F3DE8" w:rsidRPr="008022D1" w:rsidRDefault="004F3DE8" w:rsidP="008022D1">
      <w:pPr>
        <w:pStyle w:val="Textonotapie"/>
        <w:jc w:val="both"/>
        <w:rPr>
          <w:rFonts w:ascii="Arial" w:hAnsi="Arial" w:cs="Arial"/>
          <w:i/>
          <w:sz w:val="16"/>
          <w:szCs w:val="16"/>
          <w:shd w:val="clear" w:color="auto" w:fill="FFFFFF"/>
        </w:rPr>
      </w:pPr>
      <w:r w:rsidRPr="008022D1">
        <w:rPr>
          <w:rFonts w:ascii="Arial" w:hAnsi="Arial" w:cs="Arial"/>
          <w:i/>
          <w:sz w:val="16"/>
          <w:szCs w:val="16"/>
          <w:u w:val="single"/>
        </w:rPr>
        <w:t>Artículo 2.2</w:t>
      </w:r>
      <w:r w:rsidRPr="008022D1">
        <w:rPr>
          <w:rFonts w:ascii="Arial" w:hAnsi="Arial" w:cs="Arial"/>
          <w:i/>
          <w:sz w:val="16"/>
          <w:szCs w:val="16"/>
        </w:rPr>
        <w:t xml:space="preserve">. </w:t>
      </w:r>
      <w:r w:rsidRPr="008022D1">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1B7DFE17" w14:textId="77777777" w:rsidR="004F3DE8" w:rsidRPr="008022D1" w:rsidRDefault="004F3DE8" w:rsidP="008022D1">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3</w:t>
      </w:r>
      <w:r w:rsidRPr="008022D1">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07AA9F24" w14:textId="36619F84" w:rsidR="004F3DE8" w:rsidRPr="00E22ADE" w:rsidRDefault="004F3DE8" w:rsidP="00E22ADE">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4</w:t>
      </w:r>
      <w:r w:rsidRPr="008022D1">
        <w:rPr>
          <w:rFonts w:ascii="Arial" w:hAnsi="Arial" w:cs="Arial"/>
          <w:i/>
          <w:sz w:val="16"/>
          <w:szCs w:val="16"/>
          <w:shd w:val="clear" w:color="auto" w:fill="FFFFFF"/>
        </w:rPr>
        <w:t>. Los Estados Partes en el presente Pacto reconocen que, en ejercicio de los derechos garantizados conforme al presente Pacto por el Estado, éste podrá someter tales derechos únicamente a limitaciones determinadas por la ley, sólo en la medida compatible con la naturaleza de esos derechos y con el exclusivo objeto de promover el bienestar general en una sociedad democrática</w:t>
      </w:r>
      <w:r>
        <w:rPr>
          <w:rFonts w:ascii="Arial" w:hAnsi="Arial" w:cs="Arial"/>
          <w:i/>
          <w:sz w:val="16"/>
          <w:szCs w:val="16"/>
          <w:shd w:val="clear" w:color="auto" w:fill="FFFFFF"/>
        </w:rPr>
        <w:t>…”</w:t>
      </w:r>
    </w:p>
  </w:footnote>
  <w:footnote w:id="14">
    <w:p w14:paraId="3F335A47" w14:textId="77777777" w:rsidR="004F3DE8" w:rsidRPr="00BD0FD5" w:rsidRDefault="004F3DE8" w:rsidP="00E8304E">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ONU, Asamblea General (1979). </w:t>
      </w:r>
      <w:r w:rsidRPr="00BD0FD5">
        <w:rPr>
          <w:rFonts w:ascii="Arial" w:hAnsi="Arial" w:cs="Arial"/>
          <w:b w:val="0"/>
          <w:bCs/>
          <w:i/>
          <w:sz w:val="16"/>
          <w:u w:val="single"/>
        </w:rPr>
        <w:t>Código de Conducta para los Funcionarios Encargados de Hacer Cumplir la Ley</w:t>
      </w:r>
      <w:r w:rsidRPr="00BD0FD5">
        <w:rPr>
          <w:rFonts w:ascii="Arial" w:hAnsi="Arial" w:cs="Arial"/>
          <w:b w:val="0"/>
          <w:bCs/>
          <w:sz w:val="16"/>
        </w:rPr>
        <w:t>. Resolución 34/169. Ginebra, Suiza.</w:t>
      </w:r>
    </w:p>
    <w:p w14:paraId="301B2D3C" w14:textId="77777777" w:rsidR="004F3DE8" w:rsidRPr="00BD0FD5" w:rsidRDefault="004F3DE8" w:rsidP="00E8304E">
      <w:pPr>
        <w:jc w:val="both"/>
        <w:rPr>
          <w:rFonts w:ascii="Arial" w:hAnsi="Arial" w:cs="Arial"/>
          <w:b w:val="0"/>
          <w:bCs/>
          <w:i/>
          <w:sz w:val="16"/>
          <w:u w:val="single"/>
        </w:rPr>
      </w:pPr>
      <w:r w:rsidRPr="00BD0FD5">
        <w:rPr>
          <w:rFonts w:ascii="Arial" w:hAnsi="Arial" w:cs="Arial"/>
          <w:b w:val="0"/>
          <w:bCs/>
          <w:i/>
          <w:sz w:val="16"/>
          <w:u w:val="single"/>
        </w:rPr>
        <w:t>Artículo 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1DA32FAA" w14:textId="77777777" w:rsidR="004F3DE8" w:rsidRPr="00BD0FD5" w:rsidRDefault="004F3DE8" w:rsidP="00E8304E">
      <w:pPr>
        <w:jc w:val="both"/>
        <w:rPr>
          <w:b w:val="0"/>
          <w:bCs/>
          <w:i/>
        </w:rPr>
      </w:pPr>
      <w:r w:rsidRPr="00BD0FD5">
        <w:rPr>
          <w:rFonts w:ascii="Arial" w:hAnsi="Arial" w:cs="Arial"/>
          <w:b w:val="0"/>
          <w:bCs/>
          <w:i/>
          <w:sz w:val="16"/>
          <w:u w:val="single"/>
        </w:rPr>
        <w:t>Artículo 2.</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En el desempeño de sus tareas, los funcionarios encargados de hacer cumplir la ley respetarán y protegerán la dignidad humana y mantendrán y defenderán los derecho</w:t>
      </w:r>
      <w:r>
        <w:rPr>
          <w:rFonts w:ascii="Arial" w:hAnsi="Arial" w:cs="Arial"/>
          <w:b w:val="0"/>
          <w:bCs/>
          <w:i/>
          <w:color w:val="000000"/>
          <w:sz w:val="16"/>
          <w:shd w:val="clear" w:color="auto" w:fill="FFFFFF"/>
        </w:rPr>
        <w:t>s humanos de todas las personas.</w:t>
      </w:r>
    </w:p>
  </w:footnote>
  <w:footnote w:id="15">
    <w:p w14:paraId="602124D8" w14:textId="77777777" w:rsidR="004F3DE8" w:rsidRPr="00443632" w:rsidRDefault="004F3DE8" w:rsidP="00443632">
      <w:pPr>
        <w:pStyle w:val="Textonotapie"/>
        <w:jc w:val="both"/>
        <w:rPr>
          <w:rFonts w:ascii="Arial" w:hAnsi="Arial" w:cs="Arial"/>
          <w:iCs/>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w:t>
      </w:r>
      <w:r w:rsidRPr="00443632">
        <w:rPr>
          <w:rFonts w:ascii="Arial" w:hAnsi="Arial" w:cs="Arial"/>
          <w:iCs/>
          <w:sz w:val="16"/>
          <w:szCs w:val="16"/>
        </w:rPr>
        <w:t>CPEUM (1917).</w:t>
      </w:r>
    </w:p>
    <w:p w14:paraId="4F66C1C9" w14:textId="66E33DB3" w:rsidR="004F3DE8" w:rsidRPr="00443632" w:rsidRDefault="004F3DE8" w:rsidP="00443632">
      <w:pPr>
        <w:pStyle w:val="Textonotapie"/>
        <w:jc w:val="both"/>
        <w:rPr>
          <w:rFonts w:ascii="Arial" w:hAnsi="Arial" w:cs="Arial"/>
          <w:i/>
          <w:sz w:val="16"/>
          <w:szCs w:val="16"/>
        </w:rPr>
      </w:pPr>
      <w:r w:rsidRPr="00443632">
        <w:rPr>
          <w:rFonts w:ascii="Arial" w:hAnsi="Arial" w:cs="Arial"/>
          <w:i/>
          <w:sz w:val="16"/>
          <w:szCs w:val="16"/>
          <w:u w:val="single"/>
        </w:rPr>
        <w:t>Artículo 1</w:t>
      </w:r>
      <w:r w:rsidRPr="00443632">
        <w:rPr>
          <w:rFonts w:ascii="Arial" w:hAnsi="Arial" w:cs="Arial"/>
          <w:i/>
          <w:sz w:val="16"/>
          <w:szCs w:val="16"/>
        </w:rPr>
        <w:t xml:space="preserv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Las normas relativas a los derechos humanos se interpretarán de conformidad con esta Constitución y con los tratados internacionales de la materia favoreciendo en todo tiempo a las personas la protección más amplia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footnote>
  <w:footnote w:id="16">
    <w:p w14:paraId="3D0FA725" w14:textId="77777777" w:rsidR="00DD481F" w:rsidRPr="00B867EB" w:rsidRDefault="00DD481F" w:rsidP="00DD481F">
      <w:pPr>
        <w:spacing w:after="14"/>
        <w:ind w:right="-7"/>
        <w:jc w:val="both"/>
        <w:rPr>
          <w:rFonts w:ascii="Arial" w:hAnsi="Arial" w:cs="Arial"/>
          <w:b w:val="0"/>
          <w:bCs/>
          <w:iCs/>
          <w:sz w:val="16"/>
        </w:rPr>
      </w:pPr>
      <w:r w:rsidRPr="00B867EB">
        <w:rPr>
          <w:rStyle w:val="Refdenotaalpie"/>
          <w:rFonts w:ascii="Arial" w:hAnsi="Arial" w:cs="Arial"/>
          <w:b w:val="0"/>
          <w:bCs/>
          <w:sz w:val="16"/>
        </w:rPr>
        <w:footnoteRef/>
      </w:r>
      <w:r w:rsidRPr="00B867EB">
        <w:rPr>
          <w:rFonts w:ascii="Arial" w:hAnsi="Arial" w:cs="Arial"/>
          <w:b w:val="0"/>
          <w:bCs/>
          <w:sz w:val="16"/>
        </w:rPr>
        <w:t xml:space="preserve"> </w:t>
      </w:r>
      <w:r w:rsidRPr="00B867EB">
        <w:rPr>
          <w:rFonts w:ascii="Arial" w:hAnsi="Arial" w:cs="Arial"/>
          <w:b w:val="0"/>
          <w:bCs/>
          <w:iCs/>
          <w:sz w:val="16"/>
        </w:rPr>
        <w:t xml:space="preserve">CPEUM (1917).  </w:t>
      </w:r>
    </w:p>
    <w:p w14:paraId="1C8C1754" w14:textId="77777777" w:rsidR="00DD481F" w:rsidRPr="00B867EB" w:rsidRDefault="00DD481F" w:rsidP="00DD481F">
      <w:pPr>
        <w:spacing w:after="14"/>
        <w:ind w:right="-7"/>
        <w:jc w:val="both"/>
        <w:rPr>
          <w:rFonts w:ascii="Arial" w:hAnsi="Arial" w:cs="Arial"/>
          <w:b w:val="0"/>
          <w:bCs/>
          <w:i/>
          <w:sz w:val="16"/>
        </w:rPr>
      </w:pPr>
      <w:r w:rsidRPr="00B867EB">
        <w:rPr>
          <w:rFonts w:ascii="Arial" w:hAnsi="Arial" w:cs="Arial"/>
          <w:b w:val="0"/>
          <w:bCs/>
          <w:i/>
          <w:sz w:val="16"/>
          <w:u w:val="single"/>
        </w:rPr>
        <w:t>Artículo 14</w:t>
      </w:r>
      <w:r w:rsidRPr="00B867EB">
        <w:rPr>
          <w:rFonts w:ascii="Arial" w:hAnsi="Arial" w:cs="Arial"/>
          <w:b w:val="0"/>
          <w:bCs/>
          <w:i/>
          <w:sz w:val="16"/>
        </w:rPr>
        <w:t xml:space="preserve">…Nadie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45679FAC" w14:textId="77777777" w:rsidR="00DD481F" w:rsidRPr="00746FF8" w:rsidRDefault="00DD481F" w:rsidP="00DD481F">
      <w:pPr>
        <w:pStyle w:val="Textonotapie"/>
        <w:jc w:val="both"/>
        <w:rPr>
          <w:rFonts w:ascii="Arial" w:hAnsi="Arial" w:cs="Arial"/>
          <w:bCs/>
          <w:i/>
          <w:sz w:val="16"/>
          <w:szCs w:val="16"/>
        </w:rPr>
      </w:pPr>
      <w:r w:rsidRPr="00B867EB">
        <w:rPr>
          <w:rFonts w:ascii="Arial" w:hAnsi="Arial" w:cs="Arial"/>
          <w:bCs/>
          <w:i/>
          <w:sz w:val="16"/>
          <w:szCs w:val="16"/>
          <w:u w:val="single"/>
        </w:rPr>
        <w:t>Artículo 16.</w:t>
      </w:r>
      <w:r w:rsidRPr="00B867EB">
        <w:rPr>
          <w:rFonts w:ascii="Arial" w:hAnsi="Arial" w:cs="Arial"/>
          <w:bCs/>
          <w:i/>
          <w:sz w:val="16"/>
          <w:szCs w:val="16"/>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footnote>
  <w:footnote w:id="17">
    <w:p w14:paraId="399FA5E4" w14:textId="77777777" w:rsidR="004F3DE8" w:rsidRPr="00443632" w:rsidRDefault="004F3DE8" w:rsidP="00443632">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CPEUM (1917). </w:t>
      </w:r>
    </w:p>
    <w:p w14:paraId="3CABFE22" w14:textId="77777777" w:rsidR="004F3DE8" w:rsidRPr="006C415C" w:rsidRDefault="004F3DE8" w:rsidP="00443632">
      <w:pPr>
        <w:pStyle w:val="Textonotapie"/>
        <w:jc w:val="both"/>
        <w:rPr>
          <w:rFonts w:ascii="Arial" w:hAnsi="Arial" w:cs="Arial"/>
          <w:bCs/>
          <w:i/>
          <w:iCs/>
          <w:sz w:val="16"/>
          <w:szCs w:val="16"/>
        </w:rPr>
      </w:pPr>
      <w:r w:rsidRPr="006C415C">
        <w:rPr>
          <w:rFonts w:ascii="Arial" w:hAnsi="Arial" w:cs="Arial"/>
          <w:i/>
          <w:sz w:val="16"/>
          <w:szCs w:val="16"/>
          <w:u w:val="single"/>
          <w:lang w:val="es-MX"/>
        </w:rPr>
        <w:t>Artículo 16</w:t>
      </w:r>
      <w:r w:rsidRPr="006C415C">
        <w:rPr>
          <w:rFonts w:ascii="Arial" w:hAnsi="Arial" w:cs="Arial"/>
          <w:i/>
          <w:sz w:val="16"/>
          <w:szCs w:val="16"/>
          <w:lang w:val="es-MX"/>
        </w:rPr>
        <w:t xml:space="preserve">. </w:t>
      </w:r>
      <w:r w:rsidRPr="006C415C">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2D41442E" w14:textId="64F52DB8" w:rsidR="004F3DE8" w:rsidRDefault="004F3DE8" w:rsidP="00443632">
      <w:pPr>
        <w:pStyle w:val="Textonotapie"/>
        <w:jc w:val="both"/>
        <w:rPr>
          <w:rFonts w:ascii="Arial" w:hAnsi="Arial" w:cs="Arial"/>
          <w:bCs/>
          <w:i/>
          <w:iCs/>
          <w:sz w:val="16"/>
          <w:szCs w:val="16"/>
        </w:rPr>
      </w:pPr>
      <w:r w:rsidRPr="006C415C">
        <w:rPr>
          <w:rFonts w:ascii="Arial" w:hAnsi="Arial" w:cs="Arial"/>
          <w:i/>
          <w:sz w:val="16"/>
          <w:szCs w:val="16"/>
          <w:u w:val="single"/>
          <w:lang w:val="es-MX"/>
        </w:rPr>
        <w:t>Artículo 21</w:t>
      </w:r>
      <w:r w:rsidRPr="006C415C">
        <w:rPr>
          <w:rFonts w:ascii="Arial" w:hAnsi="Arial" w:cs="Arial"/>
          <w:i/>
          <w:sz w:val="16"/>
          <w:szCs w:val="16"/>
          <w:lang w:val="es-MX"/>
        </w:rPr>
        <w:t xml:space="preserve">. “…La actuación </w:t>
      </w:r>
      <w:r w:rsidRPr="006C415C">
        <w:rPr>
          <w:rFonts w:ascii="Arial" w:hAnsi="Arial" w:cs="Arial"/>
          <w:bCs/>
          <w:i/>
          <w:iCs/>
          <w:sz w:val="16"/>
          <w:szCs w:val="16"/>
        </w:rPr>
        <w:t>de las instituciones de seguridad pública se regirá por los principios de legalidad, objetividad, eficiencia, profesionalismo, honradez y respeto de los Derechos Humanos contenidos en esta Constitución...”</w:t>
      </w:r>
    </w:p>
    <w:p w14:paraId="52B45AF4" w14:textId="77777777" w:rsidR="004F3DE8" w:rsidRDefault="004F3DE8" w:rsidP="00443632">
      <w:pPr>
        <w:pStyle w:val="Textonotapie"/>
        <w:jc w:val="both"/>
        <w:rPr>
          <w:rFonts w:ascii="Arial" w:hAnsi="Arial" w:cs="Arial"/>
          <w:i/>
          <w:sz w:val="16"/>
          <w:szCs w:val="16"/>
          <w:lang w:val="es-MX"/>
        </w:rPr>
      </w:pPr>
      <w:r w:rsidRPr="005F33E3">
        <w:rPr>
          <w:rFonts w:ascii="Arial" w:hAnsi="Arial" w:cs="Arial"/>
          <w:i/>
          <w:sz w:val="16"/>
          <w:szCs w:val="16"/>
          <w:u w:val="single"/>
          <w:lang w:val="es-MX"/>
        </w:rPr>
        <w:t>Artículo 109</w:t>
      </w:r>
      <w:r>
        <w:rPr>
          <w:rFonts w:ascii="Arial" w:hAnsi="Arial" w:cs="Arial"/>
          <w:i/>
          <w:sz w:val="16"/>
          <w:szCs w:val="16"/>
          <w:lang w:val="es-MX"/>
        </w:rPr>
        <w:t>.</w:t>
      </w:r>
      <w:r w:rsidRPr="005F33E3">
        <w:rPr>
          <w:rFonts w:ascii="Arial" w:hAnsi="Arial" w:cs="Arial"/>
          <w:i/>
          <w:sz w:val="16"/>
          <w:szCs w:val="16"/>
          <w:lang w:val="es-MX"/>
        </w:rPr>
        <w:t xml:space="preserve"> Los servidores públicos y particulares que incurran en responsabilidad frente al Estado serán sancionado confirme lo siguiente:</w:t>
      </w:r>
      <w:r>
        <w:rPr>
          <w:rFonts w:ascii="Arial" w:hAnsi="Arial" w:cs="Arial"/>
          <w:i/>
          <w:sz w:val="16"/>
          <w:szCs w:val="16"/>
          <w:lang w:val="es-MX"/>
        </w:rPr>
        <w:t xml:space="preserve"> </w:t>
      </w:r>
    </w:p>
    <w:p w14:paraId="6C12192E" w14:textId="77777777" w:rsidR="004F3DE8" w:rsidRPr="00443632" w:rsidRDefault="004F3DE8" w:rsidP="00443632">
      <w:pPr>
        <w:spacing w:after="11"/>
        <w:ind w:hanging="10"/>
        <w:jc w:val="both"/>
        <w:rPr>
          <w:rFonts w:ascii="Arial" w:hAnsi="Arial" w:cs="Arial"/>
          <w:b w:val="0"/>
          <w:bCs/>
          <w:i/>
          <w:sz w:val="16"/>
        </w:rPr>
      </w:pPr>
      <w:r w:rsidRPr="00443632">
        <w:rPr>
          <w:rFonts w:ascii="Arial" w:eastAsia="Arial" w:hAnsi="Arial" w:cs="Arial"/>
          <w:b w:val="0"/>
          <w:bCs/>
          <w:i/>
          <w:sz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0D5CF20D" w14:textId="77777777" w:rsidR="004F3DE8" w:rsidRPr="00443632" w:rsidRDefault="004F3DE8" w:rsidP="00443632">
      <w:pPr>
        <w:spacing w:after="11"/>
        <w:ind w:hanging="10"/>
        <w:jc w:val="both"/>
        <w:rPr>
          <w:rFonts w:ascii="Arial" w:hAnsi="Arial" w:cs="Arial"/>
          <w:b w:val="0"/>
          <w:bCs/>
          <w:i/>
          <w:sz w:val="16"/>
        </w:rPr>
      </w:pPr>
      <w:r w:rsidRPr="00443632">
        <w:rPr>
          <w:rFonts w:ascii="Arial" w:eastAsia="Arial" w:hAnsi="Arial" w:cs="Arial"/>
          <w:b w:val="0"/>
          <w:bCs/>
          <w:i/>
          <w:sz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41BE8569" w14:textId="77777777" w:rsidR="004F3DE8" w:rsidRPr="00443632" w:rsidRDefault="004F3DE8" w:rsidP="00443632">
      <w:pPr>
        <w:spacing w:after="11"/>
        <w:ind w:hanging="10"/>
        <w:jc w:val="both"/>
        <w:rPr>
          <w:rFonts w:ascii="Arial" w:hAnsi="Arial" w:cs="Arial"/>
          <w:b w:val="0"/>
          <w:bCs/>
          <w:i/>
          <w:sz w:val="16"/>
        </w:rPr>
      </w:pPr>
      <w:r w:rsidRPr="00443632">
        <w:rPr>
          <w:rFonts w:ascii="Arial" w:eastAsia="Arial" w:hAnsi="Arial" w:cs="Arial"/>
          <w:b w:val="0"/>
          <w:bCs/>
          <w:i/>
          <w:sz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w:t>
      </w:r>
    </w:p>
    <w:p w14:paraId="4510D8D2" w14:textId="77777777" w:rsidR="004F3DE8" w:rsidRPr="00443632" w:rsidRDefault="004F3DE8" w:rsidP="00443632">
      <w:pPr>
        <w:spacing w:after="11"/>
        <w:ind w:hanging="10"/>
        <w:jc w:val="both"/>
        <w:rPr>
          <w:rFonts w:ascii="Arial" w:hAnsi="Arial" w:cs="Arial"/>
          <w:b w:val="0"/>
          <w:bCs/>
          <w:i/>
          <w:sz w:val="16"/>
        </w:rPr>
      </w:pPr>
      <w:r w:rsidRPr="00443632">
        <w:rPr>
          <w:rFonts w:ascii="Arial" w:eastAsia="Arial" w:hAnsi="Arial" w:cs="Arial"/>
          <w:b w:val="0"/>
          <w:bCs/>
          <w:i/>
          <w:sz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2CE7C66F" w14:textId="1BE8D99F" w:rsidR="004F3DE8" w:rsidRPr="00443632" w:rsidRDefault="004F3DE8" w:rsidP="00443632">
      <w:pPr>
        <w:spacing w:after="11"/>
        <w:ind w:right="11" w:hanging="10"/>
        <w:jc w:val="both"/>
        <w:rPr>
          <w:rFonts w:ascii="Arial" w:hAnsi="Arial" w:cs="Arial"/>
          <w:b w:val="0"/>
          <w:bCs/>
          <w:i/>
          <w:sz w:val="16"/>
        </w:rPr>
      </w:pPr>
      <w:r w:rsidRPr="00443632">
        <w:rPr>
          <w:rFonts w:ascii="Arial" w:eastAsia="Arial" w:hAnsi="Arial" w:cs="Arial"/>
          <w:b w:val="0"/>
          <w:bCs/>
          <w:i/>
          <w:sz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8">
    <w:p w14:paraId="329C69DF" w14:textId="77777777" w:rsidR="004F3DE8" w:rsidRPr="00443632" w:rsidRDefault="004F3DE8" w:rsidP="00E8304E">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Ley General de Responsabilidades Administrativas (2016). </w:t>
      </w:r>
    </w:p>
    <w:p w14:paraId="35965F36" w14:textId="77777777" w:rsidR="004F3DE8" w:rsidRPr="00220BED" w:rsidRDefault="004F3DE8" w:rsidP="00E8304E">
      <w:pPr>
        <w:pStyle w:val="Textonotapie"/>
        <w:jc w:val="both"/>
        <w:rPr>
          <w:rFonts w:ascii="Arial" w:hAnsi="Arial" w:cs="Arial"/>
          <w:i/>
          <w:sz w:val="16"/>
          <w:szCs w:val="16"/>
        </w:rPr>
      </w:pPr>
      <w:r w:rsidRPr="00443632">
        <w:rPr>
          <w:rFonts w:ascii="Arial" w:hAnsi="Arial" w:cs="Arial"/>
          <w:i/>
          <w:sz w:val="16"/>
          <w:szCs w:val="16"/>
          <w:u w:val="single"/>
        </w:rPr>
        <w:t>Artículo 7</w:t>
      </w:r>
      <w:r w:rsidRPr="005F33E3">
        <w:rPr>
          <w:rFonts w:ascii="Arial" w:hAnsi="Arial" w:cs="Arial"/>
          <w:i/>
          <w:sz w:val="16"/>
          <w:szCs w:val="16"/>
        </w:rPr>
        <w:t>. Los Servidores Públi</w:t>
      </w:r>
      <w:r>
        <w:rPr>
          <w:rFonts w:ascii="Arial" w:hAnsi="Arial" w:cs="Arial"/>
          <w:i/>
          <w:sz w:val="16"/>
          <w:szCs w:val="16"/>
        </w:rPr>
        <w:t xml:space="preserve">cos observarán en el desempeño </w:t>
      </w:r>
      <w:r w:rsidRPr="005F33E3">
        <w:rPr>
          <w:rFonts w:ascii="Arial" w:hAnsi="Arial" w:cs="Arial"/>
          <w:i/>
          <w:sz w:val="16"/>
          <w:szCs w:val="16"/>
        </w:rPr>
        <w:t>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r w:rsidRPr="008A31CC">
        <w:rPr>
          <w:rFonts w:ascii="Arial" w:hAnsi="Arial" w:cs="Arial"/>
          <w:sz w:val="16"/>
          <w:szCs w:val="16"/>
        </w:rPr>
        <w:t>:</w:t>
      </w:r>
    </w:p>
    <w:p w14:paraId="64CF743B" w14:textId="66CE3DDD" w:rsidR="004F3DE8" w:rsidRPr="005F33E3" w:rsidRDefault="004F3DE8" w:rsidP="00E8304E">
      <w:pPr>
        <w:pStyle w:val="Textonotapie"/>
        <w:jc w:val="both"/>
        <w:rPr>
          <w:rFonts w:ascii="Arial" w:hAnsi="Arial" w:cs="Arial"/>
          <w:i/>
          <w:sz w:val="16"/>
          <w:szCs w:val="16"/>
        </w:rPr>
      </w:pPr>
      <w:r>
        <w:rPr>
          <w:rFonts w:ascii="Arial" w:hAnsi="Arial" w:cs="Arial"/>
          <w:i/>
          <w:sz w:val="16"/>
          <w:szCs w:val="16"/>
        </w:rPr>
        <w:t>“…</w:t>
      </w:r>
      <w:r w:rsidRPr="005F33E3">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14:paraId="05AADE91" w14:textId="77777777" w:rsidR="004F3DE8" w:rsidRPr="005F33E3" w:rsidRDefault="004F3DE8" w:rsidP="00E8304E">
      <w:pPr>
        <w:pStyle w:val="Textonotapie"/>
        <w:jc w:val="both"/>
        <w:rPr>
          <w:rFonts w:ascii="Arial" w:hAnsi="Arial" w:cs="Arial"/>
          <w:i/>
          <w:sz w:val="16"/>
          <w:szCs w:val="16"/>
        </w:rPr>
      </w:pPr>
      <w:r w:rsidRPr="005F33E3">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07292012" w14:textId="77777777" w:rsidR="004F3DE8" w:rsidRPr="005F33E3" w:rsidRDefault="004F3DE8" w:rsidP="00E8304E">
      <w:pPr>
        <w:pStyle w:val="Textonotapie"/>
        <w:jc w:val="both"/>
        <w:rPr>
          <w:rFonts w:ascii="Arial" w:hAnsi="Arial" w:cs="Arial"/>
          <w:i/>
          <w:sz w:val="16"/>
          <w:szCs w:val="16"/>
        </w:rPr>
      </w:pPr>
      <w:r w:rsidRPr="005F33E3">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4FBFF947" w14:textId="77777777" w:rsidR="004F3DE8" w:rsidRPr="005F33E3" w:rsidRDefault="004F3DE8" w:rsidP="00E8304E">
      <w:pPr>
        <w:pStyle w:val="Textonotapie"/>
        <w:jc w:val="both"/>
        <w:rPr>
          <w:rFonts w:ascii="Arial" w:hAnsi="Arial" w:cs="Arial"/>
          <w:i/>
          <w:sz w:val="16"/>
          <w:szCs w:val="16"/>
        </w:rPr>
      </w:pPr>
      <w:r w:rsidRPr="005F33E3">
        <w:rPr>
          <w:rFonts w:ascii="Arial" w:hAnsi="Arial" w:cs="Arial"/>
          <w:i/>
          <w:sz w:val="16"/>
          <w:szCs w:val="16"/>
        </w:rPr>
        <w:t>VII. Promover, respetar, proteger y garantizar los derechos humanos establecidos en la Constitución;</w:t>
      </w:r>
    </w:p>
    <w:p w14:paraId="12CAEF1D" w14:textId="77777777" w:rsidR="004F3DE8" w:rsidRPr="005F33E3" w:rsidRDefault="004F3DE8" w:rsidP="00E8304E">
      <w:pPr>
        <w:pStyle w:val="Textonotapie"/>
        <w:jc w:val="both"/>
        <w:rPr>
          <w:rFonts w:ascii="Arial" w:hAnsi="Arial" w:cs="Arial"/>
          <w:i/>
          <w:sz w:val="16"/>
          <w:szCs w:val="16"/>
        </w:rPr>
      </w:pPr>
      <w:r w:rsidRPr="005F33E3">
        <w:rPr>
          <w:rFonts w:ascii="Arial" w:hAnsi="Arial" w:cs="Arial"/>
          <w:i/>
          <w:sz w:val="16"/>
          <w:szCs w:val="16"/>
        </w:rPr>
        <w:t xml:space="preserve">VIII. Corresponder a la confianza que la sociedad les ha conferido; tendrán una vocación absoluta de servicio a la sociedad, </w:t>
      </w:r>
    </w:p>
    <w:p w14:paraId="0E43E89B" w14:textId="77777777" w:rsidR="004F3DE8" w:rsidRPr="005F33E3" w:rsidRDefault="004F3DE8" w:rsidP="00E8304E">
      <w:pPr>
        <w:pStyle w:val="Textonotapie"/>
        <w:jc w:val="both"/>
        <w:rPr>
          <w:rFonts w:ascii="Arial" w:hAnsi="Arial" w:cs="Arial"/>
          <w:i/>
          <w:sz w:val="16"/>
          <w:szCs w:val="16"/>
        </w:rPr>
      </w:pPr>
      <w:r w:rsidRPr="005F33E3">
        <w:rPr>
          <w:rFonts w:ascii="Arial" w:hAnsi="Arial" w:cs="Arial"/>
          <w:i/>
          <w:sz w:val="16"/>
          <w:szCs w:val="16"/>
        </w:rPr>
        <w:t xml:space="preserve">y preservarán el interés superior de las necesidades colectivas por encima de intereses particulares, personales o ajenos al </w:t>
      </w:r>
    </w:p>
    <w:p w14:paraId="5E3F3735" w14:textId="77777777" w:rsidR="004F3DE8" w:rsidRPr="005F33E3" w:rsidRDefault="004F3DE8" w:rsidP="00E8304E">
      <w:pPr>
        <w:pStyle w:val="Textonotapie"/>
        <w:jc w:val="both"/>
        <w:rPr>
          <w:rFonts w:ascii="Arial" w:hAnsi="Arial" w:cs="Arial"/>
          <w:i/>
          <w:sz w:val="16"/>
          <w:szCs w:val="16"/>
        </w:rPr>
      </w:pPr>
      <w:r w:rsidRPr="005F33E3">
        <w:rPr>
          <w:rFonts w:ascii="Arial" w:hAnsi="Arial" w:cs="Arial"/>
          <w:i/>
          <w:sz w:val="16"/>
          <w:szCs w:val="16"/>
        </w:rPr>
        <w:t>interés general;</w:t>
      </w:r>
    </w:p>
    <w:p w14:paraId="3A35CF3C" w14:textId="77777777" w:rsidR="004F3DE8" w:rsidRPr="005F33E3" w:rsidRDefault="004F3DE8" w:rsidP="00E8304E">
      <w:pPr>
        <w:pStyle w:val="Textonotapie"/>
        <w:jc w:val="both"/>
        <w:rPr>
          <w:rFonts w:ascii="Arial" w:hAnsi="Arial" w:cs="Arial"/>
          <w:i/>
          <w:sz w:val="16"/>
          <w:szCs w:val="16"/>
        </w:rPr>
      </w:pPr>
      <w:r w:rsidRPr="005F33E3">
        <w:rPr>
          <w:rFonts w:ascii="Arial" w:hAnsi="Arial" w:cs="Arial"/>
          <w:i/>
          <w:sz w:val="16"/>
          <w:szCs w:val="16"/>
        </w:rPr>
        <w:t xml:space="preserve">IX. Evitar y dar cuenta de los intereses que puedan entrar en conflicto con el desempeño responsable y objetivo de sus </w:t>
      </w:r>
    </w:p>
    <w:p w14:paraId="3D5C089D" w14:textId="77777777" w:rsidR="004F3DE8" w:rsidRPr="005F33E3" w:rsidRDefault="004F3DE8" w:rsidP="00E8304E">
      <w:pPr>
        <w:pStyle w:val="Textonotapie"/>
        <w:jc w:val="both"/>
        <w:rPr>
          <w:rFonts w:ascii="Arial" w:hAnsi="Arial" w:cs="Arial"/>
          <w:i/>
          <w:sz w:val="16"/>
          <w:szCs w:val="16"/>
        </w:rPr>
      </w:pPr>
      <w:r w:rsidRPr="005F33E3">
        <w:rPr>
          <w:rFonts w:ascii="Arial" w:hAnsi="Arial" w:cs="Arial"/>
          <w:i/>
          <w:sz w:val="16"/>
          <w:szCs w:val="16"/>
        </w:rPr>
        <w:t>facultades y obligaciones…”</w:t>
      </w:r>
    </w:p>
  </w:footnote>
  <w:footnote w:id="19">
    <w:p w14:paraId="0EC34462" w14:textId="77777777" w:rsidR="004F3DE8" w:rsidRPr="00BD0FD5" w:rsidRDefault="004F3DE8" w:rsidP="00E8304E">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Ley General del Sistema Nacional de Seguridad Pública (2009). </w:t>
      </w:r>
    </w:p>
    <w:p w14:paraId="742312CE"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u w:val="single"/>
        </w:rPr>
        <w:t>Artículo 40</w:t>
      </w:r>
      <w:r w:rsidRPr="00BD0FD5">
        <w:rPr>
          <w:rFonts w:ascii="Arial" w:hAnsi="Arial" w:cs="Arial"/>
          <w:b w:val="0"/>
          <w:bCs/>
          <w:i/>
          <w:sz w:val="16"/>
        </w:rPr>
        <w:t>.</w:t>
      </w:r>
      <w:r w:rsidRPr="00BD0FD5">
        <w:rPr>
          <w:rFonts w:ascii="Arial" w:hAnsi="Arial" w:cs="Arial"/>
          <w:b w:val="0"/>
          <w:bCs/>
          <w:sz w:val="16"/>
        </w:rPr>
        <w:t xml:space="preserve"> </w:t>
      </w:r>
      <w:r w:rsidRPr="00BD0FD5">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00955350"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I. Conducirse siempre con dedicación y disciplina, así como con apego al orden jurídico y respeto a las garantías individuales y derechos humanos reconocidos en la Constitución;</w:t>
      </w:r>
      <w:r>
        <w:rPr>
          <w:rFonts w:ascii="Arial" w:hAnsi="Arial" w:cs="Arial"/>
          <w:b w:val="0"/>
          <w:bCs/>
          <w:i/>
          <w:sz w:val="16"/>
        </w:rPr>
        <w:t xml:space="preserve"> </w:t>
      </w:r>
      <w:r w:rsidRPr="00BD0FD5">
        <w:rPr>
          <w:rFonts w:ascii="Arial" w:hAnsi="Arial" w:cs="Arial"/>
          <w:b w:val="0"/>
          <w:bCs/>
          <w:i/>
          <w:sz w:val="16"/>
        </w:rPr>
        <w:t>…</w:t>
      </w:r>
    </w:p>
    <w:p w14:paraId="7BA9DBE1"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w:t>
      </w:r>
      <w:r>
        <w:rPr>
          <w:rFonts w:ascii="Arial" w:hAnsi="Arial" w:cs="Arial"/>
          <w:b w:val="0"/>
          <w:bCs/>
          <w:i/>
          <w:sz w:val="16"/>
        </w:rPr>
        <w:t xml:space="preserve">ionales y con carácter pacífico </w:t>
      </w:r>
      <w:r w:rsidRPr="00BD0FD5">
        <w:rPr>
          <w:rFonts w:ascii="Arial" w:hAnsi="Arial" w:cs="Arial"/>
          <w:b w:val="0"/>
          <w:bCs/>
          <w:i/>
          <w:sz w:val="16"/>
        </w:rPr>
        <w:t>realice la población;</w:t>
      </w:r>
      <w:r>
        <w:rPr>
          <w:rFonts w:ascii="Arial" w:hAnsi="Arial" w:cs="Arial"/>
          <w:b w:val="0"/>
          <w:bCs/>
          <w:i/>
          <w:sz w:val="16"/>
        </w:rPr>
        <w:t xml:space="preserve"> </w:t>
      </w:r>
      <w:r w:rsidRPr="00BD0FD5">
        <w:rPr>
          <w:rFonts w:ascii="Arial" w:hAnsi="Arial" w:cs="Arial"/>
          <w:b w:val="0"/>
          <w:bCs/>
          <w:i/>
          <w:sz w:val="16"/>
        </w:rPr>
        <w:t>…</w:t>
      </w:r>
    </w:p>
    <w:p w14:paraId="3E65534E"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IX. Velar por la vida e integridad física de las personas detenidas;</w:t>
      </w:r>
      <w:r>
        <w:rPr>
          <w:rFonts w:ascii="Arial" w:hAnsi="Arial" w:cs="Arial"/>
          <w:b w:val="0"/>
          <w:bCs/>
          <w:i/>
          <w:sz w:val="16"/>
        </w:rPr>
        <w:t xml:space="preserve"> </w:t>
      </w:r>
      <w:r w:rsidRPr="00BD0FD5">
        <w:rPr>
          <w:rFonts w:ascii="Arial" w:hAnsi="Arial" w:cs="Arial"/>
          <w:b w:val="0"/>
          <w:bCs/>
          <w:i/>
          <w:sz w:val="16"/>
        </w:rPr>
        <w:t>…</w:t>
      </w:r>
    </w:p>
    <w:p w14:paraId="5039B36C"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XX. Abstenerse de sustraer, ocultar, alterar o dañar información o bienes en perjuicio de las Instituciones; …”</w:t>
      </w:r>
    </w:p>
    <w:p w14:paraId="50A51924"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u w:val="single"/>
        </w:rPr>
        <w:t>Artículo 41</w:t>
      </w:r>
      <w:r w:rsidRPr="00BD0FD5">
        <w:rPr>
          <w:rFonts w:ascii="Arial" w:hAnsi="Arial" w:cs="Arial"/>
          <w:b w:val="0"/>
          <w:bCs/>
          <w:i/>
          <w:sz w:val="16"/>
        </w:rPr>
        <w:t xml:space="preserve">. Además de lo señalado en el artículo anterior, los integrantes de las Instituciones Policiales tendrán específicamente las obligaciones siguientes: </w:t>
      </w:r>
    </w:p>
    <w:p w14:paraId="68C24AEC"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I. Registrar en el Informe Policial Homologado los datos de las actividades e investigaciones que realice; …”</w:t>
      </w:r>
    </w:p>
    <w:p w14:paraId="00C13F91"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u w:val="single"/>
        </w:rPr>
        <w:t>Artículo 43</w:t>
      </w:r>
      <w:r w:rsidRPr="00BD0FD5">
        <w:rPr>
          <w:rFonts w:ascii="Arial" w:hAnsi="Arial" w:cs="Arial"/>
          <w:b w:val="0"/>
          <w:bCs/>
          <w:sz w:val="16"/>
        </w:rPr>
        <w:t>.</w:t>
      </w:r>
      <w:r w:rsidRPr="00BD0FD5">
        <w:rPr>
          <w:b w:val="0"/>
          <w:bCs/>
        </w:rPr>
        <w:t xml:space="preserve"> </w:t>
      </w:r>
      <w:r w:rsidRPr="00BD0FD5">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10B04C82"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 xml:space="preserve">I. El área que lo emite; </w:t>
      </w:r>
    </w:p>
    <w:p w14:paraId="5673DEDC"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 xml:space="preserve">II. El usuario capturista; </w:t>
      </w:r>
    </w:p>
    <w:p w14:paraId="363975C7"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 xml:space="preserve">III. Los Datos Generales de registro; </w:t>
      </w:r>
    </w:p>
    <w:p w14:paraId="556818FA"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 xml:space="preserve">IV. Motivo, que se clasifica en; </w:t>
      </w:r>
    </w:p>
    <w:p w14:paraId="159305D1" w14:textId="77777777" w:rsidR="004F3DE8" w:rsidRPr="00BD0FD5" w:rsidRDefault="004F3DE8" w:rsidP="002D2764">
      <w:pPr>
        <w:ind w:firstLine="142"/>
        <w:jc w:val="both"/>
        <w:rPr>
          <w:rFonts w:ascii="Arial" w:hAnsi="Arial" w:cs="Arial"/>
          <w:b w:val="0"/>
          <w:bCs/>
          <w:i/>
          <w:sz w:val="16"/>
        </w:rPr>
      </w:pPr>
      <w:r w:rsidRPr="00BD0FD5">
        <w:rPr>
          <w:rFonts w:ascii="Arial" w:hAnsi="Arial" w:cs="Arial"/>
          <w:b w:val="0"/>
          <w:bCs/>
          <w:i/>
          <w:sz w:val="16"/>
        </w:rPr>
        <w:t xml:space="preserve">a) Tipo de evento, y </w:t>
      </w:r>
    </w:p>
    <w:p w14:paraId="4452D1FB" w14:textId="77777777" w:rsidR="004F3DE8" w:rsidRPr="00BD0FD5" w:rsidRDefault="004F3DE8" w:rsidP="002D2764">
      <w:pPr>
        <w:ind w:firstLine="142"/>
        <w:jc w:val="both"/>
        <w:rPr>
          <w:rFonts w:ascii="Arial" w:hAnsi="Arial" w:cs="Arial"/>
          <w:b w:val="0"/>
          <w:bCs/>
          <w:i/>
          <w:sz w:val="16"/>
        </w:rPr>
      </w:pPr>
      <w:r w:rsidRPr="00BD0FD5">
        <w:rPr>
          <w:rFonts w:ascii="Arial" w:hAnsi="Arial" w:cs="Arial"/>
          <w:b w:val="0"/>
          <w:bCs/>
          <w:i/>
          <w:sz w:val="16"/>
        </w:rPr>
        <w:t xml:space="preserve">b) Subtipo de evento. </w:t>
      </w:r>
    </w:p>
    <w:p w14:paraId="384E66B9"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 xml:space="preserve">V. La ubicación del evento y en su caso, los caminos; </w:t>
      </w:r>
    </w:p>
    <w:p w14:paraId="32C78732"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 xml:space="preserve">VI. La descripción de hechos, que deberá detallar modo, tiempo y lugar, entre otros datos. </w:t>
      </w:r>
    </w:p>
    <w:p w14:paraId="2B9A67A6"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 xml:space="preserve">VII. Entrevistas realizadas, y </w:t>
      </w:r>
    </w:p>
    <w:p w14:paraId="5D872704" w14:textId="77777777" w:rsidR="004F3DE8" w:rsidRPr="00BD0FD5" w:rsidRDefault="004F3DE8" w:rsidP="00E8304E">
      <w:pPr>
        <w:jc w:val="both"/>
        <w:rPr>
          <w:rFonts w:ascii="Arial" w:hAnsi="Arial" w:cs="Arial"/>
          <w:b w:val="0"/>
          <w:bCs/>
          <w:i/>
          <w:sz w:val="16"/>
        </w:rPr>
      </w:pPr>
      <w:r w:rsidRPr="00BD0FD5">
        <w:rPr>
          <w:rFonts w:ascii="Arial" w:hAnsi="Arial" w:cs="Arial"/>
          <w:b w:val="0"/>
          <w:bCs/>
          <w:i/>
          <w:sz w:val="16"/>
        </w:rPr>
        <w:t xml:space="preserve">VIII. En caso de detenciones: </w:t>
      </w:r>
    </w:p>
    <w:p w14:paraId="24F0AAE2" w14:textId="77777777" w:rsidR="004F3DE8" w:rsidRPr="00BD0FD5" w:rsidRDefault="004F3DE8" w:rsidP="002D2764">
      <w:pPr>
        <w:ind w:firstLine="142"/>
        <w:jc w:val="both"/>
        <w:rPr>
          <w:rFonts w:ascii="Arial" w:hAnsi="Arial" w:cs="Arial"/>
          <w:b w:val="0"/>
          <w:bCs/>
          <w:i/>
          <w:sz w:val="16"/>
        </w:rPr>
      </w:pPr>
      <w:r w:rsidRPr="00BD0FD5">
        <w:rPr>
          <w:rFonts w:ascii="Arial" w:hAnsi="Arial" w:cs="Arial"/>
          <w:b w:val="0"/>
          <w:bCs/>
          <w:i/>
          <w:sz w:val="16"/>
        </w:rPr>
        <w:t xml:space="preserve">a) Señalar los motivos de la detención; </w:t>
      </w:r>
    </w:p>
    <w:p w14:paraId="3FD85F31" w14:textId="77777777" w:rsidR="004F3DE8" w:rsidRPr="00BD0FD5" w:rsidRDefault="004F3DE8" w:rsidP="002D2764">
      <w:pPr>
        <w:ind w:left="708" w:hanging="566"/>
        <w:jc w:val="both"/>
        <w:rPr>
          <w:rFonts w:ascii="Arial" w:hAnsi="Arial" w:cs="Arial"/>
          <w:b w:val="0"/>
          <w:bCs/>
          <w:i/>
          <w:sz w:val="16"/>
        </w:rPr>
      </w:pPr>
      <w:r w:rsidRPr="00BD0FD5">
        <w:rPr>
          <w:rFonts w:ascii="Arial" w:hAnsi="Arial" w:cs="Arial"/>
          <w:b w:val="0"/>
          <w:bCs/>
          <w:i/>
          <w:sz w:val="16"/>
        </w:rPr>
        <w:t xml:space="preserve">b) Descripción de la persona; </w:t>
      </w:r>
    </w:p>
    <w:p w14:paraId="6AC8B264" w14:textId="77777777" w:rsidR="004F3DE8" w:rsidRPr="00BD0FD5" w:rsidRDefault="004F3DE8" w:rsidP="002D2764">
      <w:pPr>
        <w:ind w:left="708" w:hanging="566"/>
        <w:jc w:val="both"/>
        <w:rPr>
          <w:rFonts w:ascii="Arial" w:hAnsi="Arial" w:cs="Arial"/>
          <w:b w:val="0"/>
          <w:bCs/>
          <w:i/>
          <w:sz w:val="16"/>
        </w:rPr>
      </w:pPr>
      <w:r w:rsidRPr="00BD0FD5">
        <w:rPr>
          <w:rFonts w:ascii="Arial" w:hAnsi="Arial" w:cs="Arial"/>
          <w:b w:val="0"/>
          <w:bCs/>
          <w:i/>
          <w:sz w:val="16"/>
        </w:rPr>
        <w:t xml:space="preserve">c) El nombre del detenido y apodo, en su caso; </w:t>
      </w:r>
    </w:p>
    <w:p w14:paraId="30708D22" w14:textId="77777777" w:rsidR="004F3DE8" w:rsidRPr="00BD0FD5" w:rsidRDefault="004F3DE8" w:rsidP="002D2764">
      <w:pPr>
        <w:ind w:left="708" w:hanging="566"/>
        <w:jc w:val="both"/>
        <w:rPr>
          <w:rFonts w:ascii="Arial" w:hAnsi="Arial" w:cs="Arial"/>
          <w:b w:val="0"/>
          <w:bCs/>
          <w:i/>
          <w:sz w:val="16"/>
        </w:rPr>
      </w:pPr>
      <w:r w:rsidRPr="00BD0FD5">
        <w:rPr>
          <w:rFonts w:ascii="Arial" w:hAnsi="Arial" w:cs="Arial"/>
          <w:b w:val="0"/>
          <w:bCs/>
          <w:i/>
          <w:sz w:val="16"/>
        </w:rPr>
        <w:t xml:space="preserve">d) Descripción de estado físico aparente; </w:t>
      </w:r>
    </w:p>
    <w:p w14:paraId="68E30CEB" w14:textId="77777777" w:rsidR="004F3DE8" w:rsidRPr="00BD0FD5" w:rsidRDefault="004F3DE8" w:rsidP="002D2764">
      <w:pPr>
        <w:ind w:left="708" w:hanging="566"/>
        <w:jc w:val="both"/>
        <w:rPr>
          <w:rFonts w:ascii="Arial" w:hAnsi="Arial" w:cs="Arial"/>
          <w:b w:val="0"/>
          <w:bCs/>
          <w:i/>
          <w:sz w:val="16"/>
        </w:rPr>
      </w:pPr>
      <w:r w:rsidRPr="00BD0FD5">
        <w:rPr>
          <w:rFonts w:ascii="Arial" w:hAnsi="Arial" w:cs="Arial"/>
          <w:b w:val="0"/>
          <w:bCs/>
          <w:i/>
          <w:sz w:val="16"/>
        </w:rPr>
        <w:t xml:space="preserve">e) Objetos que le fueron encontrados; </w:t>
      </w:r>
    </w:p>
    <w:p w14:paraId="69737CB8" w14:textId="77777777" w:rsidR="004F3DE8" w:rsidRPr="00BD0FD5" w:rsidRDefault="004F3DE8" w:rsidP="002D2764">
      <w:pPr>
        <w:ind w:left="708" w:hanging="566"/>
        <w:jc w:val="both"/>
        <w:rPr>
          <w:rFonts w:ascii="Arial" w:hAnsi="Arial" w:cs="Arial"/>
          <w:b w:val="0"/>
          <w:bCs/>
          <w:i/>
          <w:sz w:val="16"/>
        </w:rPr>
      </w:pPr>
      <w:r w:rsidRPr="00BD0FD5">
        <w:rPr>
          <w:rFonts w:ascii="Arial" w:hAnsi="Arial" w:cs="Arial"/>
          <w:b w:val="0"/>
          <w:bCs/>
          <w:i/>
          <w:sz w:val="16"/>
        </w:rPr>
        <w:t xml:space="preserve">f) Autoridad a la que fue puesto a disposición, y </w:t>
      </w:r>
    </w:p>
    <w:p w14:paraId="0E848786" w14:textId="77777777" w:rsidR="004F3DE8" w:rsidRPr="00BD0FD5" w:rsidRDefault="004F3DE8" w:rsidP="002D2764">
      <w:pPr>
        <w:ind w:left="708" w:hanging="566"/>
        <w:jc w:val="both"/>
        <w:rPr>
          <w:rFonts w:ascii="Arial" w:hAnsi="Arial" w:cs="Arial"/>
          <w:b w:val="0"/>
          <w:bCs/>
          <w:i/>
          <w:sz w:val="16"/>
        </w:rPr>
      </w:pPr>
      <w:r w:rsidRPr="00BD0FD5">
        <w:rPr>
          <w:rFonts w:ascii="Arial" w:hAnsi="Arial" w:cs="Arial"/>
          <w:b w:val="0"/>
          <w:bCs/>
          <w:i/>
          <w:sz w:val="16"/>
        </w:rPr>
        <w:t xml:space="preserve">g) Lugar en el que fue puesto a disposición. </w:t>
      </w:r>
    </w:p>
    <w:p w14:paraId="0D4FC9A5" w14:textId="77777777" w:rsidR="004F3DE8" w:rsidRPr="006A6EFB" w:rsidRDefault="004F3DE8" w:rsidP="00E8304E">
      <w:pPr>
        <w:jc w:val="both"/>
        <w:rPr>
          <w:b w:val="0"/>
          <w:bCs/>
        </w:rPr>
      </w:pPr>
      <w:r w:rsidRPr="00BD0FD5">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20">
    <w:p w14:paraId="48F767A1" w14:textId="77777777" w:rsidR="004F3DE8" w:rsidRPr="00BD0FD5" w:rsidRDefault="004F3DE8" w:rsidP="00E8304E">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CNPP (2014). </w:t>
      </w:r>
    </w:p>
    <w:p w14:paraId="564F572A" w14:textId="77777777" w:rsidR="004F3DE8" w:rsidRPr="00BD0FD5" w:rsidRDefault="004F3DE8" w:rsidP="00E8304E">
      <w:pPr>
        <w:jc w:val="both"/>
        <w:rPr>
          <w:rFonts w:ascii="Arial" w:hAnsi="Arial" w:cs="Arial"/>
          <w:b w:val="0"/>
          <w:bCs/>
          <w:i/>
          <w:iCs/>
          <w:sz w:val="16"/>
        </w:rPr>
      </w:pPr>
      <w:r w:rsidRPr="00BD0FD5">
        <w:rPr>
          <w:rFonts w:ascii="Arial" w:hAnsi="Arial" w:cs="Arial"/>
          <w:b w:val="0"/>
          <w:bCs/>
          <w:i/>
          <w:iCs/>
          <w:sz w:val="16"/>
          <w:u w:val="single"/>
        </w:rPr>
        <w:t>Artículo 132</w:t>
      </w:r>
      <w:r w:rsidRPr="00BD0FD5">
        <w:rPr>
          <w:rFonts w:ascii="Arial" w:hAnsi="Arial" w:cs="Arial"/>
          <w:b w:val="0"/>
          <w:bCs/>
          <w:i/>
          <w:iCs/>
          <w:sz w:val="16"/>
        </w:rPr>
        <w:t xml:space="preserve">. Obligaciones del Policía </w:t>
      </w:r>
    </w:p>
    <w:p w14:paraId="3CCFD1A1" w14:textId="77777777" w:rsidR="004F3DE8" w:rsidRPr="00BD0FD5" w:rsidRDefault="004F3DE8" w:rsidP="00E8304E">
      <w:pPr>
        <w:jc w:val="both"/>
        <w:rPr>
          <w:rFonts w:ascii="Arial" w:hAnsi="Arial" w:cs="Arial"/>
          <w:b w:val="0"/>
          <w:bCs/>
          <w:i/>
          <w:iCs/>
          <w:sz w:val="16"/>
        </w:rPr>
      </w:pPr>
      <w:r w:rsidRPr="00BD0FD5">
        <w:rPr>
          <w:rFonts w:ascii="Arial" w:hAnsi="Arial" w:cs="Arial"/>
          <w:b w:val="0"/>
          <w:bCs/>
          <w:i/>
          <w:iCs/>
          <w:sz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w:t>
      </w:r>
    </w:p>
    <w:p w14:paraId="0BA9F27F" w14:textId="77777777" w:rsidR="004F3DE8" w:rsidRPr="00BD0FD5" w:rsidRDefault="004F3DE8" w:rsidP="00E8304E">
      <w:pPr>
        <w:jc w:val="both"/>
        <w:rPr>
          <w:rFonts w:ascii="Arial" w:hAnsi="Arial" w:cs="Arial"/>
          <w:b w:val="0"/>
          <w:bCs/>
          <w:i/>
          <w:iCs/>
          <w:sz w:val="16"/>
        </w:rPr>
      </w:pPr>
      <w:r w:rsidRPr="00BD0FD5">
        <w:rPr>
          <w:rFonts w:ascii="Arial" w:hAnsi="Arial" w:cs="Arial"/>
          <w:b w:val="0"/>
          <w:bCs/>
          <w:i/>
          <w:iCs/>
          <w:sz w:val="16"/>
        </w:rPr>
        <w:t>XIV. Emitir el informe policial y demás documentos, de conformidad con las disposiciones aplicables. Para tal efecto se podrá apoyar en los conocimientos que resulten necesarios, sin que ello tenga el carácter de informes periciales…”</w:t>
      </w:r>
    </w:p>
    <w:p w14:paraId="11C89FEC" w14:textId="77777777" w:rsidR="004F3DE8" w:rsidRPr="00BD0FD5" w:rsidRDefault="004F3DE8" w:rsidP="00E8304E">
      <w:pPr>
        <w:jc w:val="both"/>
        <w:rPr>
          <w:rFonts w:ascii="Arial" w:hAnsi="Arial" w:cs="Arial"/>
          <w:b w:val="0"/>
          <w:bCs/>
          <w:i/>
          <w:iCs/>
          <w:sz w:val="16"/>
        </w:rPr>
      </w:pPr>
      <w:r w:rsidRPr="00BD0FD5">
        <w:rPr>
          <w:rFonts w:ascii="Arial" w:hAnsi="Arial" w:cs="Arial"/>
          <w:b w:val="0"/>
          <w:bCs/>
          <w:i/>
          <w:iCs/>
          <w:sz w:val="16"/>
          <w:u w:val="single"/>
        </w:rPr>
        <w:t>Artículo 217</w:t>
      </w:r>
      <w:r w:rsidRPr="00BD0FD5">
        <w:rPr>
          <w:rFonts w:ascii="Arial" w:hAnsi="Arial" w:cs="Arial"/>
          <w:b w:val="0"/>
          <w:bCs/>
          <w:i/>
          <w:iCs/>
          <w:sz w:val="16"/>
        </w:rPr>
        <w:t xml:space="preserve">. Registro de los actos de investigación </w:t>
      </w:r>
    </w:p>
    <w:p w14:paraId="58ABD389" w14:textId="77777777" w:rsidR="004F3DE8" w:rsidRPr="0056695F" w:rsidRDefault="004F3DE8" w:rsidP="00E8304E">
      <w:pPr>
        <w:jc w:val="both"/>
        <w:rPr>
          <w:rFonts w:ascii="Arial" w:hAnsi="Arial" w:cs="Arial"/>
          <w:b w:val="0"/>
          <w:bCs/>
          <w:i/>
          <w:iCs/>
          <w:sz w:val="16"/>
        </w:rPr>
      </w:pPr>
      <w:r w:rsidRPr="00BD0FD5">
        <w:rPr>
          <w:rFonts w:ascii="Arial" w:hAnsi="Arial" w:cs="Arial"/>
          <w:b w:val="0"/>
          <w:bCs/>
          <w:i/>
          <w:iCs/>
          <w:sz w:val="16"/>
        </w:rPr>
        <w:t xml:space="preserve">“…la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w:t>
      </w:r>
      <w:r w:rsidRPr="0056695F">
        <w:rPr>
          <w:rFonts w:ascii="Arial" w:hAnsi="Arial" w:cs="Arial"/>
          <w:b w:val="0"/>
          <w:bCs/>
          <w:i/>
          <w:iCs/>
          <w:sz w:val="16"/>
        </w:rPr>
        <w:t>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w:t>
      </w:r>
    </w:p>
  </w:footnote>
  <w:footnote w:id="21">
    <w:p w14:paraId="52DF0E74" w14:textId="77777777" w:rsidR="004F3DE8" w:rsidRPr="0056695F" w:rsidRDefault="004F3DE8" w:rsidP="00E8304E">
      <w:pPr>
        <w:pStyle w:val="Textonotapie"/>
        <w:jc w:val="both"/>
        <w:rPr>
          <w:rFonts w:ascii="Arial" w:hAnsi="Arial" w:cs="Arial"/>
          <w:sz w:val="16"/>
          <w:szCs w:val="16"/>
          <w:lang w:val="es-MX" w:eastAsia="en-US"/>
        </w:rPr>
      </w:pPr>
      <w:r w:rsidRPr="0056695F">
        <w:rPr>
          <w:rStyle w:val="Refdenotaalpie"/>
          <w:rFonts w:cs="Arial"/>
          <w:sz w:val="16"/>
          <w:szCs w:val="16"/>
        </w:rPr>
        <w:footnoteRef/>
      </w:r>
      <w:r w:rsidRPr="0056695F">
        <w:rPr>
          <w:rFonts w:ascii="Arial" w:hAnsi="Arial" w:cs="Arial"/>
          <w:sz w:val="16"/>
          <w:szCs w:val="16"/>
        </w:rPr>
        <w:t xml:space="preserve"> </w:t>
      </w:r>
      <w:r w:rsidRPr="0056695F">
        <w:rPr>
          <w:rFonts w:ascii="Arial" w:hAnsi="Arial" w:cs="Arial"/>
          <w:sz w:val="16"/>
          <w:szCs w:val="16"/>
          <w:lang w:val="es-MX"/>
        </w:rPr>
        <w:t xml:space="preserve">Lineamientos </w:t>
      </w:r>
      <w:r w:rsidRPr="0056695F">
        <w:rPr>
          <w:rFonts w:ascii="Arial" w:hAnsi="Arial" w:cs="Arial"/>
          <w:sz w:val="16"/>
          <w:szCs w:val="16"/>
          <w:lang w:val="es-MX" w:eastAsia="en-US"/>
        </w:rPr>
        <w:t xml:space="preserve">para la integración, captura, revisión y envío del Informe Policial Homologado (2010). </w:t>
      </w:r>
    </w:p>
    <w:p w14:paraId="523A5041" w14:textId="77777777" w:rsidR="004F3DE8" w:rsidRPr="0056695F" w:rsidRDefault="004F3DE8" w:rsidP="00E8304E">
      <w:pPr>
        <w:pStyle w:val="Textonotapie"/>
        <w:jc w:val="both"/>
        <w:rPr>
          <w:rFonts w:ascii="Arial" w:hAnsi="Arial" w:cs="Arial"/>
          <w:i/>
          <w:iCs/>
          <w:sz w:val="16"/>
          <w:szCs w:val="16"/>
          <w:u w:val="single"/>
          <w:lang w:val="es-MX" w:eastAsia="en-US"/>
        </w:rPr>
      </w:pPr>
      <w:r w:rsidRPr="0056695F">
        <w:rPr>
          <w:rFonts w:ascii="Arial" w:hAnsi="Arial" w:cs="Arial"/>
          <w:i/>
          <w:iCs/>
          <w:sz w:val="16"/>
          <w:szCs w:val="16"/>
          <w:u w:val="single"/>
          <w:lang w:val="es-MX" w:eastAsia="en-US"/>
        </w:rPr>
        <w:t>5. Disposiciones Generales</w:t>
      </w:r>
      <w:r w:rsidRPr="0056695F">
        <w:rPr>
          <w:rFonts w:ascii="Arial" w:hAnsi="Arial" w:cs="Arial"/>
          <w:i/>
          <w:iCs/>
          <w:sz w:val="16"/>
          <w:szCs w:val="16"/>
          <w:lang w:val="es-MX" w:eastAsia="en-US"/>
        </w:rPr>
        <w:t>. Las instituciones involucradas deberán: “…Adecuar, en su caso, los procedimientos operativos y técnicos existentes de acuerdo a los presentes lineamientos, con el fin de garantizar la integridad y oportunidad de la información …</w:t>
      </w:r>
    </w:p>
    <w:p w14:paraId="2225BED5" w14:textId="77777777" w:rsidR="004F3DE8" w:rsidRPr="0056695F" w:rsidRDefault="004F3DE8" w:rsidP="00E8304E">
      <w:pPr>
        <w:pStyle w:val="Textonotapie"/>
        <w:jc w:val="both"/>
        <w:rPr>
          <w:rFonts w:ascii="Arial" w:hAnsi="Arial" w:cs="Arial"/>
          <w:i/>
          <w:iCs/>
          <w:sz w:val="16"/>
          <w:szCs w:val="16"/>
          <w:lang w:val="es-MX" w:eastAsia="en-US"/>
        </w:rPr>
      </w:pPr>
      <w:r w:rsidRPr="0056695F">
        <w:rPr>
          <w:rFonts w:ascii="Arial" w:hAnsi="Arial" w:cs="Arial"/>
          <w:i/>
          <w:iCs/>
          <w:sz w:val="16"/>
          <w:szCs w:val="16"/>
          <w:lang w:val="es-MX" w:eastAsia="en-US"/>
        </w:rPr>
        <w:t>Garantizar que la información reportada en el Informe Policial Homologado sea veraz y actualizada, además de cumplir con los lineamientos de calidad, integridad y oportunidad.</w:t>
      </w:r>
    </w:p>
    <w:p w14:paraId="1D16B677" w14:textId="77777777" w:rsidR="004F3DE8" w:rsidRPr="00825567" w:rsidRDefault="004F3DE8" w:rsidP="00E8304E">
      <w:pPr>
        <w:pStyle w:val="Textonotapie"/>
        <w:jc w:val="both"/>
        <w:rPr>
          <w:rFonts w:ascii="Arial" w:hAnsi="Arial" w:cs="Arial"/>
          <w:i/>
          <w:iCs/>
          <w:sz w:val="16"/>
          <w:szCs w:val="16"/>
          <w:lang w:val="es-MX" w:eastAsia="en-US"/>
        </w:rPr>
      </w:pPr>
      <w:r w:rsidRPr="00825567">
        <w:rPr>
          <w:rFonts w:ascii="Arial" w:hAnsi="Arial" w:cs="Arial"/>
          <w:i/>
          <w:iCs/>
          <w:sz w:val="16"/>
          <w:szCs w:val="16"/>
          <w:lang w:val="es-MX" w:eastAsia="en-US"/>
        </w:rPr>
        <w:t>Garantizar que la integración del Informe Policial Homologado se realice en forma suficiente y completa; integrándose información del evento en forma descriptiva en las notas y de manera particular en cada uno de los apartados…”</w:t>
      </w:r>
    </w:p>
  </w:footnote>
  <w:footnote w:id="22">
    <w:p w14:paraId="23D06246" w14:textId="77777777" w:rsidR="004F3DE8" w:rsidRDefault="004F3DE8" w:rsidP="00ED22D2">
      <w:pPr>
        <w:pStyle w:val="Textonotapie"/>
        <w:jc w:val="both"/>
        <w:rPr>
          <w:rFonts w:ascii="Arial" w:hAnsi="Arial" w:cs="Arial"/>
          <w:sz w:val="16"/>
          <w:szCs w:val="16"/>
          <w:lang w:val="es-MX"/>
        </w:rPr>
      </w:pPr>
      <w:r w:rsidRPr="00987E6B">
        <w:rPr>
          <w:rStyle w:val="Refdenotaalpie"/>
          <w:rFonts w:ascii="Arial" w:hAnsi="Arial" w:cs="Arial"/>
          <w:sz w:val="16"/>
          <w:szCs w:val="16"/>
        </w:rPr>
        <w:footnoteRef/>
      </w:r>
      <w:r w:rsidRPr="00987E6B">
        <w:rPr>
          <w:rFonts w:ascii="Arial" w:hAnsi="Arial" w:cs="Arial"/>
          <w:sz w:val="16"/>
          <w:szCs w:val="16"/>
        </w:rPr>
        <w:t xml:space="preserve"> </w:t>
      </w:r>
      <w:r w:rsidRPr="00987E6B">
        <w:rPr>
          <w:rFonts w:ascii="Arial" w:hAnsi="Arial" w:cs="Arial"/>
          <w:sz w:val="16"/>
          <w:szCs w:val="16"/>
          <w:lang w:val="es-MX"/>
        </w:rPr>
        <w:t xml:space="preserve">Ley General de Víctimas (2013). </w:t>
      </w:r>
    </w:p>
    <w:p w14:paraId="0C56D626" w14:textId="77777777" w:rsidR="004F3DE8" w:rsidRPr="00852DD9" w:rsidRDefault="004F3DE8" w:rsidP="00ED22D2">
      <w:pPr>
        <w:pStyle w:val="Textonotapie"/>
        <w:jc w:val="both"/>
        <w:rPr>
          <w:rFonts w:ascii="Arial" w:hAnsi="Arial" w:cs="Arial"/>
          <w:sz w:val="16"/>
          <w:szCs w:val="16"/>
          <w:lang w:val="es-MX"/>
        </w:rPr>
      </w:pPr>
      <w:r w:rsidRPr="00224E7D">
        <w:rPr>
          <w:rFonts w:ascii="Arial" w:hAnsi="Arial" w:cs="Arial"/>
          <w:i/>
          <w:sz w:val="16"/>
          <w:szCs w:val="16"/>
          <w:u w:val="single"/>
          <w:lang w:val="es-MX"/>
        </w:rPr>
        <w:t>Artículo 10</w:t>
      </w:r>
      <w:r w:rsidRPr="00224E7D">
        <w:rPr>
          <w:rFonts w:ascii="Arial" w:hAnsi="Arial" w:cs="Arial"/>
          <w:i/>
          <w:sz w:val="16"/>
          <w:szCs w:val="16"/>
          <w:lang w:val="es-MX"/>
        </w:rPr>
        <w:t xml:space="preserve">. </w:t>
      </w:r>
      <w:r w:rsidRPr="00224E7D">
        <w:rPr>
          <w:rFonts w:ascii="Arial" w:hAnsi="Arial" w:cs="Arial"/>
          <w:i/>
          <w:iCs/>
          <w:sz w:val="16"/>
          <w:szCs w:val="16"/>
          <w:lang w:val="es-MX"/>
        </w:rPr>
        <w:t>Las</w:t>
      </w:r>
      <w:r w:rsidRPr="00987E6B">
        <w:rPr>
          <w:rFonts w:ascii="Arial" w:hAnsi="Arial" w:cs="Arial"/>
          <w:i/>
          <w:iCs/>
          <w:sz w:val="16"/>
          <w:szCs w:val="16"/>
          <w:lang w:val="es-MX"/>
        </w:rPr>
        <w:t xml:space="preserve"> víctimas tienen derecho a un recurso judicial adecuado y efectivo, ante las autoridades independientes</w:t>
      </w:r>
      <w:r w:rsidRPr="00852DD9">
        <w:rPr>
          <w:rFonts w:ascii="Arial" w:hAnsi="Arial" w:cs="Arial"/>
          <w:i/>
          <w:iCs/>
          <w:sz w:val="16"/>
          <w:szCs w:val="16"/>
          <w:lang w:val="es-MX"/>
        </w:rPr>
        <w:t>,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r w:rsidRPr="00852DD9">
        <w:rPr>
          <w:rFonts w:ascii="Arial" w:hAnsi="Arial" w:cs="Arial"/>
          <w:sz w:val="16"/>
          <w:szCs w:val="16"/>
          <w:lang w:val="es-MX"/>
        </w:rPr>
        <w:t xml:space="preserve"> </w:t>
      </w:r>
    </w:p>
  </w:footnote>
  <w:footnote w:id="23">
    <w:p w14:paraId="63AD2690" w14:textId="7CFE6470" w:rsidR="004F3DE8" w:rsidRDefault="004F3DE8">
      <w:pPr>
        <w:pStyle w:val="Textonotapie"/>
        <w:rPr>
          <w:rFonts w:ascii="Arial" w:hAnsi="Arial" w:cs="Arial"/>
          <w:bCs/>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w:t>
      </w:r>
      <w:r w:rsidRPr="00675CA0">
        <w:rPr>
          <w:rFonts w:ascii="Arial" w:hAnsi="Arial" w:cs="Arial"/>
          <w:bCs/>
          <w:sz w:val="16"/>
          <w:szCs w:val="16"/>
        </w:rPr>
        <w:t>CPECZ (1918).</w:t>
      </w:r>
    </w:p>
    <w:p w14:paraId="0A25137A" w14:textId="6986F404" w:rsidR="004F3DE8" w:rsidRDefault="004F3DE8" w:rsidP="00675CA0">
      <w:pPr>
        <w:pStyle w:val="Textonotapie"/>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 xml:space="preserve"> …</w:t>
      </w:r>
    </w:p>
    <w:p w14:paraId="79319261" w14:textId="1474FCC3" w:rsidR="004F3DE8" w:rsidRPr="00C9554D" w:rsidRDefault="004F3DE8" w:rsidP="00675CA0">
      <w:pPr>
        <w:pStyle w:val="Textonotapie"/>
        <w:jc w:val="both"/>
        <w:rPr>
          <w:rFonts w:ascii="Arial" w:hAnsi="Arial" w:cs="Arial"/>
          <w:i/>
          <w:sz w:val="16"/>
          <w:szCs w:val="16"/>
        </w:rPr>
      </w:pPr>
      <w:r w:rsidRPr="00C9554D">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14:paraId="7DC97DDC" w14:textId="77777777" w:rsidR="004F3DE8" w:rsidRDefault="004F3DE8" w:rsidP="00675CA0">
      <w:pPr>
        <w:pStyle w:val="Textonotapie"/>
        <w:jc w:val="both"/>
        <w:rPr>
          <w:rFonts w:ascii="Arial" w:hAnsi="Arial" w:cs="Arial"/>
          <w:i/>
          <w:sz w:val="16"/>
          <w:szCs w:val="16"/>
        </w:rPr>
      </w:pPr>
      <w:r w:rsidRPr="00C9554D">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46601027" w14:textId="39B22C13" w:rsidR="004F3DE8" w:rsidRPr="00675CA0" w:rsidRDefault="004F3DE8" w:rsidP="00675CA0">
      <w:pPr>
        <w:pStyle w:val="Textonotapie"/>
        <w:jc w:val="both"/>
        <w:rPr>
          <w:rFonts w:ascii="Arial" w:hAnsi="Arial" w:cs="Arial"/>
          <w:i/>
          <w:sz w:val="16"/>
          <w:szCs w:val="16"/>
        </w:rPr>
      </w:pPr>
      <w:r w:rsidRPr="00AA35CE">
        <w:rPr>
          <w:rFonts w:ascii="Arial" w:hAnsi="Arial" w:cs="Arial"/>
          <w:i/>
          <w:sz w:val="16"/>
          <w:szCs w:val="16"/>
          <w:u w:val="single"/>
        </w:rPr>
        <w:t>Artículo 7D</w:t>
      </w:r>
      <w:r>
        <w:rPr>
          <w:rFonts w:ascii="Arial" w:hAnsi="Arial" w:cs="Arial"/>
          <w:i/>
          <w:sz w:val="16"/>
          <w:szCs w:val="16"/>
        </w:rPr>
        <w:t>. “…</w:t>
      </w:r>
      <w:r w:rsidRPr="00AA35CE">
        <w:rPr>
          <w:rFonts w:ascii="Arial" w:hAnsi="Arial" w:cs="Arial"/>
          <w:i/>
          <w:sz w:val="16"/>
          <w:szCs w:val="16"/>
        </w:rPr>
        <w:t>La seguridad jurídica consiste en la certeza de aplicar normas válidas, ciertas, predecibles y razonables que delimiten la esfera de lo permitido y de lo prohibido por la ley.</w:t>
      </w:r>
    </w:p>
  </w:footnote>
  <w:footnote w:id="24">
    <w:p w14:paraId="190A7B8F" w14:textId="77777777" w:rsidR="004F3DE8" w:rsidRPr="00675CA0" w:rsidRDefault="004F3DE8" w:rsidP="00675CA0">
      <w:pPr>
        <w:spacing w:after="11"/>
        <w:ind w:right="-15" w:firstLine="5"/>
        <w:jc w:val="both"/>
        <w:rPr>
          <w:rFonts w:ascii="Arial" w:eastAsia="Arial" w:hAnsi="Arial" w:cs="Arial"/>
          <w:b w:val="0"/>
          <w:bCs/>
          <w:sz w:val="16"/>
        </w:rPr>
      </w:pPr>
      <w:r w:rsidRPr="00675CA0">
        <w:rPr>
          <w:rStyle w:val="Refdenotaalpie"/>
          <w:rFonts w:ascii="Arial" w:hAnsi="Arial" w:cs="Arial"/>
          <w:b w:val="0"/>
          <w:bCs/>
          <w:sz w:val="16"/>
        </w:rPr>
        <w:footnoteRef/>
      </w:r>
      <w:r w:rsidRPr="00675CA0">
        <w:rPr>
          <w:rFonts w:ascii="Arial" w:hAnsi="Arial" w:cs="Arial"/>
          <w:b w:val="0"/>
          <w:bCs/>
          <w:sz w:val="16"/>
        </w:rPr>
        <w:t xml:space="preserve"> </w:t>
      </w:r>
      <w:r w:rsidRPr="00675CA0">
        <w:rPr>
          <w:rFonts w:ascii="Arial" w:eastAsia="Arial" w:hAnsi="Arial" w:cs="Arial"/>
          <w:b w:val="0"/>
          <w:bCs/>
          <w:sz w:val="16"/>
        </w:rPr>
        <w:t xml:space="preserve">CPECZ (1918). </w:t>
      </w:r>
    </w:p>
    <w:p w14:paraId="4232DC30" w14:textId="77777777" w:rsidR="004F3DE8" w:rsidRPr="00675CA0" w:rsidRDefault="004F3DE8" w:rsidP="00675CA0">
      <w:pPr>
        <w:pStyle w:val="Textonotapie"/>
        <w:jc w:val="both"/>
        <w:rPr>
          <w:rFonts w:ascii="Arial" w:hAnsi="Arial" w:cs="Arial"/>
          <w:bCs/>
          <w:i/>
          <w:sz w:val="16"/>
          <w:szCs w:val="16"/>
        </w:rPr>
      </w:pPr>
      <w:r w:rsidRPr="00675CA0">
        <w:rPr>
          <w:rFonts w:ascii="Arial" w:hAnsi="Arial" w:cs="Arial"/>
          <w:bCs/>
          <w:i/>
          <w:sz w:val="16"/>
          <w:szCs w:val="16"/>
          <w:u w:val="single"/>
        </w:rPr>
        <w:t>Artículo 8</w:t>
      </w:r>
      <w:r w:rsidRPr="00675CA0">
        <w:rPr>
          <w:rFonts w:ascii="Arial" w:hAnsi="Arial" w:cs="Arial"/>
          <w:bCs/>
          <w:i/>
          <w:sz w:val="16"/>
          <w:szCs w:val="16"/>
        </w:rPr>
        <w:t>.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w:t>
      </w:r>
    </w:p>
    <w:p w14:paraId="343602F7" w14:textId="77777777" w:rsidR="004F3DE8" w:rsidRPr="00675CA0" w:rsidRDefault="004F3DE8" w:rsidP="00675CA0">
      <w:pPr>
        <w:pStyle w:val="Textonotapie"/>
        <w:jc w:val="both"/>
        <w:rPr>
          <w:rFonts w:ascii="Arial" w:hAnsi="Arial" w:cs="Arial"/>
          <w:bCs/>
          <w:i/>
          <w:sz w:val="16"/>
          <w:szCs w:val="16"/>
        </w:rPr>
      </w:pPr>
      <w:r w:rsidRPr="00675CA0">
        <w:rPr>
          <w:rFonts w:ascii="Arial" w:hAnsi="Arial" w:cs="Arial"/>
          <w:bCs/>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171C9C4B" w14:textId="77777777" w:rsidR="004F3DE8" w:rsidRPr="00675CA0" w:rsidRDefault="004F3DE8" w:rsidP="00675CA0">
      <w:pPr>
        <w:pStyle w:val="Textonotapie"/>
        <w:jc w:val="both"/>
        <w:rPr>
          <w:rFonts w:ascii="Arial" w:hAnsi="Arial" w:cs="Arial"/>
          <w:bCs/>
          <w:i/>
          <w:sz w:val="16"/>
          <w:szCs w:val="16"/>
        </w:rPr>
      </w:pPr>
      <w:r w:rsidRPr="00675CA0">
        <w:rPr>
          <w:rFonts w:ascii="Arial" w:hAnsi="Arial" w:cs="Arial"/>
          <w:bCs/>
          <w:i/>
          <w:sz w:val="16"/>
          <w:szCs w:val="16"/>
          <w:u w:val="single"/>
        </w:rPr>
        <w:t>Artículo 108</w:t>
      </w:r>
      <w:r w:rsidRPr="00675CA0">
        <w:rPr>
          <w:rFonts w:ascii="Arial" w:hAnsi="Arial" w:cs="Arial"/>
          <w:bCs/>
          <w:i/>
          <w:sz w:val="16"/>
          <w:szCs w:val="16"/>
        </w:rPr>
        <w:t>. “…La actuación de las instituciones de seguridad pública se regirá por los principios de legalidad, objetividad, imparcialidad, eficiencia, profesionalismo, honradez, transparencia y respeto a los derechos humanos…”</w:t>
      </w:r>
    </w:p>
    <w:p w14:paraId="13DC2469" w14:textId="1DEEFC6B" w:rsidR="004F3DE8" w:rsidRPr="00675CA0" w:rsidRDefault="004F3DE8" w:rsidP="00675CA0">
      <w:pPr>
        <w:pStyle w:val="Textonotapie"/>
        <w:jc w:val="both"/>
        <w:rPr>
          <w:rFonts w:ascii="Arial" w:hAnsi="Arial" w:cs="Arial"/>
          <w:bCs/>
          <w:sz w:val="16"/>
          <w:szCs w:val="16"/>
        </w:rPr>
      </w:pPr>
      <w:r w:rsidRPr="00675CA0">
        <w:rPr>
          <w:rFonts w:ascii="Arial" w:hAnsi="Arial" w:cs="Arial"/>
          <w:bCs/>
          <w:i/>
          <w:sz w:val="16"/>
          <w:szCs w:val="16"/>
          <w:u w:val="single"/>
        </w:rPr>
        <w:t>Artículo 109</w:t>
      </w:r>
      <w:r w:rsidRPr="00675CA0">
        <w:rPr>
          <w:rFonts w:ascii="Arial" w:hAnsi="Arial" w:cs="Arial"/>
          <w:bCs/>
          <w:i/>
          <w:sz w:val="16"/>
          <w:szCs w:val="16"/>
        </w:rPr>
        <w:t>. “…Los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laboral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footnote>
  <w:footnote w:id="25">
    <w:p w14:paraId="65A82D7A" w14:textId="77777777" w:rsidR="002D2764" w:rsidRPr="00675CA0" w:rsidRDefault="002D2764" w:rsidP="002D2764">
      <w:pPr>
        <w:pStyle w:val="Textonotapie"/>
        <w:jc w:val="both"/>
        <w:rPr>
          <w:rFonts w:ascii="Arial" w:hAnsi="Arial" w:cs="Arial"/>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Carta de Derechos Civiles de Coahuila de Zaragoza (2022)</w:t>
      </w:r>
    </w:p>
    <w:p w14:paraId="7FE5A172" w14:textId="77777777" w:rsidR="002D2764" w:rsidRPr="00675CA0" w:rsidRDefault="002D2764" w:rsidP="002D2764">
      <w:pPr>
        <w:pStyle w:val="Textonotapie"/>
        <w:jc w:val="both"/>
        <w:rPr>
          <w:rFonts w:ascii="Arial" w:hAnsi="Arial" w:cs="Arial"/>
          <w:i/>
          <w:iCs/>
          <w:sz w:val="16"/>
          <w:szCs w:val="16"/>
        </w:rPr>
      </w:pPr>
      <w:r w:rsidRPr="00675CA0">
        <w:rPr>
          <w:rFonts w:ascii="Arial" w:hAnsi="Arial" w:cs="Arial"/>
          <w:i/>
          <w:iCs/>
          <w:sz w:val="16"/>
          <w:szCs w:val="16"/>
          <w:u w:val="single"/>
        </w:rPr>
        <w:t>Artículo 10</w:t>
      </w:r>
      <w:r w:rsidRPr="00675CA0">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606D6E20" w14:textId="540C7544" w:rsidR="002D2764" w:rsidRPr="00E22ADE" w:rsidRDefault="002D2764" w:rsidP="002D2764">
      <w:pPr>
        <w:pStyle w:val="Textonotapie"/>
        <w:jc w:val="both"/>
        <w:rPr>
          <w:rFonts w:ascii="Arial" w:hAnsi="Arial" w:cs="Arial"/>
          <w:i/>
          <w:iCs/>
          <w:sz w:val="16"/>
          <w:szCs w:val="16"/>
        </w:rPr>
      </w:pPr>
      <w:r w:rsidRPr="00675CA0">
        <w:rPr>
          <w:rFonts w:ascii="Arial" w:hAnsi="Arial" w:cs="Arial"/>
          <w:i/>
          <w:iCs/>
          <w:sz w:val="16"/>
          <w:szCs w:val="16"/>
          <w:u w:val="single"/>
        </w:rPr>
        <w:t>Artículo 25</w:t>
      </w:r>
      <w:r w:rsidRPr="00675CA0">
        <w:rPr>
          <w:rFonts w:ascii="Arial" w:hAnsi="Arial" w:cs="Arial"/>
          <w:i/>
          <w:iCs/>
          <w:sz w:val="16"/>
          <w:szCs w:val="16"/>
        </w:rPr>
        <w:t>. Toda persona tiene derecho al reconocimiento de su dignidad y a ser tratada como sujeto autónomo de derechos.</w:t>
      </w:r>
      <w:r>
        <w:rPr>
          <w:rFonts w:ascii="Arial" w:hAnsi="Arial" w:cs="Arial"/>
          <w:i/>
          <w:iCs/>
          <w:sz w:val="16"/>
          <w:szCs w:val="16"/>
        </w:rPr>
        <w:t>.</w:t>
      </w:r>
    </w:p>
  </w:footnote>
  <w:footnote w:id="26">
    <w:p w14:paraId="43658532" w14:textId="77777777" w:rsidR="004F3DE8" w:rsidRPr="00675CA0" w:rsidRDefault="004F3DE8" w:rsidP="00675CA0">
      <w:pPr>
        <w:pStyle w:val="Textonotapie"/>
        <w:jc w:val="both"/>
        <w:rPr>
          <w:rFonts w:ascii="Arial" w:hAnsi="Arial" w:cs="Arial"/>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Carta de Derechos Civiles de Coahuila de Zaragoza (2022)</w:t>
      </w:r>
    </w:p>
    <w:p w14:paraId="2CC0CCC0" w14:textId="667C4B12" w:rsidR="002D2764" w:rsidRDefault="002D2764" w:rsidP="00E22ADE">
      <w:pPr>
        <w:pStyle w:val="Textonotapie"/>
        <w:jc w:val="both"/>
        <w:rPr>
          <w:rFonts w:ascii="Arial" w:hAnsi="Arial" w:cs="Arial"/>
          <w:i/>
          <w:iCs/>
          <w:sz w:val="16"/>
          <w:szCs w:val="16"/>
        </w:rPr>
      </w:pPr>
      <w:r w:rsidRPr="002D2764">
        <w:rPr>
          <w:rFonts w:ascii="Arial" w:hAnsi="Arial" w:cs="Arial"/>
          <w:i/>
          <w:iCs/>
          <w:sz w:val="16"/>
          <w:szCs w:val="16"/>
          <w:u w:val="single"/>
        </w:rPr>
        <w:t>Artículo 41</w:t>
      </w:r>
      <w:r>
        <w:rPr>
          <w:rFonts w:ascii="Arial" w:hAnsi="Arial" w:cs="Arial"/>
          <w:i/>
          <w:iCs/>
          <w:sz w:val="16"/>
          <w:szCs w:val="16"/>
        </w:rPr>
        <w:t>. Toda persona tiene derecho a la seguridad en su persona, familia, derechos, libertades y sus bienes.</w:t>
      </w:r>
    </w:p>
    <w:p w14:paraId="4958D259" w14:textId="41094BF6" w:rsidR="002D2764" w:rsidRDefault="002D2764" w:rsidP="00E22ADE">
      <w:pPr>
        <w:pStyle w:val="Textonotapie"/>
        <w:jc w:val="both"/>
        <w:rPr>
          <w:rFonts w:ascii="Arial" w:hAnsi="Arial" w:cs="Arial"/>
          <w:i/>
          <w:iCs/>
          <w:sz w:val="16"/>
          <w:szCs w:val="16"/>
        </w:rPr>
      </w:pPr>
      <w:r w:rsidRPr="002D2764">
        <w:rPr>
          <w:rFonts w:ascii="Arial" w:hAnsi="Arial" w:cs="Arial"/>
          <w:i/>
          <w:iCs/>
          <w:sz w:val="16"/>
          <w:szCs w:val="16"/>
          <w:u w:val="single"/>
        </w:rPr>
        <w:t>Artículo 42</w:t>
      </w:r>
      <w:r>
        <w:rPr>
          <w:rFonts w:ascii="Arial" w:hAnsi="Arial" w:cs="Arial"/>
          <w:i/>
          <w:iCs/>
          <w:sz w:val="16"/>
          <w:szCs w:val="16"/>
        </w:rPr>
        <w:t xml:space="preserve">. Al Estado le corresponderá la seguridad pública para garantizar la paz, tranquilidad y el respeto de la vida e integridad de las personas y sus bienes. </w:t>
      </w:r>
    </w:p>
    <w:p w14:paraId="1CB3E3ED" w14:textId="48ECD31F" w:rsidR="002D2764" w:rsidRDefault="002D2764" w:rsidP="00E22ADE">
      <w:pPr>
        <w:pStyle w:val="Textonotapie"/>
        <w:jc w:val="both"/>
        <w:rPr>
          <w:rFonts w:ascii="Arial" w:hAnsi="Arial" w:cs="Arial"/>
          <w:i/>
          <w:iCs/>
          <w:sz w:val="16"/>
          <w:szCs w:val="16"/>
        </w:rPr>
      </w:pPr>
      <w:r w:rsidRPr="002D2764">
        <w:rPr>
          <w:rFonts w:ascii="Arial" w:hAnsi="Arial" w:cs="Arial"/>
          <w:i/>
          <w:iCs/>
          <w:sz w:val="16"/>
          <w:szCs w:val="16"/>
          <w:u w:val="single"/>
        </w:rPr>
        <w:t>Artículo 43</w:t>
      </w:r>
      <w:r>
        <w:rPr>
          <w:rFonts w:ascii="Arial" w:hAnsi="Arial" w:cs="Arial"/>
          <w:i/>
          <w:iCs/>
          <w:sz w:val="16"/>
          <w:szCs w:val="16"/>
        </w:rPr>
        <w:t>. Las funciones de seguridad que le competan al Estado se regirán por los principios de legalidad, objetividad, eficiencia, profesionalismo, transparencia, honradez y respeto a los derechos humanos.</w:t>
      </w:r>
    </w:p>
    <w:p w14:paraId="6F43E23C" w14:textId="77777777" w:rsidR="0004588A" w:rsidRPr="0004588A" w:rsidRDefault="0004588A" w:rsidP="00E22ADE">
      <w:pPr>
        <w:pStyle w:val="Textonotapie"/>
        <w:jc w:val="both"/>
        <w:rPr>
          <w:rFonts w:ascii="Arial" w:hAnsi="Arial" w:cs="Arial"/>
          <w:i/>
          <w:iCs/>
          <w:sz w:val="16"/>
          <w:szCs w:val="16"/>
        </w:rPr>
      </w:pPr>
      <w:r w:rsidRPr="0004588A">
        <w:rPr>
          <w:rFonts w:ascii="Arial" w:hAnsi="Arial" w:cs="Arial"/>
          <w:i/>
          <w:iCs/>
          <w:sz w:val="16"/>
          <w:szCs w:val="16"/>
          <w:u w:val="single"/>
        </w:rPr>
        <w:t>Artículo 225</w:t>
      </w:r>
      <w:r w:rsidRPr="0004588A">
        <w:rPr>
          <w:rFonts w:ascii="Arial" w:hAnsi="Arial" w:cs="Arial"/>
          <w:i/>
          <w:iCs/>
          <w:sz w:val="16"/>
          <w:szCs w:val="16"/>
        </w:rPr>
        <w:t xml:space="preserve">. Toda víctima de delitos o violaciones a las normas de derechos humanos tiene derecho al acceso a la justicia y a un procedimiento público, justo e imparcial. </w:t>
      </w:r>
    </w:p>
    <w:p w14:paraId="406C2294" w14:textId="1A4B0C03" w:rsidR="0004588A" w:rsidRPr="0004588A" w:rsidRDefault="0004588A" w:rsidP="00E22ADE">
      <w:pPr>
        <w:pStyle w:val="Textonotapie"/>
        <w:jc w:val="both"/>
        <w:rPr>
          <w:rFonts w:ascii="Arial" w:hAnsi="Arial" w:cs="Arial"/>
          <w:i/>
          <w:iCs/>
          <w:sz w:val="16"/>
          <w:szCs w:val="16"/>
        </w:rPr>
      </w:pPr>
      <w:r w:rsidRPr="0004588A">
        <w:rPr>
          <w:rFonts w:ascii="Arial" w:hAnsi="Arial" w:cs="Arial"/>
          <w:i/>
          <w:iCs/>
          <w:sz w:val="16"/>
          <w:szCs w:val="16"/>
          <w:u w:val="single"/>
        </w:rPr>
        <w:t>Artículo 226</w:t>
      </w:r>
      <w:r w:rsidRPr="0004588A">
        <w:rPr>
          <w:rFonts w:ascii="Arial" w:hAnsi="Arial" w:cs="Arial"/>
          <w:i/>
          <w:iCs/>
          <w:sz w:val="16"/>
          <w:szCs w:val="16"/>
        </w:rPr>
        <w:t>. En todo caso, se deberá garantizar defensa y asistencia jurídica y psicológica adecuada a las víctimas que tratan de acceder a la justicia con sensibilidad.</w:t>
      </w:r>
    </w:p>
    <w:p w14:paraId="4C189E70" w14:textId="07978056" w:rsidR="0004588A" w:rsidRPr="00E22ADE" w:rsidRDefault="0004588A" w:rsidP="00E22ADE">
      <w:pPr>
        <w:pStyle w:val="Textonotapie"/>
        <w:jc w:val="both"/>
        <w:rPr>
          <w:rFonts w:ascii="Arial" w:hAnsi="Arial" w:cs="Arial"/>
          <w:i/>
          <w:iCs/>
          <w:sz w:val="16"/>
          <w:szCs w:val="16"/>
        </w:rPr>
      </w:pPr>
      <w:r w:rsidRPr="0004588A">
        <w:rPr>
          <w:rFonts w:ascii="Arial" w:hAnsi="Arial" w:cs="Arial"/>
          <w:i/>
          <w:iCs/>
          <w:sz w:val="16"/>
          <w:szCs w:val="16"/>
          <w:u w:val="single"/>
        </w:rPr>
        <w:t>Artículo 229</w:t>
      </w:r>
      <w:r w:rsidRPr="0004588A">
        <w:rPr>
          <w:rFonts w:ascii="Arial" w:hAnsi="Arial" w:cs="Arial"/>
          <w:i/>
          <w:iCs/>
          <w:sz w:val="16"/>
          <w:szCs w:val="16"/>
        </w:rPr>
        <w:t>. El Estado deberá establecer procedimientos para que las víctimas en forma individual o grupal puedan presentar demandas de reparación integral y obtenerla en equidad según proceda.</w:t>
      </w:r>
    </w:p>
  </w:footnote>
  <w:footnote w:id="27">
    <w:p w14:paraId="11C00AF6" w14:textId="77777777" w:rsidR="00804446" w:rsidRPr="00C9554D" w:rsidRDefault="00804446" w:rsidP="00804446">
      <w:pPr>
        <w:pStyle w:val="Textonotapie"/>
        <w:jc w:val="both"/>
        <w:rPr>
          <w:rFonts w:ascii="Arial" w:hAnsi="Arial" w:cs="Arial"/>
          <w:sz w:val="16"/>
          <w:szCs w:val="16"/>
        </w:rPr>
      </w:pPr>
      <w:r w:rsidRPr="002D2764">
        <w:rPr>
          <w:rStyle w:val="Refdenotaalpie"/>
          <w:sz w:val="16"/>
          <w:szCs w:val="16"/>
        </w:rPr>
        <w:footnoteRef/>
      </w:r>
      <w:r w:rsidRPr="002D2764">
        <w:rPr>
          <w:sz w:val="16"/>
          <w:szCs w:val="16"/>
        </w:rPr>
        <w:t xml:space="preserve"> </w:t>
      </w:r>
      <w:r w:rsidRPr="002D2764">
        <w:rPr>
          <w:rFonts w:ascii="Arial" w:hAnsi="Arial" w:cs="Arial"/>
          <w:sz w:val="16"/>
          <w:szCs w:val="16"/>
        </w:rPr>
        <w:t>Carta</w:t>
      </w:r>
      <w:r w:rsidRPr="00C9554D">
        <w:rPr>
          <w:rFonts w:ascii="Arial" w:hAnsi="Arial" w:cs="Arial"/>
          <w:sz w:val="16"/>
          <w:szCs w:val="16"/>
        </w:rPr>
        <w:t xml:space="preserve"> de Derechos Económicos, Sociales, Culturales y Ambientales de Coahuila de Zaragoza (2022).</w:t>
      </w:r>
    </w:p>
    <w:p w14:paraId="4F911682" w14:textId="023F4A17" w:rsidR="00804446" w:rsidRPr="004F758E" w:rsidRDefault="00804446" w:rsidP="00804446">
      <w:pPr>
        <w:pStyle w:val="Textonotapie"/>
        <w:jc w:val="both"/>
        <w:rPr>
          <w:rFonts w:ascii="Arial" w:hAnsi="Arial" w:cs="Arial"/>
          <w:i/>
          <w:iCs/>
          <w:sz w:val="16"/>
          <w:szCs w:val="16"/>
        </w:rPr>
      </w:pPr>
      <w:r w:rsidRPr="00C9554D">
        <w:rPr>
          <w:rFonts w:ascii="Arial" w:hAnsi="Arial" w:cs="Arial"/>
          <w:i/>
          <w:iCs/>
          <w:sz w:val="16"/>
          <w:szCs w:val="16"/>
          <w:u w:val="single"/>
        </w:rPr>
        <w:t>Artículo 22</w:t>
      </w:r>
      <w:r w:rsidRPr="00C9554D">
        <w:rPr>
          <w:rFonts w:ascii="Arial" w:hAnsi="Arial" w:cs="Arial"/>
          <w:i/>
          <w:iCs/>
          <w:sz w:val="16"/>
          <w:szCs w:val="16"/>
        </w:rPr>
        <w:t>. Toda persona particular, persona moral o grupo de personas tiene la obligación de respetar y hacer respetar el contenido de esta Carta, en la medida en que sus actos afecten directa o indirectamente los derechos y libertades económicas, sociales, culturales y ambientales.</w:t>
      </w:r>
    </w:p>
  </w:footnote>
  <w:footnote w:id="28">
    <w:p w14:paraId="40CA7B17" w14:textId="77777777" w:rsidR="00DD481F" w:rsidRPr="00C9554D" w:rsidRDefault="00DD481F" w:rsidP="00DD481F">
      <w:pPr>
        <w:pStyle w:val="Textonotapie"/>
        <w:jc w:val="both"/>
        <w:rPr>
          <w:rFonts w:ascii="Arial" w:hAnsi="Arial" w:cs="Arial"/>
          <w:sz w:val="16"/>
          <w:szCs w:val="16"/>
        </w:rPr>
      </w:pPr>
      <w:r w:rsidRPr="002D2764">
        <w:rPr>
          <w:rStyle w:val="Refdenotaalpie"/>
          <w:sz w:val="16"/>
          <w:szCs w:val="16"/>
        </w:rPr>
        <w:footnoteRef/>
      </w:r>
      <w:r w:rsidRPr="002D2764">
        <w:rPr>
          <w:sz w:val="16"/>
          <w:szCs w:val="16"/>
        </w:rPr>
        <w:t xml:space="preserve"> </w:t>
      </w:r>
      <w:r w:rsidRPr="002D2764">
        <w:rPr>
          <w:rFonts w:ascii="Arial" w:hAnsi="Arial" w:cs="Arial"/>
          <w:sz w:val="16"/>
          <w:szCs w:val="16"/>
        </w:rPr>
        <w:t>Carta</w:t>
      </w:r>
      <w:r w:rsidRPr="00C9554D">
        <w:rPr>
          <w:rFonts w:ascii="Arial" w:hAnsi="Arial" w:cs="Arial"/>
          <w:sz w:val="16"/>
          <w:szCs w:val="16"/>
        </w:rPr>
        <w:t xml:space="preserve"> de Derechos Económicos, Sociales, Culturales y Ambientales de Coahuila de Zaragoza (2022).</w:t>
      </w:r>
    </w:p>
    <w:p w14:paraId="32E0EF82" w14:textId="77777777" w:rsidR="00DD481F" w:rsidRPr="00804446" w:rsidRDefault="00DD481F" w:rsidP="00DD481F">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31</w:t>
      </w:r>
      <w:r w:rsidRPr="00804446">
        <w:rPr>
          <w:rFonts w:ascii="Arial" w:hAnsi="Arial" w:cs="Arial"/>
          <w:i/>
          <w:iCs/>
          <w:sz w:val="16"/>
          <w:szCs w:val="16"/>
          <w:lang w:val="es-MX" w:eastAsia="en-US"/>
        </w:rPr>
        <w:t xml:space="preserve">. Toda persona tiene derecho a adquirir, disfrutar y disponer de los bienes que conformen la propiedad privada. </w:t>
      </w:r>
    </w:p>
    <w:p w14:paraId="7A511302" w14:textId="77777777" w:rsidR="00DD481F" w:rsidRPr="00804446" w:rsidRDefault="00DD481F" w:rsidP="00DD481F">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32</w:t>
      </w:r>
      <w:r w:rsidRPr="00804446">
        <w:rPr>
          <w:rFonts w:ascii="Arial" w:hAnsi="Arial" w:cs="Arial"/>
          <w:i/>
          <w:iCs/>
          <w:sz w:val="16"/>
          <w:szCs w:val="16"/>
          <w:lang w:val="es-MX" w:eastAsia="en-US"/>
        </w:rPr>
        <w:t>. El Estado garantizará la protección del derecho a la propiedad privada conforme a lo reconocido y amparado por la Constitución Política de los Estados Unidos Mexicanos.</w:t>
      </w:r>
    </w:p>
    <w:p w14:paraId="13532A31" w14:textId="77777777" w:rsidR="00DD481F" w:rsidRDefault="00DD481F" w:rsidP="00DD481F">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63.</w:t>
      </w:r>
      <w:r w:rsidRPr="00804446">
        <w:rPr>
          <w:rFonts w:ascii="Arial" w:hAnsi="Arial" w:cs="Arial"/>
          <w:i/>
          <w:iCs/>
          <w:sz w:val="16"/>
          <w:szCs w:val="16"/>
          <w:lang w:val="es-MX" w:eastAsia="en-US"/>
        </w:rPr>
        <w:t xml:space="preserve"> Toda persona tiene derecho a una vivienda digna, adecuada, segura y saludable, con independencia de su situación social y económica. </w:t>
      </w:r>
    </w:p>
    <w:p w14:paraId="78865404" w14:textId="77777777" w:rsidR="00DD481F" w:rsidRPr="00804446" w:rsidRDefault="00DD481F" w:rsidP="00DD481F">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64</w:t>
      </w:r>
      <w:r w:rsidRPr="00804446">
        <w:rPr>
          <w:rFonts w:ascii="Arial" w:hAnsi="Arial" w:cs="Arial"/>
          <w:i/>
          <w:iCs/>
          <w:sz w:val="16"/>
          <w:szCs w:val="16"/>
          <w:lang w:val="es-MX" w:eastAsia="en-US"/>
        </w:rPr>
        <w:t>. El Estado tendrá la obligación de formular y ejecutar programas de vivienda de interés social que garanticen los siguientes principios: I. La seguridad jurídica de la tenencia, incluida la protección legal contra el desalojo ilegal o arbitrario y otras amenazas;</w:t>
      </w:r>
    </w:p>
  </w:footnote>
  <w:footnote w:id="29">
    <w:p w14:paraId="0ECE75EF" w14:textId="77777777" w:rsidR="004F3DE8" w:rsidRDefault="004F3DE8" w:rsidP="00E8304E">
      <w:pPr>
        <w:pStyle w:val="Textonotapie"/>
        <w:rPr>
          <w:rFonts w:ascii="Arial" w:hAnsi="Arial" w:cs="Arial"/>
          <w:sz w:val="16"/>
          <w:szCs w:val="16"/>
        </w:rPr>
      </w:pPr>
      <w:r w:rsidRPr="00675CA0">
        <w:rPr>
          <w:rStyle w:val="Refdenotaalpie"/>
          <w:sz w:val="16"/>
          <w:szCs w:val="16"/>
        </w:rPr>
        <w:footnoteRef/>
      </w:r>
      <w:r w:rsidRPr="00675CA0">
        <w:rPr>
          <w:sz w:val="16"/>
          <w:szCs w:val="16"/>
        </w:rPr>
        <w:t xml:space="preserve"> </w:t>
      </w:r>
      <w:r w:rsidRPr="00675CA0">
        <w:rPr>
          <w:rFonts w:ascii="Arial" w:hAnsi="Arial" w:cs="Arial"/>
          <w:sz w:val="16"/>
          <w:szCs w:val="16"/>
        </w:rPr>
        <w:t>Ley</w:t>
      </w:r>
      <w:r w:rsidRPr="006474FA">
        <w:rPr>
          <w:rFonts w:ascii="Arial" w:hAnsi="Arial" w:cs="Arial"/>
          <w:sz w:val="16"/>
          <w:szCs w:val="16"/>
        </w:rPr>
        <w:t xml:space="preserve"> del Sistema de Seguridad Pública del Estado de Coahuila de Zaragoza (2016).</w:t>
      </w:r>
    </w:p>
    <w:p w14:paraId="218F054D" w14:textId="77777777" w:rsidR="004F3DE8" w:rsidRPr="0061008E" w:rsidRDefault="004F3DE8" w:rsidP="00E8304E">
      <w:pPr>
        <w:pStyle w:val="Textonotapie"/>
        <w:jc w:val="both"/>
        <w:rPr>
          <w:rFonts w:ascii="Arial" w:hAnsi="Arial" w:cs="Arial"/>
          <w:i/>
          <w:sz w:val="16"/>
          <w:szCs w:val="16"/>
        </w:rPr>
      </w:pPr>
      <w:r w:rsidRPr="0061008E">
        <w:rPr>
          <w:rFonts w:ascii="Arial" w:hAnsi="Arial" w:cs="Arial"/>
          <w:i/>
          <w:sz w:val="16"/>
          <w:szCs w:val="16"/>
          <w:u w:val="single"/>
        </w:rPr>
        <w:t>Artículo 7</w:t>
      </w:r>
      <w:r w:rsidRPr="0061008E">
        <w:rPr>
          <w:rFonts w:ascii="Arial" w:hAnsi="Arial" w:cs="Arial"/>
          <w:i/>
          <w:sz w:val="16"/>
          <w:szCs w:val="16"/>
        </w:rPr>
        <w:t>.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06CB2CA6" w14:textId="77777777" w:rsidR="004F3DE8" w:rsidRPr="0061008E" w:rsidRDefault="004F3DE8" w:rsidP="00E8304E">
      <w:pPr>
        <w:pStyle w:val="Textonotapie"/>
        <w:jc w:val="both"/>
        <w:rPr>
          <w:rFonts w:ascii="Arial" w:hAnsi="Arial" w:cs="Arial"/>
          <w:i/>
          <w:sz w:val="16"/>
          <w:szCs w:val="16"/>
        </w:rPr>
      </w:pPr>
      <w:r w:rsidRPr="0061008E">
        <w:rPr>
          <w:rFonts w:ascii="Arial" w:hAnsi="Arial" w:cs="Arial"/>
          <w:i/>
          <w:sz w:val="16"/>
          <w:szCs w:val="16"/>
          <w:u w:val="single"/>
        </w:rPr>
        <w:t>Artículo 81</w:t>
      </w:r>
      <w:r w:rsidRPr="0061008E">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3B7C8F55" w14:textId="77777777" w:rsidR="004F3DE8" w:rsidRPr="0061008E" w:rsidRDefault="004F3DE8" w:rsidP="00E8304E">
      <w:pPr>
        <w:pStyle w:val="Textonotapie"/>
        <w:jc w:val="both"/>
        <w:rPr>
          <w:rFonts w:ascii="Arial" w:hAnsi="Arial" w:cs="Arial"/>
          <w:i/>
          <w:sz w:val="16"/>
          <w:szCs w:val="16"/>
        </w:rPr>
      </w:pPr>
      <w:r w:rsidRPr="0061008E">
        <w:rPr>
          <w:rFonts w:ascii="Arial" w:hAnsi="Arial" w:cs="Arial"/>
          <w:i/>
          <w:sz w:val="16"/>
          <w:szCs w:val="16"/>
        </w:rPr>
        <w:t>I. Tratar respetuosamente a las personas, absteniéndose de todo acto arbitrario; …</w:t>
      </w:r>
    </w:p>
    <w:p w14:paraId="34937E1B" w14:textId="77777777" w:rsidR="004F3DE8" w:rsidRPr="0061008E" w:rsidRDefault="004F3DE8" w:rsidP="00E8304E">
      <w:pPr>
        <w:pStyle w:val="Textonotapie"/>
        <w:jc w:val="both"/>
        <w:rPr>
          <w:rFonts w:ascii="Arial" w:hAnsi="Arial" w:cs="Arial"/>
          <w:i/>
          <w:sz w:val="16"/>
          <w:szCs w:val="16"/>
        </w:rPr>
      </w:pPr>
      <w:r w:rsidRPr="0061008E">
        <w:rPr>
          <w:rFonts w:ascii="Arial" w:hAnsi="Arial" w:cs="Arial"/>
          <w:i/>
          <w:sz w:val="16"/>
          <w:szCs w:val="16"/>
        </w:rPr>
        <w:t>VI. Cumplir y hacer cumplir con diligencia las órdenes que reciban con motivo del desempeño de sus funciones, evitando todo acto u omisión que produzca deficiencia en su cumplimiento; …</w:t>
      </w:r>
    </w:p>
    <w:p w14:paraId="19599D90" w14:textId="77777777" w:rsidR="004F3DE8" w:rsidRPr="0061008E" w:rsidRDefault="004F3DE8" w:rsidP="00E8304E">
      <w:pPr>
        <w:pStyle w:val="Textonotapie"/>
        <w:jc w:val="both"/>
        <w:rPr>
          <w:rFonts w:ascii="Arial" w:hAnsi="Arial" w:cs="Arial"/>
          <w:i/>
          <w:sz w:val="16"/>
          <w:szCs w:val="16"/>
        </w:rPr>
      </w:pPr>
      <w:r>
        <w:rPr>
          <w:rFonts w:ascii="Arial" w:hAnsi="Arial" w:cs="Arial"/>
          <w:i/>
          <w:sz w:val="16"/>
          <w:szCs w:val="16"/>
        </w:rPr>
        <w:t xml:space="preserve">VIII. </w:t>
      </w:r>
      <w:r w:rsidRPr="0061008E">
        <w:rPr>
          <w:rFonts w:ascii="Arial" w:hAnsi="Arial" w:cs="Arial"/>
          <w:i/>
          <w:sz w:val="16"/>
          <w:szCs w:val="16"/>
        </w:rPr>
        <w:t>En los términos de las disposiciones aplicables, mantener estricta reserva respecto de los asuntos que conozcan por razón del desempeño de su función;</w:t>
      </w:r>
    </w:p>
    <w:p w14:paraId="1DFE694B" w14:textId="77777777" w:rsidR="004F3DE8" w:rsidRPr="0061008E" w:rsidRDefault="004F3DE8" w:rsidP="00E8304E">
      <w:pPr>
        <w:pStyle w:val="Textonotapie"/>
        <w:jc w:val="both"/>
        <w:rPr>
          <w:rFonts w:ascii="Arial" w:hAnsi="Arial" w:cs="Arial"/>
          <w:i/>
          <w:sz w:val="16"/>
          <w:szCs w:val="16"/>
        </w:rPr>
      </w:pPr>
      <w:r>
        <w:rPr>
          <w:rFonts w:ascii="Arial" w:hAnsi="Arial" w:cs="Arial"/>
          <w:i/>
          <w:sz w:val="16"/>
          <w:szCs w:val="16"/>
        </w:rPr>
        <w:t xml:space="preserve">IX. </w:t>
      </w:r>
      <w:r w:rsidRPr="0061008E">
        <w:rPr>
          <w:rFonts w:ascii="Arial" w:hAnsi="Arial" w:cs="Arial"/>
          <w:i/>
          <w:sz w:val="16"/>
          <w:szCs w:val="16"/>
        </w:rPr>
        <w:t>Cumplir sus funciones con absoluta imparcialidad y sin discriminación alguna; …</w:t>
      </w:r>
    </w:p>
    <w:p w14:paraId="441A1CC4" w14:textId="6DACA18B" w:rsidR="004F3DE8" w:rsidRDefault="004F3DE8" w:rsidP="00E8304E">
      <w:pPr>
        <w:pStyle w:val="Textonotapie"/>
        <w:jc w:val="both"/>
        <w:rPr>
          <w:rFonts w:ascii="Arial" w:hAnsi="Arial" w:cs="Arial"/>
          <w:i/>
          <w:sz w:val="16"/>
          <w:szCs w:val="16"/>
        </w:rPr>
      </w:pPr>
      <w:r w:rsidRPr="0061008E">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61008E">
        <w:rPr>
          <w:rFonts w:ascii="Arial" w:hAnsi="Arial" w:cs="Arial"/>
          <w:i/>
          <w:sz w:val="16"/>
          <w:szCs w:val="16"/>
        </w:rPr>
        <w:t>”</w:t>
      </w:r>
    </w:p>
    <w:p w14:paraId="2A4E31FB" w14:textId="77777777" w:rsidR="004F3DE8" w:rsidRPr="0074684D" w:rsidRDefault="004F3DE8" w:rsidP="0074684D">
      <w:pPr>
        <w:spacing w:after="11"/>
        <w:jc w:val="both"/>
        <w:rPr>
          <w:rFonts w:ascii="Arial" w:hAnsi="Arial" w:cs="Arial"/>
          <w:b w:val="0"/>
          <w:bCs/>
          <w:i/>
          <w:sz w:val="16"/>
        </w:rPr>
      </w:pPr>
      <w:r w:rsidRPr="0074684D">
        <w:rPr>
          <w:rFonts w:ascii="Arial" w:eastAsia="Arial" w:hAnsi="Arial" w:cs="Arial"/>
          <w:b w:val="0"/>
          <w:bCs/>
          <w:i/>
          <w:sz w:val="16"/>
          <w:u w:val="single"/>
        </w:rPr>
        <w:t>Artículo 82.</w:t>
      </w:r>
      <w:r w:rsidRPr="0074684D">
        <w:rPr>
          <w:rFonts w:ascii="Arial" w:eastAsia="Arial" w:hAnsi="Arial" w:cs="Arial"/>
          <w:b w:val="0"/>
          <w:bCs/>
          <w:i/>
          <w:sz w:val="16"/>
        </w:rPr>
        <w:t xml:space="preserve"> El informe policial homologado  </w:t>
      </w:r>
    </w:p>
    <w:p w14:paraId="14E02F45" w14:textId="77777777" w:rsidR="004F3DE8" w:rsidRPr="0074684D" w:rsidRDefault="004F3DE8" w:rsidP="0074684D">
      <w:pPr>
        <w:spacing w:after="11"/>
        <w:jc w:val="both"/>
        <w:rPr>
          <w:rFonts w:ascii="Arial" w:hAnsi="Arial" w:cs="Arial"/>
          <w:b w:val="0"/>
          <w:bCs/>
          <w:i/>
          <w:sz w:val="16"/>
        </w:rPr>
      </w:pPr>
      <w:r w:rsidRPr="0074684D">
        <w:rPr>
          <w:rFonts w:ascii="Arial" w:eastAsia="Arial" w:hAnsi="Arial" w:cs="Arial"/>
          <w:b w:val="0"/>
          <w:bCs/>
          <w:i/>
          <w:sz w:val="16"/>
        </w:rPr>
        <w:t xml:space="preserve">Es el documento en el cual los Integrantes de las Corporaciones Policiales realizarán el levantamiento, la revisión y el envío de información sobre hechos presumiblemente constitutivos de delito o faltas administrativas.  </w:t>
      </w:r>
    </w:p>
    <w:p w14:paraId="77822FAC" w14:textId="77777777" w:rsidR="004F3DE8" w:rsidRPr="0074684D" w:rsidRDefault="004F3DE8" w:rsidP="0074684D">
      <w:pPr>
        <w:spacing w:after="11"/>
        <w:jc w:val="both"/>
        <w:rPr>
          <w:rFonts w:ascii="Arial" w:hAnsi="Arial" w:cs="Arial"/>
          <w:b w:val="0"/>
          <w:bCs/>
          <w:i/>
          <w:sz w:val="16"/>
        </w:rPr>
      </w:pPr>
      <w:r w:rsidRPr="0074684D">
        <w:rPr>
          <w:rFonts w:ascii="Arial" w:eastAsia="Arial" w:hAnsi="Arial" w:cs="Arial"/>
          <w:b w:val="0"/>
          <w:bCs/>
          <w:i/>
          <w:sz w:val="16"/>
          <w:u w:val="single" w:color="000000"/>
        </w:rPr>
        <w:t>Artículo 83.</w:t>
      </w:r>
      <w:r w:rsidRPr="0074684D">
        <w:rPr>
          <w:rFonts w:ascii="Arial" w:eastAsia="Arial" w:hAnsi="Arial" w:cs="Arial"/>
          <w:b w:val="0"/>
          <w:bCs/>
          <w:i/>
          <w:sz w:val="16"/>
        </w:rPr>
        <w:t xml:space="preserve"> Contenido. 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12BE51A0" w14:textId="71A79F6C" w:rsidR="004F3DE8" w:rsidRPr="005029DC" w:rsidRDefault="004F3DE8" w:rsidP="00E8304E">
      <w:pPr>
        <w:pStyle w:val="Textonotapie"/>
        <w:jc w:val="both"/>
        <w:rPr>
          <w:rFonts w:ascii="Arial" w:hAnsi="Arial" w:cs="Arial"/>
          <w:bCs/>
          <w:sz w:val="16"/>
          <w:szCs w:val="16"/>
        </w:rPr>
      </w:pPr>
      <w:r w:rsidRPr="0074684D">
        <w:rPr>
          <w:rFonts w:ascii="Arial" w:eastAsia="Arial" w:hAnsi="Arial" w:cs="Arial"/>
          <w:bCs/>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30">
    <w:p w14:paraId="72B463EE" w14:textId="77777777" w:rsidR="00CA739A" w:rsidRPr="000C4803" w:rsidRDefault="00CA739A" w:rsidP="00CA739A">
      <w:pPr>
        <w:pStyle w:val="Textonotapie"/>
        <w:jc w:val="both"/>
        <w:rPr>
          <w:rFonts w:ascii="Arial" w:hAnsi="Arial" w:cs="Arial"/>
          <w:iCs/>
          <w:sz w:val="16"/>
          <w:szCs w:val="16"/>
        </w:rPr>
      </w:pPr>
      <w:r w:rsidRPr="00D463B9">
        <w:rPr>
          <w:rStyle w:val="Refdenotaalpie"/>
          <w:rFonts w:ascii="Arial" w:hAnsi="Arial" w:cs="Arial"/>
          <w:sz w:val="16"/>
          <w:szCs w:val="16"/>
        </w:rPr>
        <w:footnoteRef/>
      </w:r>
      <w:r w:rsidRPr="00D463B9">
        <w:rPr>
          <w:rFonts w:ascii="Arial" w:hAnsi="Arial" w:cs="Arial"/>
          <w:sz w:val="16"/>
          <w:szCs w:val="16"/>
        </w:rPr>
        <w:t xml:space="preserve"> </w:t>
      </w:r>
      <w:r w:rsidRPr="00D463B9">
        <w:rPr>
          <w:rFonts w:ascii="Arial" w:hAnsi="Arial" w:cs="Arial"/>
          <w:iCs/>
          <w:sz w:val="16"/>
          <w:szCs w:val="16"/>
        </w:rPr>
        <w:t xml:space="preserve">ONU: Comité de Derechos Humanos (1988). </w:t>
      </w:r>
      <w:r w:rsidRPr="00D463B9">
        <w:rPr>
          <w:rFonts w:ascii="Arial" w:hAnsi="Arial" w:cs="Arial"/>
          <w:i/>
          <w:sz w:val="16"/>
          <w:szCs w:val="16"/>
          <w:u w:val="single"/>
        </w:rPr>
        <w:t>Observación generada número 16: Derecho a la intimidad (artículo 17)</w:t>
      </w:r>
      <w:r w:rsidRPr="00D463B9">
        <w:rPr>
          <w:rFonts w:ascii="Arial" w:hAnsi="Arial" w:cs="Arial"/>
          <w:iCs/>
          <w:sz w:val="16"/>
          <w:szCs w:val="16"/>
        </w:rPr>
        <w:t>. 32° Periodo de sesiones. U.N. Doc. HRI/GEN/1Rev.7 at 162 (1988).</w:t>
      </w:r>
    </w:p>
  </w:footnote>
  <w:footnote w:id="31">
    <w:p w14:paraId="0D6A9D8C" w14:textId="77777777" w:rsidR="00CA739A" w:rsidRPr="00D34F20" w:rsidRDefault="00CA739A" w:rsidP="00CA739A">
      <w:pPr>
        <w:pStyle w:val="footnotedescription"/>
        <w:spacing w:after="31" w:line="216" w:lineRule="auto"/>
        <w:ind w:left="0"/>
        <w:rPr>
          <w:i w:val="0"/>
          <w:iCs/>
          <w:szCs w:val="16"/>
        </w:rPr>
      </w:pPr>
      <w:r w:rsidRPr="00D34F20">
        <w:rPr>
          <w:rStyle w:val="Refdenotaalpie"/>
          <w:i w:val="0"/>
          <w:iCs/>
          <w:szCs w:val="16"/>
        </w:rPr>
        <w:footnoteRef/>
      </w:r>
      <w:r w:rsidRPr="00D34F20">
        <w:rPr>
          <w:i w:val="0"/>
          <w:iCs/>
          <w:szCs w:val="16"/>
        </w:rPr>
        <w:t xml:space="preserve"> </w:t>
      </w:r>
      <w:r w:rsidRPr="00D34F20">
        <w:rPr>
          <w:rFonts w:eastAsia="Times New Roman"/>
          <w:i w:val="0"/>
          <w:iCs/>
          <w:szCs w:val="16"/>
        </w:rPr>
        <w:t xml:space="preserve">Corte IDH (2006). </w:t>
      </w:r>
      <w:r w:rsidRPr="00D34F20">
        <w:rPr>
          <w:rFonts w:eastAsia="Times New Roman"/>
          <w:szCs w:val="16"/>
          <w:u w:val="single"/>
        </w:rPr>
        <w:t>Caso de las Masacres de Ituango vs. Colombia. Excepción preliminar, fondo, reparaciones y costas</w:t>
      </w:r>
      <w:r w:rsidRPr="00D34F20">
        <w:rPr>
          <w:rFonts w:eastAsia="Times New Roman"/>
          <w:i w:val="0"/>
          <w:iCs/>
          <w:szCs w:val="16"/>
        </w:rPr>
        <w:t>. Sentencia de 1 de julio de 2006, serie C No. 148, párr. 193 y 194.</w:t>
      </w:r>
    </w:p>
  </w:footnote>
  <w:footnote w:id="32">
    <w:p w14:paraId="4E2AAF8B" w14:textId="77777777" w:rsidR="00CA739A" w:rsidRPr="00D34F20" w:rsidRDefault="00CA739A" w:rsidP="00CA739A">
      <w:pPr>
        <w:pStyle w:val="footnotedescription"/>
        <w:spacing w:after="2" w:line="237" w:lineRule="auto"/>
        <w:ind w:left="0" w:right="78"/>
        <w:rPr>
          <w:i w:val="0"/>
          <w:iCs/>
          <w:szCs w:val="16"/>
        </w:rPr>
      </w:pPr>
      <w:r w:rsidRPr="00D34F20">
        <w:rPr>
          <w:rStyle w:val="footnotemark"/>
          <w:i w:val="0"/>
          <w:iCs/>
          <w:szCs w:val="16"/>
        </w:rPr>
        <w:footnoteRef/>
      </w:r>
      <w:r w:rsidRPr="00D34F20">
        <w:rPr>
          <w:i w:val="0"/>
          <w:iCs/>
          <w:szCs w:val="16"/>
        </w:rPr>
        <w:t xml:space="preserve"> </w:t>
      </w:r>
      <w:r w:rsidRPr="00D34F20">
        <w:rPr>
          <w:rFonts w:eastAsia="Times New Roman"/>
          <w:i w:val="0"/>
          <w:iCs/>
          <w:szCs w:val="16"/>
        </w:rPr>
        <w:t xml:space="preserve">Corte IDH (2010). </w:t>
      </w:r>
      <w:r w:rsidRPr="00D34F20">
        <w:rPr>
          <w:rFonts w:eastAsia="Times New Roman"/>
          <w:szCs w:val="16"/>
          <w:u w:val="single"/>
        </w:rPr>
        <w:t>Caso Fernández Ortega y Otros vs. México, Excepción Preliminar, Fondo, Reparaciones y Costas</w:t>
      </w:r>
      <w:r w:rsidRPr="00D34F20">
        <w:rPr>
          <w:rFonts w:eastAsia="Times New Roman"/>
          <w:i w:val="0"/>
          <w:iCs/>
          <w:szCs w:val="16"/>
        </w:rPr>
        <w:t xml:space="preserve">. Sentencia de 30 de agosto de 2010. Serie C No. 215, párrafo 159 </w:t>
      </w:r>
      <w:r w:rsidRPr="00D34F20">
        <w:rPr>
          <w:rFonts w:eastAsia="Times New Roman"/>
          <w:i w:val="0"/>
          <w:iCs/>
          <w:szCs w:val="16"/>
          <w:vertAlign w:val="superscript"/>
        </w:rPr>
        <w:t>37</w:t>
      </w:r>
      <w:r w:rsidRPr="00D34F20">
        <w:rPr>
          <w:rFonts w:eastAsia="Times New Roman"/>
          <w:i w:val="0"/>
          <w:iCs/>
          <w:szCs w:val="16"/>
        </w:rPr>
        <w:t xml:space="preserve"> Corte IDH (2011). Caso Fontevecchia y D’Amico vs. Argentina. Fondo, reparaciones y costas. Sentencia de 29 de noviembre de 2011. </w:t>
      </w:r>
    </w:p>
  </w:footnote>
  <w:footnote w:id="33">
    <w:p w14:paraId="569D3D5D" w14:textId="77777777" w:rsidR="00CA739A" w:rsidRPr="00D34F20" w:rsidRDefault="00CA739A" w:rsidP="00CA739A">
      <w:pPr>
        <w:pStyle w:val="footnotedescription"/>
        <w:spacing w:line="268" w:lineRule="auto"/>
        <w:ind w:left="0"/>
        <w:rPr>
          <w:i w:val="0"/>
          <w:iCs/>
        </w:rPr>
      </w:pPr>
      <w:r w:rsidRPr="00D34F20">
        <w:rPr>
          <w:rStyle w:val="footnotemark"/>
          <w:i w:val="0"/>
          <w:iCs/>
        </w:rPr>
        <w:footnoteRef/>
      </w:r>
      <w:r w:rsidRPr="00D34F20">
        <w:rPr>
          <w:i w:val="0"/>
          <w:iCs/>
        </w:rPr>
        <w:t xml:space="preserve"> </w:t>
      </w:r>
      <w:r w:rsidRPr="00D34F20">
        <w:rPr>
          <w:rFonts w:eastAsia="Times New Roman"/>
          <w:i w:val="0"/>
          <w:iCs/>
        </w:rPr>
        <w:t xml:space="preserve">Primera Sala de la SCJN (2012). </w:t>
      </w:r>
      <w:r w:rsidRPr="00D34F20">
        <w:rPr>
          <w:rFonts w:eastAsia="Times New Roman"/>
          <w:u w:val="single"/>
        </w:rPr>
        <w:t>INVIOLABILIDAD DEL DOMICILIO. CONSTITUYE UNA MANIFESTACIÓN DEL DERECHO FUNDAMENTAL A LA INTIMIDAD</w:t>
      </w:r>
      <w:r w:rsidRPr="00D34F20">
        <w:rPr>
          <w:rFonts w:eastAsia="Times New Roman"/>
          <w:i w:val="0"/>
          <w:iCs/>
        </w:rPr>
        <w:t xml:space="preserve">. Tesis 1ª. CIV/2020. Décima Época. Semanario Judicial de la Federación y su Gaceta. Libro VIII, mayo 2020, Tomo 1, p. 1100 </w:t>
      </w:r>
    </w:p>
  </w:footnote>
  <w:footnote w:id="34">
    <w:p w14:paraId="6947F8C4" w14:textId="77777777" w:rsidR="00CA739A" w:rsidRPr="00417664" w:rsidRDefault="00CA739A" w:rsidP="00CA739A">
      <w:pPr>
        <w:pStyle w:val="Textonotapie"/>
        <w:jc w:val="both"/>
        <w:rPr>
          <w:rFonts w:ascii="Arial" w:hAnsi="Arial" w:cs="Arial"/>
          <w:sz w:val="16"/>
          <w:szCs w:val="16"/>
          <w:lang w:val="es-MX"/>
        </w:rPr>
      </w:pPr>
      <w:r w:rsidRPr="00417664">
        <w:rPr>
          <w:rStyle w:val="Refdenotaalpie"/>
          <w:rFonts w:ascii="Arial" w:hAnsi="Arial" w:cs="Arial"/>
          <w:sz w:val="16"/>
          <w:szCs w:val="16"/>
        </w:rPr>
        <w:footnoteRef/>
      </w:r>
      <w:r w:rsidRPr="00417664">
        <w:rPr>
          <w:rFonts w:ascii="Arial" w:hAnsi="Arial" w:cs="Arial"/>
          <w:sz w:val="16"/>
          <w:szCs w:val="16"/>
        </w:rPr>
        <w:t xml:space="preserve"> </w:t>
      </w:r>
      <w:r w:rsidRPr="00417664">
        <w:rPr>
          <w:rFonts w:ascii="Arial" w:hAnsi="Arial" w:cs="Arial"/>
          <w:iCs/>
          <w:sz w:val="16"/>
          <w:szCs w:val="16"/>
        </w:rPr>
        <w:t xml:space="preserve">Primera Sala de la SCJN (2012). </w:t>
      </w:r>
      <w:r w:rsidRPr="00417664">
        <w:rPr>
          <w:rFonts w:ascii="Arial" w:hAnsi="Arial" w:cs="Arial"/>
          <w:bCs/>
          <w:i/>
          <w:iCs/>
          <w:sz w:val="16"/>
          <w:u w:val="single"/>
        </w:rPr>
        <w:t>INTROMISIÓN DE LA AUTORIDAD EN UN DOMICILIO SIN ORDEN JUDICIAL, SUPUESTOS CONSTITUCIONALMENTE VÁLIDOS EN CASO DE FLAGRANCIA</w:t>
      </w:r>
      <w:r w:rsidRPr="00417664">
        <w:rPr>
          <w:rFonts w:ascii="Arial" w:hAnsi="Arial" w:cs="Arial"/>
          <w:iCs/>
          <w:sz w:val="16"/>
          <w:szCs w:val="16"/>
        </w:rPr>
        <w:t>. Tesis</w:t>
      </w:r>
      <w:r>
        <w:rPr>
          <w:rFonts w:ascii="Arial" w:hAnsi="Arial" w:cs="Arial"/>
          <w:iCs/>
          <w:sz w:val="16"/>
          <w:szCs w:val="16"/>
        </w:rPr>
        <w:t xml:space="preserve"> Aislada</w:t>
      </w:r>
      <w:r w:rsidRPr="00417664">
        <w:rPr>
          <w:rFonts w:ascii="Arial" w:hAnsi="Arial" w:cs="Arial"/>
          <w:iCs/>
          <w:sz w:val="16"/>
          <w:szCs w:val="16"/>
        </w:rPr>
        <w:t xml:space="preserve"> 1</w:t>
      </w:r>
      <w:r>
        <w:rPr>
          <w:rFonts w:ascii="Arial" w:hAnsi="Arial" w:cs="Arial"/>
          <w:iCs/>
          <w:sz w:val="16"/>
          <w:szCs w:val="16"/>
        </w:rPr>
        <w:t>a. CCCXXVIII/2018</w:t>
      </w:r>
      <w:r w:rsidRPr="00417664">
        <w:rPr>
          <w:rFonts w:ascii="Arial" w:hAnsi="Arial" w:cs="Arial"/>
          <w:iCs/>
          <w:sz w:val="16"/>
          <w:szCs w:val="16"/>
        </w:rPr>
        <w:t xml:space="preserve">. Décima Época. </w:t>
      </w:r>
      <w:r>
        <w:rPr>
          <w:rFonts w:ascii="Arial" w:hAnsi="Arial" w:cs="Arial"/>
          <w:iCs/>
          <w:sz w:val="16"/>
          <w:szCs w:val="16"/>
        </w:rPr>
        <w:t>Materia Constitucional, Penal. Registro digital 2018698. Gaceta del Semanario Judicial de la Federación</w:t>
      </w:r>
      <w:r w:rsidRPr="00417664">
        <w:rPr>
          <w:rFonts w:ascii="Arial" w:hAnsi="Arial" w:cs="Arial"/>
          <w:iCs/>
          <w:sz w:val="16"/>
          <w:szCs w:val="16"/>
        </w:rPr>
        <w:t xml:space="preserve">. Libro </w:t>
      </w:r>
      <w:r>
        <w:rPr>
          <w:rFonts w:ascii="Arial" w:hAnsi="Arial" w:cs="Arial"/>
          <w:iCs/>
          <w:sz w:val="16"/>
          <w:szCs w:val="16"/>
        </w:rPr>
        <w:t>61, Diciembre de 2018</w:t>
      </w:r>
      <w:r w:rsidRPr="00417664">
        <w:rPr>
          <w:rFonts w:ascii="Arial" w:hAnsi="Arial" w:cs="Arial"/>
          <w:iCs/>
          <w:sz w:val="16"/>
          <w:szCs w:val="16"/>
        </w:rPr>
        <w:t xml:space="preserve">, Tomo 1, p. </w:t>
      </w:r>
      <w:r>
        <w:rPr>
          <w:rFonts w:ascii="Arial" w:hAnsi="Arial" w:cs="Arial"/>
          <w:iCs/>
          <w:sz w:val="16"/>
          <w:szCs w:val="16"/>
        </w:rPr>
        <w:t xml:space="preserve">338. </w:t>
      </w:r>
    </w:p>
  </w:footnote>
  <w:footnote w:id="35">
    <w:p w14:paraId="57108AC4" w14:textId="77777777" w:rsidR="003E21A0" w:rsidRDefault="003E21A0" w:rsidP="003E21A0">
      <w:pPr>
        <w:pStyle w:val="Textonotapie"/>
        <w:rPr>
          <w:rFonts w:ascii="Arial" w:hAnsi="Arial" w:cs="Arial"/>
          <w:sz w:val="16"/>
          <w:szCs w:val="16"/>
          <w:lang w:val="es-MX"/>
        </w:rPr>
      </w:pPr>
      <w:r w:rsidRPr="00F51D7A">
        <w:rPr>
          <w:rStyle w:val="Refdenotaalpie"/>
          <w:rFonts w:ascii="Arial" w:hAnsi="Arial" w:cs="Arial"/>
          <w:sz w:val="16"/>
          <w:szCs w:val="16"/>
        </w:rPr>
        <w:footnoteRef/>
      </w:r>
      <w:r w:rsidRPr="00F51D7A">
        <w:rPr>
          <w:rFonts w:ascii="Arial" w:hAnsi="Arial" w:cs="Arial"/>
          <w:sz w:val="16"/>
          <w:szCs w:val="16"/>
        </w:rPr>
        <w:t xml:space="preserve"> Consejo Nacional de Seguridad Pública (2017). Primer Respondiente. </w:t>
      </w:r>
      <w:r w:rsidRPr="00F51D7A">
        <w:rPr>
          <w:rFonts w:ascii="Arial" w:hAnsi="Arial" w:cs="Arial"/>
          <w:sz w:val="16"/>
          <w:szCs w:val="16"/>
          <w:lang w:val="es-MX"/>
        </w:rPr>
        <w:t>Protocolo Nacional de Actuación</w:t>
      </w:r>
      <w:r>
        <w:rPr>
          <w:rFonts w:ascii="Arial" w:hAnsi="Arial" w:cs="Arial"/>
          <w:sz w:val="16"/>
          <w:szCs w:val="16"/>
          <w:lang w:val="es-MX"/>
        </w:rPr>
        <w:t>.</w:t>
      </w:r>
    </w:p>
    <w:p w14:paraId="30A85726" w14:textId="77777777" w:rsidR="003E21A0" w:rsidRPr="00F51D7A" w:rsidRDefault="003E21A0" w:rsidP="003E21A0">
      <w:pPr>
        <w:pStyle w:val="Textonotapie"/>
        <w:jc w:val="both"/>
        <w:rPr>
          <w:rFonts w:ascii="Arial" w:hAnsi="Arial" w:cs="Arial"/>
          <w:i/>
          <w:iCs/>
          <w:sz w:val="16"/>
          <w:szCs w:val="16"/>
          <w:lang w:val="es-MX"/>
        </w:rPr>
      </w:pPr>
      <w:r w:rsidRPr="00F51D7A">
        <w:rPr>
          <w:rFonts w:ascii="Arial" w:hAnsi="Arial" w:cs="Arial"/>
          <w:i/>
          <w:iCs/>
          <w:sz w:val="16"/>
          <w:szCs w:val="16"/>
          <w:u w:val="single"/>
          <w:lang w:val="es-MX"/>
        </w:rPr>
        <w:t>Policía Primer Respondiente</w:t>
      </w:r>
      <w:r w:rsidRPr="00F51D7A">
        <w:rPr>
          <w:rFonts w:ascii="Arial" w:hAnsi="Arial" w:cs="Arial"/>
          <w:i/>
          <w:iCs/>
          <w:sz w:val="16"/>
          <w:szCs w:val="16"/>
          <w:lang w:val="es-MX"/>
        </w:rPr>
        <w:t xml:space="preserve">. Personal de las instituciones de seguridad pública </w:t>
      </w:r>
      <w:r w:rsidRPr="00F51D7A">
        <w:rPr>
          <w:rFonts w:ascii="Arial" w:hAnsi="Arial" w:cs="Arial"/>
          <w:bCs/>
          <w:i/>
          <w:iCs/>
          <w:sz w:val="16"/>
          <w:szCs w:val="16"/>
          <w:lang w:val="es-MX" w:eastAsia="en-US"/>
        </w:rPr>
        <w:t>(instituciones policiales, de procuración de justicia, del sistema penitenciario y dependencias encargadas de la seguridad pública a nivel federal, local y municipal) que</w:t>
      </w:r>
      <w:r w:rsidRPr="00F51D7A">
        <w:rPr>
          <w:rFonts w:ascii="Arial" w:hAnsi="Arial" w:cs="Arial"/>
          <w:b/>
          <w:bCs/>
          <w:i/>
          <w:iCs/>
          <w:sz w:val="16"/>
          <w:szCs w:val="16"/>
          <w:lang w:val="es-MX" w:eastAsia="en-US"/>
        </w:rPr>
        <w:t>,</w:t>
      </w:r>
      <w:r w:rsidRPr="00F51D7A">
        <w:rPr>
          <w:rFonts w:ascii="Arial" w:hAnsi="Arial" w:cs="Arial"/>
          <w:bCs/>
          <w:i/>
          <w:iCs/>
          <w:sz w:val="16"/>
          <w:szCs w:val="16"/>
          <w:lang w:val="es-MX" w:eastAsia="en-US"/>
        </w:rPr>
        <w:t xml:space="preserve"> sin perjuicio de la división o especialización a la que pertenezca, asume</w:t>
      </w:r>
      <w:r w:rsidRPr="00F51D7A">
        <w:rPr>
          <w:rFonts w:ascii="Arial" w:hAnsi="Arial" w:cs="Arial"/>
          <w:b/>
          <w:bCs/>
          <w:i/>
          <w:iCs/>
          <w:sz w:val="16"/>
          <w:szCs w:val="16"/>
          <w:lang w:val="es-MX" w:eastAsia="en-US"/>
        </w:rPr>
        <w:t>n</w:t>
      </w:r>
      <w:r w:rsidRPr="00F51D7A">
        <w:rPr>
          <w:rFonts w:ascii="Arial" w:hAnsi="Arial" w:cs="Arial"/>
          <w:bCs/>
          <w:i/>
          <w:iCs/>
          <w:sz w:val="16"/>
          <w:szCs w:val="16"/>
          <w:lang w:val="es-MX" w:eastAsia="en-US"/>
        </w:rPr>
        <w:t xml:space="preserve"> la función de intervenir primero ante un hecho probablemente constitutivo de delito, conforme a la normatividad que le aplique</w:t>
      </w:r>
    </w:p>
  </w:footnote>
  <w:footnote w:id="36">
    <w:p w14:paraId="37CC4EC3" w14:textId="4EB8E8DC" w:rsidR="004F3DE8" w:rsidRPr="00CC0C9A" w:rsidRDefault="004F3DE8" w:rsidP="00CC0C9A">
      <w:pPr>
        <w:pStyle w:val="Textonotapie"/>
        <w:jc w:val="both"/>
        <w:rPr>
          <w:rFonts w:ascii="Arial" w:hAnsi="Arial" w:cs="Arial"/>
          <w:sz w:val="16"/>
          <w:szCs w:val="16"/>
        </w:rPr>
      </w:pPr>
      <w:r w:rsidRPr="00CC0C9A">
        <w:rPr>
          <w:rStyle w:val="Refdenotaalpie"/>
          <w:rFonts w:ascii="Arial" w:hAnsi="Arial" w:cs="Arial"/>
          <w:sz w:val="16"/>
          <w:szCs w:val="16"/>
        </w:rPr>
        <w:footnoteRef/>
      </w:r>
      <w:r w:rsidRPr="00CC0C9A">
        <w:rPr>
          <w:rFonts w:ascii="Arial" w:hAnsi="Arial" w:cs="Arial"/>
          <w:sz w:val="16"/>
          <w:szCs w:val="16"/>
        </w:rPr>
        <w:t xml:space="preserve"> </w:t>
      </w:r>
      <w:r w:rsidRPr="00CC0C9A">
        <w:rPr>
          <w:rStyle w:val="Ninguno"/>
          <w:rFonts w:ascii="Arial" w:hAnsi="Arial" w:cs="Arial"/>
          <w:sz w:val="16"/>
          <w:szCs w:val="16"/>
        </w:rPr>
        <w:t xml:space="preserve">Comisión de Derechos Humanos del Distrito Federal (2010). </w:t>
      </w:r>
      <w:r w:rsidRPr="00CC0C9A">
        <w:rPr>
          <w:rStyle w:val="Ninguno"/>
          <w:rFonts w:ascii="Arial" w:hAnsi="Arial" w:cs="Arial"/>
          <w:i/>
          <w:iCs/>
          <w:sz w:val="16"/>
          <w:szCs w:val="16"/>
          <w:u w:val="single"/>
        </w:rPr>
        <w:t>Reparación del daño: obligación de justicia</w:t>
      </w:r>
      <w:r w:rsidRPr="00CC0C9A">
        <w:rPr>
          <w:rStyle w:val="Ninguno"/>
          <w:rFonts w:ascii="Arial" w:hAnsi="Arial" w:cs="Arial"/>
          <w:i/>
          <w:iCs/>
          <w:sz w:val="16"/>
          <w:szCs w:val="16"/>
        </w:rPr>
        <w:t>.</w:t>
      </w:r>
      <w:r w:rsidRPr="00CC0C9A">
        <w:rPr>
          <w:rStyle w:val="Ninguno"/>
          <w:rFonts w:ascii="Arial" w:hAnsi="Arial" w:cs="Arial"/>
          <w:sz w:val="16"/>
          <w:szCs w:val="16"/>
        </w:rPr>
        <w:t xml:space="preserve"> Revista de Derechos Humanos, Distrito Federal, México.</w:t>
      </w:r>
    </w:p>
  </w:footnote>
  <w:footnote w:id="37">
    <w:p w14:paraId="6533B13A" w14:textId="1C18A967" w:rsidR="004F3DE8" w:rsidRPr="00CC0C9A" w:rsidRDefault="004F3DE8" w:rsidP="00CC0C9A">
      <w:pPr>
        <w:pStyle w:val="Textonotapie"/>
        <w:jc w:val="both"/>
        <w:rPr>
          <w:rFonts w:ascii="Arial" w:hAnsi="Arial" w:cs="Arial"/>
          <w:sz w:val="16"/>
          <w:szCs w:val="16"/>
          <w:lang w:val="es-MX"/>
        </w:rPr>
      </w:pPr>
      <w:r w:rsidRPr="00CC0C9A">
        <w:rPr>
          <w:rStyle w:val="Refdenotaalpie"/>
          <w:rFonts w:ascii="Arial" w:hAnsi="Arial" w:cs="Arial"/>
          <w:sz w:val="16"/>
          <w:szCs w:val="16"/>
        </w:rPr>
        <w:footnoteRef/>
      </w:r>
      <w:r w:rsidRPr="00CC0C9A">
        <w:rPr>
          <w:rFonts w:ascii="Arial" w:hAnsi="Arial" w:cs="Arial"/>
          <w:sz w:val="16"/>
          <w:szCs w:val="16"/>
        </w:rPr>
        <w:t xml:space="preserve"> </w:t>
      </w:r>
      <w:r w:rsidRPr="00CC0C9A">
        <w:rPr>
          <w:rStyle w:val="Ninguno"/>
          <w:rFonts w:ascii="Arial" w:hAnsi="Arial" w:cs="Arial"/>
          <w:sz w:val="16"/>
          <w:szCs w:val="16"/>
        </w:rPr>
        <w:t xml:space="preserve">Asamblea General de las Naciones Unidas, </w:t>
      </w:r>
      <w:r w:rsidRPr="00CC0C9A">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sidRPr="00CC0C9A">
        <w:rPr>
          <w:rStyle w:val="Ninguno"/>
          <w:rFonts w:ascii="Arial" w:hAnsi="Arial" w:cs="Arial"/>
          <w:sz w:val="16"/>
          <w:szCs w:val="16"/>
        </w:rPr>
        <w:t>. Resolución 60/147 aprobada por la Asamblea General el 16 de diciembre de 2005.</w:t>
      </w:r>
    </w:p>
  </w:footnote>
  <w:footnote w:id="38">
    <w:p w14:paraId="656E5A48" w14:textId="77777777" w:rsidR="004F3DE8" w:rsidRPr="00824D43" w:rsidRDefault="004F3DE8" w:rsidP="004B4D55">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558A6042" w14:textId="77777777" w:rsidR="004F3DE8" w:rsidRPr="00824D43" w:rsidRDefault="004F3DE8" w:rsidP="004B4D55">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39">
    <w:p w14:paraId="389BB797" w14:textId="77777777" w:rsidR="004F3DE8" w:rsidRPr="00100E36" w:rsidRDefault="004F3DE8" w:rsidP="004B4D55">
      <w:pPr>
        <w:pStyle w:val="Textonotapie"/>
        <w:jc w:val="both"/>
        <w:rPr>
          <w:rFonts w:ascii="Arial" w:hAnsi="Arial" w:cs="Arial"/>
          <w:sz w:val="16"/>
          <w:szCs w:val="16"/>
        </w:rPr>
      </w:pPr>
      <w:r w:rsidRPr="00CC0C9A">
        <w:rPr>
          <w:rStyle w:val="Ninguno"/>
          <w:rFonts w:ascii="Arial" w:eastAsia="Didot" w:hAnsi="Arial" w:cs="Arial"/>
          <w:sz w:val="16"/>
          <w:szCs w:val="16"/>
          <w:vertAlign w:val="superscript"/>
        </w:rPr>
        <w:footnoteRef/>
      </w:r>
      <w:r w:rsidRPr="00CC0C9A">
        <w:rPr>
          <w:rFonts w:ascii="Arial" w:hAnsi="Arial" w:cs="Arial"/>
          <w:sz w:val="16"/>
          <w:szCs w:val="16"/>
          <w:vertAlign w:val="superscript"/>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40">
    <w:p w14:paraId="48DF001C" w14:textId="77777777" w:rsidR="004F3DE8" w:rsidRPr="003600B2" w:rsidRDefault="004F3DE8" w:rsidP="004B4D55">
      <w:pPr>
        <w:pStyle w:val="Textonotapie"/>
        <w:jc w:val="both"/>
        <w:rPr>
          <w:rFonts w:ascii="Arial" w:hAnsi="Arial" w:cs="Arial"/>
          <w:sz w:val="16"/>
          <w:szCs w:val="16"/>
        </w:rPr>
      </w:pPr>
      <w:r w:rsidRPr="00CC0C9A">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41">
    <w:p w14:paraId="2E140D5C" w14:textId="77777777" w:rsidR="004F3DE8" w:rsidRDefault="004F3DE8" w:rsidP="004B4D55">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52515E6F" w14:textId="77777777" w:rsidR="004F3DE8" w:rsidRPr="003600B2" w:rsidRDefault="004F3DE8" w:rsidP="004B4D55">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16A0A444" w14:textId="77777777" w:rsidR="004F3DE8" w:rsidRPr="003600B2" w:rsidRDefault="004F3DE8" w:rsidP="004B4D55">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2BCA734F" w14:textId="77777777" w:rsidR="004F3DE8" w:rsidRPr="003600B2" w:rsidRDefault="004F3DE8" w:rsidP="004B4D55">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67648CA9" w14:textId="77777777" w:rsidR="004F3DE8" w:rsidRDefault="004F3DE8" w:rsidP="004B4D55">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w:t>
      </w:r>
    </w:p>
    <w:p w14:paraId="10B676CB" w14:textId="4FBC5B49" w:rsidR="004F3DE8" w:rsidRPr="001D70D2" w:rsidRDefault="004F3DE8" w:rsidP="004B4D55">
      <w:pPr>
        <w:pStyle w:val="Textonotapie"/>
        <w:rPr>
          <w:rFonts w:ascii="Arial" w:hAnsi="Arial" w:cs="Arial"/>
          <w:lang w:val="es-MX"/>
        </w:rPr>
      </w:pPr>
      <w:r>
        <w:rPr>
          <w:rFonts w:ascii="Arial" w:hAnsi="Arial" w:cs="Arial"/>
          <w:i/>
          <w:sz w:val="16"/>
          <w:szCs w:val="16"/>
        </w:rPr>
        <w:t>“</w:t>
      </w:r>
      <w:r w:rsidRPr="001D70D2">
        <w:rPr>
          <w:rFonts w:ascii="Arial" w:hAnsi="Arial" w:cs="Arial"/>
          <w:i/>
          <w:sz w:val="16"/>
          <w:szCs w:val="16"/>
        </w:rPr>
        <w:t xml:space="preserve">… IV. </w:t>
      </w:r>
      <w:r w:rsidRPr="00C1665C">
        <w:rPr>
          <w:rFonts w:ascii="Arial" w:hAnsi="Arial" w:cs="Arial"/>
          <w:i/>
          <w:iCs/>
          <w:sz w:val="16"/>
          <w:szCs w:val="16"/>
        </w:rPr>
        <w:t>Que se le repare el daño…”</w:t>
      </w:r>
    </w:p>
  </w:footnote>
  <w:footnote w:id="42">
    <w:p w14:paraId="3C29F903" w14:textId="77777777" w:rsidR="004F3DE8" w:rsidRDefault="004F3DE8" w:rsidP="004B4D55">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42F7FC19" w14:textId="399249E7" w:rsidR="004F3DE8" w:rsidRPr="001D70D2" w:rsidRDefault="004F3DE8" w:rsidP="004B4D55">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43">
    <w:p w14:paraId="08520CA2" w14:textId="77777777" w:rsidR="004F3DE8" w:rsidRDefault="004F3DE8" w:rsidP="004B4D55">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3E8F2752" w14:textId="0806CF79" w:rsidR="004F3DE8" w:rsidRPr="007C4638" w:rsidRDefault="004F3DE8" w:rsidP="004B4D55">
      <w:pPr>
        <w:pStyle w:val="Textonotapie"/>
        <w:jc w:val="both"/>
        <w:rPr>
          <w:rFonts w:ascii="Arial" w:hAnsi="Arial" w:cs="Arial"/>
          <w:sz w:val="16"/>
          <w:szCs w:val="16"/>
          <w:lang w:val="es-MX"/>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14E43F45" w14:textId="7FDF51C6" w:rsidR="004F3DE8" w:rsidRPr="003600B2" w:rsidRDefault="004F3DE8" w:rsidP="004B4D55">
      <w:pPr>
        <w:pStyle w:val="Textonotapie"/>
        <w:jc w:val="both"/>
        <w:rPr>
          <w:rFonts w:ascii="Arial" w:hAnsi="Arial" w:cs="Arial"/>
          <w:i/>
          <w:sz w:val="16"/>
          <w:szCs w:val="16"/>
        </w:rPr>
      </w:pPr>
      <w:r>
        <w:rPr>
          <w:rFonts w:ascii="Arial" w:hAnsi="Arial" w:cs="Arial"/>
          <w:i/>
          <w:sz w:val="16"/>
          <w:szCs w:val="16"/>
        </w:rPr>
        <w:t>“…</w:t>
      </w: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Pr>
          <w:rFonts w:ascii="Arial" w:hAnsi="Arial" w:cs="Arial"/>
          <w:i/>
          <w:sz w:val="16"/>
          <w:szCs w:val="16"/>
        </w:rPr>
        <w:t xml:space="preserve"> </w:t>
      </w:r>
      <w:r w:rsidRPr="003600B2">
        <w:rPr>
          <w:rFonts w:ascii="Arial" w:hAnsi="Arial" w:cs="Arial"/>
          <w:i/>
          <w:sz w:val="16"/>
          <w:szCs w:val="16"/>
        </w:rPr>
        <w:t>…”</w:t>
      </w:r>
    </w:p>
  </w:footnote>
  <w:footnote w:id="44">
    <w:p w14:paraId="03AF48E8" w14:textId="77777777" w:rsidR="004F3DE8" w:rsidRDefault="004F3DE8" w:rsidP="004B4D55">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3B0E7EA6" w14:textId="77777777" w:rsidR="004F3DE8" w:rsidRDefault="004F3DE8" w:rsidP="004B4D55">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4BDF5AB3" w14:textId="740D3DF3" w:rsidR="004F3DE8" w:rsidRPr="00C1665C" w:rsidRDefault="004F3DE8" w:rsidP="004B4D55">
      <w:pPr>
        <w:pStyle w:val="Textonotapie"/>
        <w:jc w:val="both"/>
        <w:rPr>
          <w:rFonts w:ascii="Arial" w:hAnsi="Arial" w:cs="Arial"/>
          <w:sz w:val="16"/>
          <w:szCs w:val="16"/>
          <w:lang w:val="es-MX"/>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45">
    <w:p w14:paraId="0D40F6FC" w14:textId="77777777" w:rsidR="004F3DE8" w:rsidRDefault="004F3DE8" w:rsidP="004B4D55">
      <w:pPr>
        <w:pStyle w:val="Textonotapie"/>
        <w:jc w:val="both"/>
        <w:rPr>
          <w:rFonts w:ascii="Arial" w:hAnsi="Arial" w:cs="Arial"/>
          <w:sz w:val="16"/>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rPr>
        <w:t xml:space="preserve">Ley General de Víctimas (2013). </w:t>
      </w:r>
    </w:p>
    <w:p w14:paraId="52A7532D" w14:textId="768CA91F" w:rsidR="004F3DE8" w:rsidRDefault="004F3DE8" w:rsidP="004B4D55">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82ED07E" w14:textId="249CF187" w:rsidR="004F3DE8" w:rsidRPr="003600B2" w:rsidRDefault="004F3DE8" w:rsidP="004B4D55">
      <w:pPr>
        <w:pStyle w:val="Textonotapie"/>
        <w:jc w:val="both"/>
        <w:rPr>
          <w:rFonts w:ascii="Arial" w:hAnsi="Arial" w:cs="Arial"/>
          <w:i/>
          <w:sz w:val="16"/>
          <w:szCs w:val="16"/>
          <w:lang w:val="es-MX"/>
        </w:rPr>
      </w:pPr>
      <w:r>
        <w:rPr>
          <w:rFonts w:ascii="Arial" w:hAnsi="Arial" w:cs="Arial"/>
          <w:i/>
          <w:sz w:val="16"/>
          <w:szCs w:val="16"/>
        </w:rPr>
        <w:t>“…</w:t>
      </w: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46">
    <w:p w14:paraId="64E7F39B" w14:textId="77777777" w:rsidR="004F3DE8" w:rsidRDefault="004F3DE8" w:rsidP="004B4D55">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p>
    <w:p w14:paraId="01E22ED3" w14:textId="77777777" w:rsidR="004F3DE8" w:rsidRDefault="004F3DE8" w:rsidP="004B4D55">
      <w:pPr>
        <w:pStyle w:val="Textonotapie"/>
        <w:rPr>
          <w:rFonts w:ascii="Arial" w:hAnsi="Arial" w:cs="Arial"/>
          <w:i/>
          <w:sz w:val="16"/>
          <w:szCs w:val="16"/>
        </w:rPr>
      </w:pP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El proceso penal será acusatorio y oral. Se regirá por los principios de publicidad, contradicción, concentración, continuidad e inmediación.</w:t>
      </w:r>
    </w:p>
    <w:p w14:paraId="1F13EDAA" w14:textId="77777777" w:rsidR="004F3DE8" w:rsidRDefault="004F3DE8" w:rsidP="004B4D55">
      <w:pPr>
        <w:pStyle w:val="Textonotapie"/>
        <w:rPr>
          <w:rFonts w:ascii="Arial" w:hAnsi="Arial" w:cs="Arial"/>
          <w:i/>
          <w:sz w:val="16"/>
          <w:szCs w:val="16"/>
        </w:rPr>
      </w:pPr>
      <w:r>
        <w:rPr>
          <w:rFonts w:ascii="Arial" w:hAnsi="Arial" w:cs="Arial"/>
          <w:i/>
          <w:sz w:val="16"/>
          <w:szCs w:val="16"/>
        </w:rPr>
        <w:t xml:space="preserve"> “…C. La víctima o el ofendido por algún delito en todo proceso penal, tendrá derecho a: </w:t>
      </w:r>
    </w:p>
    <w:p w14:paraId="3701683C" w14:textId="7627498A" w:rsidR="004F3DE8" w:rsidRDefault="004F3DE8" w:rsidP="004B4D55">
      <w:pPr>
        <w:pStyle w:val="Textonotapie"/>
        <w:rPr>
          <w:rFonts w:ascii="Arial" w:hAnsi="Arial" w:cs="Arial"/>
          <w:sz w:val="16"/>
          <w:szCs w:val="16"/>
          <w:lang w:val="es-MX"/>
        </w:rPr>
      </w:pPr>
      <w:r>
        <w:rPr>
          <w:rFonts w:ascii="Arial" w:hAnsi="Arial" w:cs="Arial"/>
          <w:i/>
          <w:sz w:val="16"/>
          <w:szCs w:val="16"/>
        </w:rPr>
        <w:t>“… III. La reparación del daño, en los casos en que sea procedente…”</w:t>
      </w:r>
    </w:p>
  </w:footnote>
  <w:footnote w:id="47">
    <w:p w14:paraId="58E63483" w14:textId="77777777" w:rsidR="004F3DE8" w:rsidRDefault="004F3DE8"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4C08A661" w14:textId="5D2B158A" w:rsidR="004F3DE8" w:rsidRPr="00CD579A" w:rsidRDefault="004F3DE8" w:rsidP="004B4D55">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w:t>
      </w:r>
      <w:r>
        <w:rPr>
          <w:rFonts w:ascii="Arial" w:hAnsi="Arial" w:cs="Arial"/>
          <w:i/>
          <w:sz w:val="16"/>
          <w:szCs w:val="16"/>
        </w:rPr>
        <w:t>os que la ley señale como delito,</w:t>
      </w:r>
      <w:r w:rsidRPr="00CD579A">
        <w:rPr>
          <w:rFonts w:ascii="Arial" w:hAnsi="Arial" w:cs="Arial"/>
          <w:i/>
          <w:sz w:val="16"/>
          <w:szCs w:val="16"/>
        </w:rPr>
        <w:t xml:space="preserve"> así como por violaciones a los derechos humanos.</w:t>
      </w:r>
    </w:p>
  </w:footnote>
  <w:footnote w:id="48">
    <w:p w14:paraId="575FB8D6" w14:textId="5C3D2AA4" w:rsidR="004F3DE8" w:rsidRDefault="004F3DE8"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02E3B640" w14:textId="12796D38" w:rsidR="004F3DE8" w:rsidRPr="00CD579A" w:rsidRDefault="004F3DE8" w:rsidP="004B4D55">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49">
    <w:p w14:paraId="339DAE0F" w14:textId="77777777" w:rsidR="004F3DE8" w:rsidRDefault="004F3DE8" w:rsidP="004B4D55">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3562EF">
        <w:rPr>
          <w:rFonts w:ascii="Arial" w:hAnsi="Arial" w:cs="Arial"/>
          <w:sz w:val="16"/>
          <w:szCs w:val="16"/>
          <w:lang w:val="es-MX"/>
        </w:rPr>
        <w:t xml:space="preserve">Ley de Responsabilidad Patrimonial del Estado y Municipios de Coahuila de Zaragoza (2019). </w:t>
      </w:r>
    </w:p>
    <w:p w14:paraId="74D37503" w14:textId="0E42CC20" w:rsidR="004F3DE8" w:rsidRPr="00AB4B67" w:rsidRDefault="004F3DE8" w:rsidP="004B4D55">
      <w:pPr>
        <w:pStyle w:val="Textonotapie"/>
        <w:jc w:val="both"/>
        <w:rPr>
          <w:rFonts w:ascii="Arial" w:hAnsi="Arial" w:cs="Arial"/>
          <w:sz w:val="16"/>
          <w:szCs w:val="16"/>
          <w:lang w:val="es-MX"/>
        </w:rPr>
      </w:pPr>
      <w:r w:rsidRPr="003562EF">
        <w:rPr>
          <w:rFonts w:ascii="Arial" w:hAnsi="Arial" w:cs="Arial"/>
          <w:i/>
          <w:iCs/>
          <w:sz w:val="16"/>
          <w:szCs w:val="16"/>
          <w:u w:val="single"/>
          <w:lang w:val="es-MX"/>
        </w:rPr>
        <w:t>Artículo 2</w:t>
      </w:r>
      <w:r w:rsidRPr="003562EF">
        <w:rPr>
          <w:rFonts w:ascii="Arial" w:hAnsi="Arial" w:cs="Arial"/>
          <w:sz w:val="16"/>
          <w:szCs w:val="16"/>
          <w:lang w:val="es-MX"/>
        </w:rPr>
        <w:t xml:space="preserve">. </w:t>
      </w:r>
      <w:r w:rsidRPr="003562EF">
        <w:rPr>
          <w:rFonts w:ascii="Arial" w:hAnsi="Arial" w:cs="Arial"/>
          <w:i/>
          <w:iCs/>
          <w:sz w:val="16"/>
          <w:szCs w:val="16"/>
          <w:lang w:val="es-MX"/>
        </w:rPr>
        <w:t xml:space="preserve">Las disposiciones contenidas en esta ley serán aplicables, en lo conducente, para </w:t>
      </w:r>
      <w:r w:rsidRPr="00774253">
        <w:rPr>
          <w:rFonts w:ascii="Arial" w:hAnsi="Arial" w:cs="Arial"/>
          <w:i/>
          <w:iCs/>
          <w:sz w:val="16"/>
          <w:szCs w:val="16"/>
          <w:lang w:val="es-MX"/>
        </w:rPr>
        <w:t>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50">
    <w:p w14:paraId="15CD19B9" w14:textId="77777777" w:rsidR="009D4754" w:rsidRPr="004833C0" w:rsidRDefault="009D4754" w:rsidP="009D4754">
      <w:pPr>
        <w:pStyle w:val="Textonotapie"/>
        <w:jc w:val="both"/>
        <w:rPr>
          <w:rFonts w:ascii="Arial" w:hAnsi="Arial" w:cs="Arial"/>
          <w:sz w:val="16"/>
          <w:szCs w:val="16"/>
          <w:lang w:val="es-MX"/>
        </w:rPr>
      </w:pPr>
      <w:r w:rsidRPr="004833C0">
        <w:rPr>
          <w:rStyle w:val="Refdenotaalpie"/>
          <w:rFonts w:ascii="Arial" w:hAnsi="Arial" w:cs="Arial"/>
          <w:sz w:val="16"/>
          <w:szCs w:val="16"/>
        </w:rPr>
        <w:footnoteRef/>
      </w:r>
      <w:r w:rsidRPr="004833C0">
        <w:rPr>
          <w:rFonts w:ascii="Arial" w:hAnsi="Arial" w:cs="Arial"/>
          <w:sz w:val="16"/>
          <w:szCs w:val="16"/>
          <w:lang w:val="es-MX"/>
        </w:rPr>
        <w:t xml:space="preserve"> Ley General de Víctimas (2013). </w:t>
      </w:r>
    </w:p>
    <w:p w14:paraId="78607B29" w14:textId="77777777" w:rsidR="009D4754" w:rsidRDefault="009D4754" w:rsidP="009D4754">
      <w:pPr>
        <w:pStyle w:val="Textonotapie"/>
        <w:jc w:val="both"/>
        <w:rPr>
          <w:rFonts w:ascii="Arial" w:hAnsi="Arial" w:cs="Arial"/>
          <w:i/>
          <w:iCs/>
          <w:sz w:val="16"/>
          <w:szCs w:val="16"/>
        </w:rPr>
      </w:pPr>
      <w:r w:rsidRPr="00D81998">
        <w:rPr>
          <w:rFonts w:ascii="Arial" w:hAnsi="Arial" w:cs="Arial"/>
          <w:i/>
          <w:iCs/>
          <w:sz w:val="16"/>
          <w:szCs w:val="16"/>
          <w:u w:val="single"/>
          <w:lang w:val="es-MX"/>
        </w:rPr>
        <w:t>Artículo 73</w:t>
      </w:r>
      <w:r w:rsidRPr="00D81998">
        <w:rPr>
          <w:rFonts w:ascii="Arial" w:hAnsi="Arial" w:cs="Arial"/>
          <w:i/>
          <w:iCs/>
          <w:sz w:val="16"/>
          <w:szCs w:val="16"/>
          <w:lang w:val="es-MX"/>
        </w:rPr>
        <w:t xml:space="preserve">. </w:t>
      </w:r>
      <w:r w:rsidRPr="00D81998">
        <w:rPr>
          <w:rFonts w:ascii="Arial" w:hAnsi="Arial" w:cs="Arial"/>
          <w:i/>
          <w:iCs/>
          <w:sz w:val="16"/>
          <w:szCs w:val="16"/>
        </w:rPr>
        <w:t xml:space="preserve">Las medidas de satisfacción comprenden, entre otras y según corresponda: </w:t>
      </w:r>
    </w:p>
    <w:p w14:paraId="2861D380" w14:textId="77777777" w:rsidR="009D4754" w:rsidRDefault="009D4754" w:rsidP="009D4754">
      <w:pPr>
        <w:pStyle w:val="Textonotapie"/>
        <w:jc w:val="both"/>
        <w:rPr>
          <w:rFonts w:ascii="Arial" w:hAnsi="Arial" w:cs="Arial"/>
          <w:i/>
          <w:iCs/>
          <w:sz w:val="16"/>
          <w:szCs w:val="16"/>
        </w:rPr>
      </w:pPr>
      <w:r>
        <w:rPr>
          <w:rFonts w:ascii="Arial" w:hAnsi="Arial" w:cs="Arial"/>
          <w:i/>
          <w:iCs/>
          <w:sz w:val="16"/>
          <w:szCs w:val="16"/>
        </w:rPr>
        <w:t>“…</w:t>
      </w:r>
      <w:r w:rsidRPr="00D81998">
        <w:rPr>
          <w:rFonts w:ascii="Arial" w:hAnsi="Arial" w:cs="Arial"/>
          <w:i/>
          <w:iCs/>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4BFB95DD" w14:textId="77777777" w:rsidR="009D4754" w:rsidRPr="00D81998" w:rsidRDefault="009D4754" w:rsidP="009D4754">
      <w:pPr>
        <w:pStyle w:val="Textonotapie"/>
        <w:jc w:val="both"/>
        <w:rPr>
          <w:rFonts w:ascii="Arial" w:hAnsi="Arial" w:cs="Arial"/>
          <w:i/>
          <w:iCs/>
          <w:sz w:val="16"/>
          <w:szCs w:val="16"/>
        </w:rPr>
      </w:pPr>
      <w:r w:rsidRPr="00D81998">
        <w:rPr>
          <w:rFonts w:ascii="Arial" w:hAnsi="Arial" w:cs="Arial"/>
          <w:i/>
          <w:iCs/>
          <w:sz w:val="16"/>
          <w:szCs w:val="16"/>
        </w:rPr>
        <w:t>V. La aplicación de sanciones judiciales o administrativas a los responsables de las violaciones de derechos humanos…”</w:t>
      </w:r>
    </w:p>
    <w:p w14:paraId="0DB11A40" w14:textId="77777777" w:rsidR="009D4754" w:rsidRPr="004833C0" w:rsidRDefault="009D4754" w:rsidP="009D4754">
      <w:pPr>
        <w:pStyle w:val="Textonotapie"/>
        <w:jc w:val="both"/>
        <w:rPr>
          <w:rFonts w:ascii="Arial" w:hAnsi="Arial" w:cs="Arial"/>
          <w:sz w:val="16"/>
          <w:szCs w:val="16"/>
          <w:lang w:val="es-MX"/>
        </w:rPr>
      </w:pPr>
      <w:r w:rsidRPr="004833C0">
        <w:rPr>
          <w:rFonts w:ascii="Arial" w:hAnsi="Arial" w:cs="Arial"/>
          <w:sz w:val="16"/>
          <w:szCs w:val="16"/>
          <w:lang w:val="es-MX"/>
        </w:rPr>
        <w:t xml:space="preserve">Ley de Víctimas para el Estado de Coahuila de Zaragoza (2014). </w:t>
      </w:r>
    </w:p>
    <w:p w14:paraId="5E48D05B" w14:textId="77777777" w:rsidR="009D4754" w:rsidRDefault="009D4754" w:rsidP="009D4754">
      <w:pPr>
        <w:pStyle w:val="Textonotapie"/>
        <w:jc w:val="both"/>
        <w:rPr>
          <w:rFonts w:ascii="Arial" w:hAnsi="Arial" w:cs="Arial"/>
          <w:i/>
          <w:iCs/>
          <w:sz w:val="16"/>
          <w:szCs w:val="16"/>
        </w:rPr>
      </w:pPr>
      <w:r w:rsidRPr="00D81998">
        <w:rPr>
          <w:rFonts w:ascii="Arial" w:hAnsi="Arial" w:cs="Arial"/>
          <w:i/>
          <w:iCs/>
          <w:sz w:val="16"/>
          <w:szCs w:val="16"/>
          <w:u w:val="single"/>
          <w:lang w:val="es-MX"/>
        </w:rPr>
        <w:t>Artículo 55</w:t>
      </w:r>
      <w:r w:rsidRPr="00D81998">
        <w:rPr>
          <w:rFonts w:ascii="Arial" w:hAnsi="Arial" w:cs="Arial"/>
          <w:i/>
          <w:iCs/>
          <w:sz w:val="16"/>
          <w:szCs w:val="16"/>
          <w:lang w:val="es-MX"/>
        </w:rPr>
        <w:t xml:space="preserve">. </w:t>
      </w:r>
      <w:r w:rsidRPr="00D81998">
        <w:rPr>
          <w:rFonts w:ascii="Arial" w:hAnsi="Arial" w:cs="Arial"/>
          <w:i/>
          <w:iCs/>
          <w:sz w:val="16"/>
          <w:szCs w:val="16"/>
        </w:rPr>
        <w:t xml:space="preserve">Las medidas de satisfacción comprenden, entre otras y según corresponda: </w:t>
      </w:r>
    </w:p>
    <w:p w14:paraId="2A6E1B5C" w14:textId="77777777" w:rsidR="009D4754" w:rsidRDefault="009D4754" w:rsidP="009D4754">
      <w:pPr>
        <w:pStyle w:val="Textonotapie"/>
        <w:jc w:val="both"/>
        <w:rPr>
          <w:rFonts w:ascii="Arial" w:hAnsi="Arial" w:cs="Arial"/>
          <w:i/>
          <w:iCs/>
          <w:sz w:val="16"/>
          <w:szCs w:val="16"/>
        </w:rPr>
      </w:pPr>
      <w:r>
        <w:rPr>
          <w:rFonts w:ascii="Arial" w:hAnsi="Arial" w:cs="Arial"/>
          <w:i/>
          <w:iCs/>
          <w:sz w:val="16"/>
          <w:szCs w:val="16"/>
        </w:rPr>
        <w:t>“…</w:t>
      </w:r>
      <w:r w:rsidRPr="00D81998">
        <w:rPr>
          <w:rFonts w:ascii="Arial" w:hAnsi="Arial" w:cs="Arial"/>
          <w:i/>
          <w:iCs/>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5D1C6C44" w14:textId="77777777" w:rsidR="009D4754" w:rsidRPr="00D81998" w:rsidRDefault="009D4754" w:rsidP="009D4754">
      <w:pPr>
        <w:pStyle w:val="Textonotapie"/>
        <w:jc w:val="both"/>
        <w:rPr>
          <w:rFonts w:ascii="Arial" w:hAnsi="Arial" w:cs="Arial"/>
          <w:i/>
          <w:iCs/>
          <w:sz w:val="16"/>
          <w:szCs w:val="16"/>
          <w:lang w:val="es-MX"/>
        </w:rPr>
      </w:pPr>
      <w:r w:rsidRPr="00D81998">
        <w:rPr>
          <w:rFonts w:ascii="Arial" w:hAnsi="Arial" w:cs="Arial"/>
          <w:i/>
          <w:iCs/>
          <w:sz w:val="16"/>
          <w:szCs w:val="16"/>
        </w:rPr>
        <w:t>V. La aplicación de sanciones judiciales o administrativas a los responsables de las violaciones de derechos humanos…”</w:t>
      </w:r>
    </w:p>
  </w:footnote>
  <w:footnote w:id="51">
    <w:p w14:paraId="477B1419" w14:textId="77777777" w:rsidR="004F3DE8" w:rsidRDefault="004F3DE8"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 </w:t>
      </w:r>
    </w:p>
    <w:p w14:paraId="2EEC3D86" w14:textId="475873EF" w:rsidR="004F3DE8" w:rsidRDefault="004F3DE8" w:rsidP="004B4D55">
      <w:pPr>
        <w:pStyle w:val="Textonotapie"/>
        <w:jc w:val="both"/>
        <w:rPr>
          <w:rFonts w:ascii="Arial" w:hAnsi="Arial" w:cs="Arial"/>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ab/>
      </w:r>
    </w:p>
    <w:p w14:paraId="38011546" w14:textId="27648107" w:rsidR="004F3DE8" w:rsidRDefault="004F3DE8" w:rsidP="004B4D55">
      <w:pPr>
        <w:pStyle w:val="Textonotapie"/>
        <w:jc w:val="both"/>
        <w:rPr>
          <w:rFonts w:ascii="Arial" w:hAnsi="Arial" w:cs="Arial"/>
          <w:i/>
          <w:sz w:val="16"/>
          <w:szCs w:val="16"/>
        </w:rPr>
      </w:pPr>
      <w:r>
        <w:rPr>
          <w:rFonts w:ascii="Arial" w:hAnsi="Arial" w:cs="Arial"/>
          <w:i/>
          <w:sz w:val="16"/>
          <w:szCs w:val="16"/>
        </w:rPr>
        <w:t>“…VIII.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1C99DEDF" w14:textId="77777777" w:rsidR="004F3DE8" w:rsidRDefault="004F3DE8" w:rsidP="004B4D55">
      <w:pPr>
        <w:pStyle w:val="Textonotapie"/>
        <w:jc w:val="both"/>
        <w:rPr>
          <w:rFonts w:ascii="Arial" w:hAnsi="Arial" w:cs="Arial"/>
          <w:i/>
          <w:sz w:val="16"/>
          <w:szCs w:val="16"/>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p w14:paraId="4EE66A26" w14:textId="77777777" w:rsidR="004F3DE8" w:rsidRDefault="004F3DE8"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B8CE526" w14:textId="77777777" w:rsidR="004F3DE8" w:rsidRDefault="004F3DE8" w:rsidP="004B4D55">
      <w:pPr>
        <w:pStyle w:val="Textonotapie"/>
        <w:jc w:val="both"/>
        <w:rPr>
          <w:rFonts w:ascii="Arial" w:hAnsi="Arial" w:cs="Arial"/>
          <w:i/>
          <w:sz w:val="16"/>
          <w:szCs w:val="16"/>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 xml:space="preserve">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440331E" w14:textId="7798B636" w:rsidR="004F3DE8" w:rsidRPr="007A013A" w:rsidRDefault="004F3DE8" w:rsidP="004B4D55">
      <w:pPr>
        <w:pStyle w:val="Textonotapie"/>
        <w:jc w:val="both"/>
        <w:rPr>
          <w:rFonts w:ascii="Arial" w:hAnsi="Arial" w:cs="Arial"/>
          <w:sz w:val="16"/>
          <w:szCs w:val="16"/>
          <w:lang w:val="es-MX"/>
        </w:rPr>
      </w:pPr>
      <w:r>
        <w:rPr>
          <w:rFonts w:ascii="Arial" w:hAnsi="Arial" w:cs="Arial"/>
          <w:i/>
          <w:sz w:val="16"/>
          <w:szCs w:val="16"/>
        </w:rPr>
        <w:t>“…VIII. Brindar educación, de modo prioritario y permanente, a todos los sectores de la sociedad en materia de derechos humanos, así como la capacitación a los funcionarios encargados de hacer cumplir la ley, de las fuerzas armadas y de los cuerpos de seguridad; …</w:t>
      </w:r>
    </w:p>
    <w:p w14:paraId="2DF5C836" w14:textId="77777777" w:rsidR="004F3DE8" w:rsidRDefault="004F3DE8" w:rsidP="004B4D55">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52">
    <w:p w14:paraId="57FF041A" w14:textId="77777777" w:rsidR="004F3DE8" w:rsidRDefault="004F3DE8"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490E8FF1" w14:textId="1449383C" w:rsidR="004F3DE8" w:rsidRPr="00757270" w:rsidRDefault="004F3DE8" w:rsidP="004B4D55">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472AF861" w14:textId="77777777" w:rsidR="004F3DE8" w:rsidRDefault="004F3DE8" w:rsidP="004B4D55">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4EB4DF99" w14:textId="6D4D3D06" w:rsidR="004F3DE8" w:rsidRPr="00805CF5" w:rsidRDefault="004F3DE8" w:rsidP="004B4D55">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53">
    <w:p w14:paraId="1CB2254F" w14:textId="77777777" w:rsidR="004F3DE8" w:rsidRDefault="004F3DE8"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0BF2E2A0" w14:textId="280D2E33" w:rsidR="004F3DE8" w:rsidRPr="00805CF5" w:rsidRDefault="004F3DE8" w:rsidP="004B4D55">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4141ECA8" w14:textId="77777777" w:rsidR="004F3DE8" w:rsidRDefault="004F3DE8"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7FECD921" w14:textId="794E05D0" w:rsidR="004F3DE8" w:rsidRPr="00805CF5" w:rsidRDefault="004F3DE8" w:rsidP="004B4D55">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3C52D25B" w14:textId="77777777" w:rsidR="004F3DE8" w:rsidRPr="007F6238" w:rsidRDefault="004F3DE8" w:rsidP="004B4D55">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54">
    <w:p w14:paraId="1759C846" w14:textId="77777777" w:rsidR="004F3DE8" w:rsidRDefault="004F3DE8" w:rsidP="004B4D55">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505CC134" w14:textId="1920B8AF" w:rsidR="004F3DE8" w:rsidRDefault="004F3DE8" w:rsidP="004B4D55">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16CC10F" w14:textId="77777777" w:rsidR="004F3DE8" w:rsidRDefault="004F3DE8" w:rsidP="004B4D5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43715C6" w14:textId="77777777" w:rsidR="004F3DE8" w:rsidRDefault="004F3DE8" w:rsidP="004B4D5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04AFEAF" w14:textId="77777777" w:rsidR="004F3DE8" w:rsidRDefault="004F3DE8" w:rsidP="004B4D5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8194A6D" w14:textId="77777777" w:rsidR="004F3DE8" w:rsidRPr="00805CF5" w:rsidRDefault="004F3DE8" w:rsidP="004B4D5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55">
    <w:p w14:paraId="3D51A661" w14:textId="77777777" w:rsidR="004F3DE8" w:rsidRDefault="004F3DE8" w:rsidP="004B4D5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7D49230B" w14:textId="31664D56" w:rsidR="004F3DE8" w:rsidRDefault="004F3DE8"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Pr>
          <w:rFonts w:ascii="Arial" w:hAnsi="Arial" w:cs="Arial"/>
          <w:i/>
          <w:sz w:val="16"/>
          <w:szCs w:val="16"/>
          <w:lang w:val="es-MX"/>
        </w:rPr>
        <w:t xml:space="preserve"> a</w:t>
      </w:r>
      <w:r w:rsidRPr="007F6238">
        <w:rPr>
          <w:rFonts w:ascii="Arial" w:hAnsi="Arial" w:cs="Arial"/>
          <w:i/>
          <w:sz w:val="16"/>
          <w:szCs w:val="16"/>
          <w:u w:val="single"/>
          <w:lang w:val="es-MX"/>
        </w:rPr>
        <w:t>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0769C367" w14:textId="77777777" w:rsidR="004F3DE8" w:rsidRDefault="004F3DE8"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5878795A" w14:textId="77777777" w:rsidR="004F3DE8" w:rsidRDefault="004F3DE8"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p>
    <w:p w14:paraId="79D2491D" w14:textId="53575584" w:rsidR="004F3DE8" w:rsidRPr="002515D6" w:rsidRDefault="004F3DE8" w:rsidP="004B4D55">
      <w:pPr>
        <w:pStyle w:val="Textonotapie"/>
        <w:jc w:val="both"/>
        <w:rPr>
          <w:rFonts w:ascii="Arial" w:hAnsi="Arial" w:cs="Arial"/>
          <w:i/>
          <w:sz w:val="16"/>
          <w:szCs w:val="16"/>
        </w:rPr>
      </w:pPr>
      <w:r>
        <w:rPr>
          <w:rFonts w:ascii="Arial" w:hAnsi="Arial" w:cs="Arial"/>
          <w:i/>
          <w:sz w:val="16"/>
          <w:szCs w:val="16"/>
        </w:rPr>
        <w:t xml:space="preserve">“…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56">
    <w:p w14:paraId="0ACFFF0A" w14:textId="77777777" w:rsidR="004F3DE8" w:rsidRDefault="004F3DE8" w:rsidP="004B4D55">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134BE1F0" w14:textId="20D447B7" w:rsidR="004F3DE8" w:rsidRPr="0001102C" w:rsidRDefault="004F3DE8" w:rsidP="004B4D55">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4F3DE8" w:rsidRPr="00996289" w:rsidRDefault="004F3DE8"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6E4"/>
    <w:multiLevelType w:val="multilevel"/>
    <w:tmpl w:val="B0483CE4"/>
    <w:lvl w:ilvl="0">
      <w:start w:val="1"/>
      <w:numFmt w:val="decimal"/>
      <w:lvlText w:val="%1."/>
      <w:lvlJc w:val="left"/>
      <w:pPr>
        <w:ind w:left="502" w:hanging="360"/>
      </w:pPr>
      <w:rPr>
        <w:b w:val="0"/>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70499B"/>
    <w:multiLevelType w:val="multilevel"/>
    <w:tmpl w:val="6BC60830"/>
    <w:lvl w:ilvl="0">
      <w:start w:val="7"/>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9B7444"/>
    <w:multiLevelType w:val="hybridMultilevel"/>
    <w:tmpl w:val="966C13B6"/>
    <w:lvl w:ilvl="0" w:tplc="30104C56">
      <w:start w:val="1"/>
      <w:numFmt w:val="decimal"/>
      <w:lvlText w:val="%1."/>
      <w:lvlJc w:val="left"/>
      <w:pPr>
        <w:ind w:left="720" w:hanging="360"/>
      </w:pPr>
      <w:rPr>
        <w:rFonts w:eastAsia="Calibri" w:hint="default"/>
        <w:i w:val="0"/>
        <w:iCs/>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95562"/>
    <w:multiLevelType w:val="hybridMultilevel"/>
    <w:tmpl w:val="498E4E6A"/>
    <w:lvl w:ilvl="0" w:tplc="DDC6AEE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20160C3"/>
    <w:multiLevelType w:val="multilevel"/>
    <w:tmpl w:val="C222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D1F3F"/>
    <w:multiLevelType w:val="multilevel"/>
    <w:tmpl w:val="0E04307E"/>
    <w:lvl w:ilvl="0">
      <w:start w:val="1"/>
      <w:numFmt w:val="decimal"/>
      <w:lvlText w:val="%1."/>
      <w:lvlJc w:val="left"/>
      <w:pPr>
        <w:ind w:left="720" w:hanging="360"/>
      </w:pPr>
      <w:rPr>
        <w:rFonts w:hint="default"/>
        <w:b w:val="0"/>
        <w:bCs/>
        <w:i w:val="0"/>
        <w:iCs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9A2E20"/>
    <w:multiLevelType w:val="multilevel"/>
    <w:tmpl w:val="7A7445AE"/>
    <w:lvl w:ilvl="0">
      <w:start w:val="1"/>
      <w:numFmt w:val="decimal"/>
      <w:lvlText w:val="%1."/>
      <w:lvlJc w:val="left"/>
      <w:pPr>
        <w:ind w:left="720" w:hanging="360"/>
      </w:pPr>
      <w:rPr>
        <w:rFonts w:ascii="Arial" w:hAnsi="Arial" w:hint="default"/>
        <w:b/>
      </w:rPr>
    </w:lvl>
    <w:lvl w:ilvl="1">
      <w:start w:val="2"/>
      <w:numFmt w:val="decimal"/>
      <w:isLgl/>
      <w:lvlText w:val="%1.%2"/>
      <w:lvlJc w:val="left"/>
      <w:pPr>
        <w:ind w:left="902" w:hanging="36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350" w:hanging="1080"/>
      </w:pPr>
      <w:rPr>
        <w:rFonts w:hint="default"/>
      </w:rPr>
    </w:lvl>
    <w:lvl w:ilvl="6">
      <w:start w:val="1"/>
      <w:numFmt w:val="decimal"/>
      <w:isLgl/>
      <w:lvlText w:val="%1.%2.%3.%4.%5.%6.%7"/>
      <w:lvlJc w:val="left"/>
      <w:pPr>
        <w:ind w:left="2892" w:hanging="1440"/>
      </w:pPr>
      <w:rPr>
        <w:rFonts w:hint="default"/>
      </w:rPr>
    </w:lvl>
    <w:lvl w:ilvl="7">
      <w:start w:val="1"/>
      <w:numFmt w:val="decimal"/>
      <w:isLgl/>
      <w:lvlText w:val="%1.%2.%3.%4.%5.%6.%7.%8"/>
      <w:lvlJc w:val="left"/>
      <w:pPr>
        <w:ind w:left="3074" w:hanging="1440"/>
      </w:pPr>
      <w:rPr>
        <w:rFonts w:hint="default"/>
      </w:rPr>
    </w:lvl>
    <w:lvl w:ilvl="8">
      <w:start w:val="1"/>
      <w:numFmt w:val="decimal"/>
      <w:isLgl/>
      <w:lvlText w:val="%1.%2.%3.%4.%5.%6.%7.%8.%9"/>
      <w:lvlJc w:val="left"/>
      <w:pPr>
        <w:ind w:left="3616" w:hanging="1800"/>
      </w:pPr>
      <w:rPr>
        <w:rFonts w:hint="default"/>
      </w:rPr>
    </w:lvl>
  </w:abstractNum>
  <w:abstractNum w:abstractNumId="7" w15:restartNumberingAfterBreak="0">
    <w:nsid w:val="20A47004"/>
    <w:multiLevelType w:val="hybridMultilevel"/>
    <w:tmpl w:val="6C2E9CAC"/>
    <w:lvl w:ilvl="0" w:tplc="30104C56">
      <w:start w:val="1"/>
      <w:numFmt w:val="decimal"/>
      <w:lvlText w:val="%1."/>
      <w:lvlJc w:val="left"/>
      <w:pPr>
        <w:ind w:left="720" w:hanging="360"/>
      </w:pPr>
      <w:rPr>
        <w:rFonts w:eastAsia="Calibri" w:hint="default"/>
        <w:i w:val="0"/>
        <w:iCs/>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6553F"/>
    <w:multiLevelType w:val="multilevel"/>
    <w:tmpl w:val="D20CC0C0"/>
    <w:lvl w:ilvl="0">
      <w:start w:val="8"/>
      <w:numFmt w:val="decimal"/>
      <w:lvlText w:val="%1."/>
      <w:lvlJc w:val="left"/>
      <w:pPr>
        <w:ind w:left="502" w:hanging="360"/>
      </w:pPr>
      <w:rPr>
        <w:rFonts w:hint="default"/>
        <w:b w:val="0"/>
        <w:i w:val="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A54D38"/>
    <w:multiLevelType w:val="hybridMultilevel"/>
    <w:tmpl w:val="30C6848C"/>
    <w:lvl w:ilvl="0" w:tplc="30104C56">
      <w:start w:val="1"/>
      <w:numFmt w:val="decimal"/>
      <w:lvlText w:val="%1."/>
      <w:lvlJc w:val="left"/>
      <w:pPr>
        <w:ind w:left="720" w:hanging="360"/>
      </w:pPr>
      <w:rPr>
        <w:rFonts w:eastAsia="Calibri" w:hint="default"/>
        <w:i w:val="0"/>
        <w:iCs/>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E454FB"/>
    <w:multiLevelType w:val="hybridMultilevel"/>
    <w:tmpl w:val="5B10D262"/>
    <w:lvl w:ilvl="0" w:tplc="49A483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C8E582C"/>
    <w:multiLevelType w:val="hybridMultilevel"/>
    <w:tmpl w:val="498E4E6A"/>
    <w:lvl w:ilvl="0" w:tplc="DDC6AEEC">
      <w:start w:val="1"/>
      <w:numFmt w:val="lowerLetter"/>
      <w:lvlText w:val="%1)"/>
      <w:lvlJc w:val="left"/>
      <w:pPr>
        <w:ind w:left="2508" w:hanging="360"/>
      </w:pPr>
      <w:rPr>
        <w:rFonts w:hint="default"/>
      </w:rPr>
    </w:lvl>
    <w:lvl w:ilvl="1" w:tplc="080A0019" w:tentative="1">
      <w:start w:val="1"/>
      <w:numFmt w:val="lowerLetter"/>
      <w:lvlText w:val="%2."/>
      <w:lvlJc w:val="left"/>
      <w:pPr>
        <w:ind w:left="3228" w:hanging="360"/>
      </w:pPr>
    </w:lvl>
    <w:lvl w:ilvl="2" w:tplc="080A001B" w:tentative="1">
      <w:start w:val="1"/>
      <w:numFmt w:val="lowerRoman"/>
      <w:lvlText w:val="%3."/>
      <w:lvlJc w:val="right"/>
      <w:pPr>
        <w:ind w:left="3948" w:hanging="180"/>
      </w:pPr>
    </w:lvl>
    <w:lvl w:ilvl="3" w:tplc="080A000F" w:tentative="1">
      <w:start w:val="1"/>
      <w:numFmt w:val="decimal"/>
      <w:lvlText w:val="%4."/>
      <w:lvlJc w:val="left"/>
      <w:pPr>
        <w:ind w:left="4668" w:hanging="360"/>
      </w:pPr>
    </w:lvl>
    <w:lvl w:ilvl="4" w:tplc="080A0019" w:tentative="1">
      <w:start w:val="1"/>
      <w:numFmt w:val="lowerLetter"/>
      <w:lvlText w:val="%5."/>
      <w:lvlJc w:val="left"/>
      <w:pPr>
        <w:ind w:left="5388" w:hanging="360"/>
      </w:pPr>
    </w:lvl>
    <w:lvl w:ilvl="5" w:tplc="080A001B" w:tentative="1">
      <w:start w:val="1"/>
      <w:numFmt w:val="lowerRoman"/>
      <w:lvlText w:val="%6."/>
      <w:lvlJc w:val="right"/>
      <w:pPr>
        <w:ind w:left="6108" w:hanging="180"/>
      </w:pPr>
    </w:lvl>
    <w:lvl w:ilvl="6" w:tplc="080A000F" w:tentative="1">
      <w:start w:val="1"/>
      <w:numFmt w:val="decimal"/>
      <w:lvlText w:val="%7."/>
      <w:lvlJc w:val="left"/>
      <w:pPr>
        <w:ind w:left="6828" w:hanging="360"/>
      </w:pPr>
    </w:lvl>
    <w:lvl w:ilvl="7" w:tplc="080A0019" w:tentative="1">
      <w:start w:val="1"/>
      <w:numFmt w:val="lowerLetter"/>
      <w:lvlText w:val="%8."/>
      <w:lvlJc w:val="left"/>
      <w:pPr>
        <w:ind w:left="7548" w:hanging="360"/>
      </w:pPr>
    </w:lvl>
    <w:lvl w:ilvl="8" w:tplc="080A001B" w:tentative="1">
      <w:start w:val="1"/>
      <w:numFmt w:val="lowerRoman"/>
      <w:lvlText w:val="%9."/>
      <w:lvlJc w:val="right"/>
      <w:pPr>
        <w:ind w:left="8268" w:hanging="180"/>
      </w:pPr>
    </w:lvl>
  </w:abstractNum>
  <w:abstractNum w:abstractNumId="12" w15:restartNumberingAfterBreak="0">
    <w:nsid w:val="3D552E69"/>
    <w:multiLevelType w:val="hybridMultilevel"/>
    <w:tmpl w:val="8DD49578"/>
    <w:lvl w:ilvl="0" w:tplc="EF787074">
      <w:start w:val="1"/>
      <w:numFmt w:val="decimal"/>
      <w:lvlText w:val="%1."/>
      <w:lvlJc w:val="left"/>
      <w:pPr>
        <w:ind w:left="3006" w:hanging="360"/>
      </w:pPr>
      <w:rPr>
        <w:rFonts w:hint="default"/>
      </w:rPr>
    </w:lvl>
    <w:lvl w:ilvl="1" w:tplc="080A0019" w:tentative="1">
      <w:start w:val="1"/>
      <w:numFmt w:val="lowerLetter"/>
      <w:lvlText w:val="%2."/>
      <w:lvlJc w:val="left"/>
      <w:pPr>
        <w:ind w:left="3726" w:hanging="360"/>
      </w:pPr>
    </w:lvl>
    <w:lvl w:ilvl="2" w:tplc="080A001B" w:tentative="1">
      <w:start w:val="1"/>
      <w:numFmt w:val="lowerRoman"/>
      <w:lvlText w:val="%3."/>
      <w:lvlJc w:val="right"/>
      <w:pPr>
        <w:ind w:left="4446" w:hanging="180"/>
      </w:pPr>
    </w:lvl>
    <w:lvl w:ilvl="3" w:tplc="080A000F" w:tentative="1">
      <w:start w:val="1"/>
      <w:numFmt w:val="decimal"/>
      <w:lvlText w:val="%4."/>
      <w:lvlJc w:val="left"/>
      <w:pPr>
        <w:ind w:left="5166" w:hanging="360"/>
      </w:pPr>
    </w:lvl>
    <w:lvl w:ilvl="4" w:tplc="080A0019" w:tentative="1">
      <w:start w:val="1"/>
      <w:numFmt w:val="lowerLetter"/>
      <w:lvlText w:val="%5."/>
      <w:lvlJc w:val="left"/>
      <w:pPr>
        <w:ind w:left="5886" w:hanging="360"/>
      </w:pPr>
    </w:lvl>
    <w:lvl w:ilvl="5" w:tplc="080A001B" w:tentative="1">
      <w:start w:val="1"/>
      <w:numFmt w:val="lowerRoman"/>
      <w:lvlText w:val="%6."/>
      <w:lvlJc w:val="right"/>
      <w:pPr>
        <w:ind w:left="6606" w:hanging="180"/>
      </w:pPr>
    </w:lvl>
    <w:lvl w:ilvl="6" w:tplc="080A000F" w:tentative="1">
      <w:start w:val="1"/>
      <w:numFmt w:val="decimal"/>
      <w:lvlText w:val="%7."/>
      <w:lvlJc w:val="left"/>
      <w:pPr>
        <w:ind w:left="7326" w:hanging="360"/>
      </w:pPr>
    </w:lvl>
    <w:lvl w:ilvl="7" w:tplc="080A0019" w:tentative="1">
      <w:start w:val="1"/>
      <w:numFmt w:val="lowerLetter"/>
      <w:lvlText w:val="%8."/>
      <w:lvlJc w:val="left"/>
      <w:pPr>
        <w:ind w:left="8046" w:hanging="360"/>
      </w:pPr>
    </w:lvl>
    <w:lvl w:ilvl="8" w:tplc="080A001B" w:tentative="1">
      <w:start w:val="1"/>
      <w:numFmt w:val="lowerRoman"/>
      <w:lvlText w:val="%9."/>
      <w:lvlJc w:val="right"/>
      <w:pPr>
        <w:ind w:left="8766" w:hanging="180"/>
      </w:pPr>
    </w:lvl>
  </w:abstractNum>
  <w:abstractNum w:abstractNumId="13" w15:restartNumberingAfterBreak="0">
    <w:nsid w:val="3DAC216F"/>
    <w:multiLevelType w:val="hybridMultilevel"/>
    <w:tmpl w:val="57A83712"/>
    <w:lvl w:ilvl="0" w:tplc="30104C56">
      <w:start w:val="1"/>
      <w:numFmt w:val="decimal"/>
      <w:lvlText w:val="%1."/>
      <w:lvlJc w:val="left"/>
      <w:pPr>
        <w:ind w:left="720" w:hanging="360"/>
      </w:pPr>
      <w:rPr>
        <w:rFonts w:eastAsia="Calibri" w:hint="default"/>
        <w:i w:val="0"/>
        <w:iCs/>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B049FB"/>
    <w:multiLevelType w:val="hybridMultilevel"/>
    <w:tmpl w:val="30C6848C"/>
    <w:lvl w:ilvl="0" w:tplc="30104C56">
      <w:start w:val="1"/>
      <w:numFmt w:val="decimal"/>
      <w:lvlText w:val="%1."/>
      <w:lvlJc w:val="left"/>
      <w:pPr>
        <w:ind w:left="720" w:hanging="360"/>
      </w:pPr>
      <w:rPr>
        <w:rFonts w:eastAsia="Calibri" w:hint="default"/>
        <w:i w:val="0"/>
        <w:iCs/>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3091D2C"/>
    <w:multiLevelType w:val="multilevel"/>
    <w:tmpl w:val="D0F6FA2E"/>
    <w:lvl w:ilvl="0">
      <w:start w:val="1"/>
      <w:numFmt w:val="decimal"/>
      <w:lvlText w:val="%1."/>
      <w:lvlJc w:val="left"/>
      <w:pPr>
        <w:ind w:left="644" w:hanging="360"/>
      </w:pPr>
      <w:rPr>
        <w:b w:val="0"/>
      </w:rPr>
    </w:lvl>
    <w:lvl w:ilvl="1">
      <w:start w:val="1"/>
      <w:numFmt w:val="decimal"/>
      <w:isLgl/>
      <w:lvlText w:val="%1.%2."/>
      <w:lvlJc w:val="left"/>
      <w:pPr>
        <w:ind w:left="1093" w:hanging="525"/>
      </w:pPr>
      <w:rPr>
        <w:rFonts w:hint="default"/>
        <w:i w:val="0"/>
        <w:iCs w:val="0"/>
        <w:sz w:val="20"/>
        <w:szCs w:val="20"/>
      </w:rPr>
    </w:lvl>
    <w:lvl w:ilvl="2">
      <w:start w:val="1"/>
      <w:numFmt w:val="decimal"/>
      <w:isLgl/>
      <w:lvlText w:val="%1.%2.%3."/>
      <w:lvlJc w:val="left"/>
      <w:pPr>
        <w:ind w:left="1713" w:hanging="720"/>
      </w:pPr>
      <w:rPr>
        <w:rFonts w:hint="default"/>
        <w:i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8527BA"/>
    <w:multiLevelType w:val="hybridMultilevel"/>
    <w:tmpl w:val="6F78F2B8"/>
    <w:lvl w:ilvl="0" w:tplc="7578F624">
      <w:start w:val="1"/>
      <w:numFmt w:val="decimal"/>
      <w:lvlText w:val="%1."/>
      <w:lvlJc w:val="left"/>
      <w:pPr>
        <w:ind w:left="720" w:hanging="360"/>
      </w:pPr>
      <w:rPr>
        <w:rFonts w:eastAsia="Calibri" w:hint="default"/>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6C3D6E"/>
    <w:multiLevelType w:val="hybridMultilevel"/>
    <w:tmpl w:val="498E4E6A"/>
    <w:lvl w:ilvl="0" w:tplc="DDC6AEEC">
      <w:start w:val="1"/>
      <w:numFmt w:val="lowerLetter"/>
      <w:lvlText w:val="%1)"/>
      <w:lvlJc w:val="left"/>
      <w:pPr>
        <w:ind w:left="2508" w:hanging="360"/>
      </w:pPr>
      <w:rPr>
        <w:rFonts w:hint="default"/>
      </w:rPr>
    </w:lvl>
    <w:lvl w:ilvl="1" w:tplc="080A0019" w:tentative="1">
      <w:start w:val="1"/>
      <w:numFmt w:val="lowerLetter"/>
      <w:lvlText w:val="%2."/>
      <w:lvlJc w:val="left"/>
      <w:pPr>
        <w:ind w:left="3228" w:hanging="360"/>
      </w:pPr>
    </w:lvl>
    <w:lvl w:ilvl="2" w:tplc="080A001B" w:tentative="1">
      <w:start w:val="1"/>
      <w:numFmt w:val="lowerRoman"/>
      <w:lvlText w:val="%3."/>
      <w:lvlJc w:val="right"/>
      <w:pPr>
        <w:ind w:left="3948" w:hanging="180"/>
      </w:pPr>
    </w:lvl>
    <w:lvl w:ilvl="3" w:tplc="080A000F" w:tentative="1">
      <w:start w:val="1"/>
      <w:numFmt w:val="decimal"/>
      <w:lvlText w:val="%4."/>
      <w:lvlJc w:val="left"/>
      <w:pPr>
        <w:ind w:left="4668" w:hanging="360"/>
      </w:pPr>
    </w:lvl>
    <w:lvl w:ilvl="4" w:tplc="080A0019" w:tentative="1">
      <w:start w:val="1"/>
      <w:numFmt w:val="lowerLetter"/>
      <w:lvlText w:val="%5."/>
      <w:lvlJc w:val="left"/>
      <w:pPr>
        <w:ind w:left="5388" w:hanging="360"/>
      </w:pPr>
    </w:lvl>
    <w:lvl w:ilvl="5" w:tplc="080A001B" w:tentative="1">
      <w:start w:val="1"/>
      <w:numFmt w:val="lowerRoman"/>
      <w:lvlText w:val="%6."/>
      <w:lvlJc w:val="right"/>
      <w:pPr>
        <w:ind w:left="6108" w:hanging="180"/>
      </w:pPr>
    </w:lvl>
    <w:lvl w:ilvl="6" w:tplc="080A000F" w:tentative="1">
      <w:start w:val="1"/>
      <w:numFmt w:val="decimal"/>
      <w:lvlText w:val="%7."/>
      <w:lvlJc w:val="left"/>
      <w:pPr>
        <w:ind w:left="6828" w:hanging="360"/>
      </w:pPr>
    </w:lvl>
    <w:lvl w:ilvl="7" w:tplc="080A0019" w:tentative="1">
      <w:start w:val="1"/>
      <w:numFmt w:val="lowerLetter"/>
      <w:lvlText w:val="%8."/>
      <w:lvlJc w:val="left"/>
      <w:pPr>
        <w:ind w:left="7548" w:hanging="360"/>
      </w:pPr>
    </w:lvl>
    <w:lvl w:ilvl="8" w:tplc="080A001B" w:tentative="1">
      <w:start w:val="1"/>
      <w:numFmt w:val="lowerRoman"/>
      <w:lvlText w:val="%9."/>
      <w:lvlJc w:val="right"/>
      <w:pPr>
        <w:ind w:left="8268" w:hanging="180"/>
      </w:pPr>
    </w:lvl>
  </w:abstractNum>
  <w:abstractNum w:abstractNumId="19" w15:restartNumberingAfterBreak="0">
    <w:nsid w:val="6D397638"/>
    <w:multiLevelType w:val="hybridMultilevel"/>
    <w:tmpl w:val="278A5AD0"/>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0" w15:restartNumberingAfterBreak="0">
    <w:nsid w:val="6F6A7FC6"/>
    <w:multiLevelType w:val="hybridMultilevel"/>
    <w:tmpl w:val="20B05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DF4CEF"/>
    <w:multiLevelType w:val="hybridMultilevel"/>
    <w:tmpl w:val="966C13B6"/>
    <w:lvl w:ilvl="0" w:tplc="30104C56">
      <w:start w:val="1"/>
      <w:numFmt w:val="decimal"/>
      <w:lvlText w:val="%1."/>
      <w:lvlJc w:val="left"/>
      <w:pPr>
        <w:ind w:left="720" w:hanging="360"/>
      </w:pPr>
      <w:rPr>
        <w:rFonts w:eastAsia="Calibri" w:hint="default"/>
        <w:i w:val="0"/>
        <w:iCs/>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3" w15:restartNumberingAfterBreak="0">
    <w:nsid w:val="7E1C58A3"/>
    <w:multiLevelType w:val="hybridMultilevel"/>
    <w:tmpl w:val="EC0A021E"/>
    <w:lvl w:ilvl="0" w:tplc="49A483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8877C3"/>
    <w:multiLevelType w:val="hybridMultilevel"/>
    <w:tmpl w:val="30C6848C"/>
    <w:lvl w:ilvl="0" w:tplc="30104C56">
      <w:start w:val="1"/>
      <w:numFmt w:val="decimal"/>
      <w:lvlText w:val="%1."/>
      <w:lvlJc w:val="left"/>
      <w:pPr>
        <w:ind w:left="720" w:hanging="360"/>
      </w:pPr>
      <w:rPr>
        <w:rFonts w:eastAsia="Calibri" w:hint="default"/>
        <w:i w:val="0"/>
        <w:iCs/>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A838DC"/>
    <w:multiLevelType w:val="hybridMultilevel"/>
    <w:tmpl w:val="966C13B6"/>
    <w:lvl w:ilvl="0" w:tplc="30104C56">
      <w:start w:val="1"/>
      <w:numFmt w:val="decimal"/>
      <w:lvlText w:val="%1."/>
      <w:lvlJc w:val="left"/>
      <w:pPr>
        <w:ind w:left="720" w:hanging="360"/>
      </w:pPr>
      <w:rPr>
        <w:rFonts w:eastAsia="Calibri" w:hint="default"/>
        <w:i w:val="0"/>
        <w:iCs/>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4"/>
  </w:num>
  <w:num w:numId="3">
    <w:abstractNumId w:val="22"/>
  </w:num>
  <w:num w:numId="4">
    <w:abstractNumId w:val="4"/>
  </w:num>
  <w:num w:numId="5">
    <w:abstractNumId w:val="6"/>
  </w:num>
  <w:num w:numId="6">
    <w:abstractNumId w:val="20"/>
  </w:num>
  <w:num w:numId="7">
    <w:abstractNumId w:val="11"/>
  </w:num>
  <w:num w:numId="8">
    <w:abstractNumId w:val="3"/>
  </w:num>
  <w:num w:numId="9">
    <w:abstractNumId w:val="7"/>
  </w:num>
  <w:num w:numId="10">
    <w:abstractNumId w:val="1"/>
  </w:num>
  <w:num w:numId="11">
    <w:abstractNumId w:val="12"/>
  </w:num>
  <w:num w:numId="12">
    <w:abstractNumId w:val="19"/>
  </w:num>
  <w:num w:numId="13">
    <w:abstractNumId w:val="17"/>
  </w:num>
  <w:num w:numId="14">
    <w:abstractNumId w:val="10"/>
  </w:num>
  <w:num w:numId="15">
    <w:abstractNumId w:val="13"/>
  </w:num>
  <w:num w:numId="16">
    <w:abstractNumId w:val="21"/>
  </w:num>
  <w:num w:numId="17">
    <w:abstractNumId w:val="23"/>
  </w:num>
  <w:num w:numId="18">
    <w:abstractNumId w:val="26"/>
  </w:num>
  <w:num w:numId="19">
    <w:abstractNumId w:val="2"/>
  </w:num>
  <w:num w:numId="20">
    <w:abstractNumId w:val="25"/>
  </w:num>
  <w:num w:numId="21">
    <w:abstractNumId w:val="14"/>
  </w:num>
  <w:num w:numId="22">
    <w:abstractNumId w:val="8"/>
  </w:num>
  <w:num w:numId="23">
    <w:abstractNumId w:val="0"/>
  </w:num>
  <w:num w:numId="24">
    <w:abstractNumId w:val="9"/>
  </w:num>
  <w:num w:numId="25">
    <w:abstractNumId w:val="16"/>
    <w:lvlOverride w:ilvl="0">
      <w:lvl w:ilvl="0">
        <w:start w:val="1"/>
        <w:numFmt w:val="decimal"/>
        <w:lvlText w:val="%1."/>
        <w:lvlJc w:val="left"/>
        <w:pPr>
          <w:ind w:left="644" w:hanging="360"/>
        </w:pPr>
        <w:rPr>
          <w:rFonts w:hint="default"/>
          <w:b w:val="0"/>
          <w:i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6">
    <w:abstractNumId w:val="5"/>
  </w:num>
  <w:num w:numId="2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0753"/>
    <w:rsid w:val="00000761"/>
    <w:rsid w:val="00000762"/>
    <w:rsid w:val="00000965"/>
    <w:rsid w:val="000010E2"/>
    <w:rsid w:val="00001234"/>
    <w:rsid w:val="000025CE"/>
    <w:rsid w:val="000027DB"/>
    <w:rsid w:val="000036C1"/>
    <w:rsid w:val="00003862"/>
    <w:rsid w:val="00003BDC"/>
    <w:rsid w:val="00004279"/>
    <w:rsid w:val="00005049"/>
    <w:rsid w:val="00007165"/>
    <w:rsid w:val="0000738E"/>
    <w:rsid w:val="0000761D"/>
    <w:rsid w:val="00007B8E"/>
    <w:rsid w:val="0001102C"/>
    <w:rsid w:val="00011354"/>
    <w:rsid w:val="00011CE2"/>
    <w:rsid w:val="00011DE8"/>
    <w:rsid w:val="0001428F"/>
    <w:rsid w:val="00014F08"/>
    <w:rsid w:val="00015A36"/>
    <w:rsid w:val="00016439"/>
    <w:rsid w:val="00017A21"/>
    <w:rsid w:val="00017C98"/>
    <w:rsid w:val="00022226"/>
    <w:rsid w:val="00022791"/>
    <w:rsid w:val="00023017"/>
    <w:rsid w:val="000238F8"/>
    <w:rsid w:val="000240BF"/>
    <w:rsid w:val="00024BD6"/>
    <w:rsid w:val="00024EC3"/>
    <w:rsid w:val="00025024"/>
    <w:rsid w:val="00027654"/>
    <w:rsid w:val="00027EDC"/>
    <w:rsid w:val="00031922"/>
    <w:rsid w:val="00031A35"/>
    <w:rsid w:val="00031B60"/>
    <w:rsid w:val="00032124"/>
    <w:rsid w:val="00032ACE"/>
    <w:rsid w:val="000349E1"/>
    <w:rsid w:val="00035039"/>
    <w:rsid w:val="000353A7"/>
    <w:rsid w:val="0003550B"/>
    <w:rsid w:val="000379C4"/>
    <w:rsid w:val="0004097F"/>
    <w:rsid w:val="000416C9"/>
    <w:rsid w:val="000418B8"/>
    <w:rsid w:val="0004195D"/>
    <w:rsid w:val="000423B8"/>
    <w:rsid w:val="00043B4A"/>
    <w:rsid w:val="00044CF2"/>
    <w:rsid w:val="00045738"/>
    <w:rsid w:val="0004588A"/>
    <w:rsid w:val="00046BBA"/>
    <w:rsid w:val="00047811"/>
    <w:rsid w:val="00047BCF"/>
    <w:rsid w:val="00050816"/>
    <w:rsid w:val="00050C48"/>
    <w:rsid w:val="00051CB0"/>
    <w:rsid w:val="0005205E"/>
    <w:rsid w:val="0005231D"/>
    <w:rsid w:val="00052F6B"/>
    <w:rsid w:val="0005377E"/>
    <w:rsid w:val="00054F81"/>
    <w:rsid w:val="00056CDE"/>
    <w:rsid w:val="00056D66"/>
    <w:rsid w:val="00057F0A"/>
    <w:rsid w:val="000602D7"/>
    <w:rsid w:val="00060FD6"/>
    <w:rsid w:val="0006108D"/>
    <w:rsid w:val="00062F8D"/>
    <w:rsid w:val="00063927"/>
    <w:rsid w:val="00063EDA"/>
    <w:rsid w:val="0006401E"/>
    <w:rsid w:val="0006672E"/>
    <w:rsid w:val="00072295"/>
    <w:rsid w:val="000725AE"/>
    <w:rsid w:val="00072DF1"/>
    <w:rsid w:val="000744F9"/>
    <w:rsid w:val="00075B23"/>
    <w:rsid w:val="00076787"/>
    <w:rsid w:val="0007686E"/>
    <w:rsid w:val="00077451"/>
    <w:rsid w:val="00077B7E"/>
    <w:rsid w:val="00080192"/>
    <w:rsid w:val="000801D5"/>
    <w:rsid w:val="00080550"/>
    <w:rsid w:val="00081E44"/>
    <w:rsid w:val="00082B65"/>
    <w:rsid w:val="00082D45"/>
    <w:rsid w:val="00083273"/>
    <w:rsid w:val="000846F3"/>
    <w:rsid w:val="000849C1"/>
    <w:rsid w:val="00084A25"/>
    <w:rsid w:val="00084F9D"/>
    <w:rsid w:val="000850AE"/>
    <w:rsid w:val="00085612"/>
    <w:rsid w:val="00085DEA"/>
    <w:rsid w:val="000867AB"/>
    <w:rsid w:val="00086CC6"/>
    <w:rsid w:val="0008739A"/>
    <w:rsid w:val="00092ED1"/>
    <w:rsid w:val="00093AD2"/>
    <w:rsid w:val="00095F2B"/>
    <w:rsid w:val="000971D1"/>
    <w:rsid w:val="00097518"/>
    <w:rsid w:val="00097978"/>
    <w:rsid w:val="000A0038"/>
    <w:rsid w:val="000A00D9"/>
    <w:rsid w:val="000A02AF"/>
    <w:rsid w:val="000A079F"/>
    <w:rsid w:val="000A1666"/>
    <w:rsid w:val="000A5122"/>
    <w:rsid w:val="000A516F"/>
    <w:rsid w:val="000A52F0"/>
    <w:rsid w:val="000A628A"/>
    <w:rsid w:val="000A6459"/>
    <w:rsid w:val="000B1CC5"/>
    <w:rsid w:val="000B340F"/>
    <w:rsid w:val="000B36EE"/>
    <w:rsid w:val="000B47F0"/>
    <w:rsid w:val="000B51DE"/>
    <w:rsid w:val="000B54BD"/>
    <w:rsid w:val="000B59B2"/>
    <w:rsid w:val="000B5E47"/>
    <w:rsid w:val="000C0616"/>
    <w:rsid w:val="000C07B0"/>
    <w:rsid w:val="000C1503"/>
    <w:rsid w:val="000C19E4"/>
    <w:rsid w:val="000C2FD2"/>
    <w:rsid w:val="000C3A85"/>
    <w:rsid w:val="000C3F9A"/>
    <w:rsid w:val="000C4803"/>
    <w:rsid w:val="000C5D67"/>
    <w:rsid w:val="000C6949"/>
    <w:rsid w:val="000C7859"/>
    <w:rsid w:val="000D037E"/>
    <w:rsid w:val="000D088A"/>
    <w:rsid w:val="000D0D64"/>
    <w:rsid w:val="000D0F14"/>
    <w:rsid w:val="000D1524"/>
    <w:rsid w:val="000D231E"/>
    <w:rsid w:val="000D489E"/>
    <w:rsid w:val="000D4B59"/>
    <w:rsid w:val="000D519F"/>
    <w:rsid w:val="000D523B"/>
    <w:rsid w:val="000D5C45"/>
    <w:rsid w:val="000D6461"/>
    <w:rsid w:val="000D6D66"/>
    <w:rsid w:val="000D7669"/>
    <w:rsid w:val="000E2771"/>
    <w:rsid w:val="000E304A"/>
    <w:rsid w:val="000E34A9"/>
    <w:rsid w:val="000E460F"/>
    <w:rsid w:val="000E5E77"/>
    <w:rsid w:val="000E6031"/>
    <w:rsid w:val="000E6B9C"/>
    <w:rsid w:val="000F0BE5"/>
    <w:rsid w:val="000F0DC9"/>
    <w:rsid w:val="000F2B44"/>
    <w:rsid w:val="000F32FB"/>
    <w:rsid w:val="000F41F7"/>
    <w:rsid w:val="000F5A1A"/>
    <w:rsid w:val="000F5F52"/>
    <w:rsid w:val="000F6211"/>
    <w:rsid w:val="000F755B"/>
    <w:rsid w:val="000F79B4"/>
    <w:rsid w:val="001000D3"/>
    <w:rsid w:val="00100539"/>
    <w:rsid w:val="00100C25"/>
    <w:rsid w:val="00100E36"/>
    <w:rsid w:val="001012B6"/>
    <w:rsid w:val="001016B5"/>
    <w:rsid w:val="001024DD"/>
    <w:rsid w:val="00103526"/>
    <w:rsid w:val="00103E10"/>
    <w:rsid w:val="00104E77"/>
    <w:rsid w:val="00105C45"/>
    <w:rsid w:val="00106F70"/>
    <w:rsid w:val="001075A3"/>
    <w:rsid w:val="00107C0D"/>
    <w:rsid w:val="00107C2C"/>
    <w:rsid w:val="001135F0"/>
    <w:rsid w:val="0011443D"/>
    <w:rsid w:val="00114690"/>
    <w:rsid w:val="0011610D"/>
    <w:rsid w:val="00117A10"/>
    <w:rsid w:val="00117AC3"/>
    <w:rsid w:val="0012128B"/>
    <w:rsid w:val="001215ED"/>
    <w:rsid w:val="00121FBC"/>
    <w:rsid w:val="001250C6"/>
    <w:rsid w:val="00126470"/>
    <w:rsid w:val="001264F2"/>
    <w:rsid w:val="001268DE"/>
    <w:rsid w:val="00127547"/>
    <w:rsid w:val="0013188D"/>
    <w:rsid w:val="00133321"/>
    <w:rsid w:val="00133C99"/>
    <w:rsid w:val="00133D97"/>
    <w:rsid w:val="00134527"/>
    <w:rsid w:val="00134FD5"/>
    <w:rsid w:val="00135AEA"/>
    <w:rsid w:val="00135CAF"/>
    <w:rsid w:val="00137EB2"/>
    <w:rsid w:val="001403B3"/>
    <w:rsid w:val="00140972"/>
    <w:rsid w:val="00140DF1"/>
    <w:rsid w:val="00141147"/>
    <w:rsid w:val="00141773"/>
    <w:rsid w:val="001417C9"/>
    <w:rsid w:val="00142E17"/>
    <w:rsid w:val="0014348A"/>
    <w:rsid w:val="001438F0"/>
    <w:rsid w:val="001439E6"/>
    <w:rsid w:val="00144F84"/>
    <w:rsid w:val="00146A1D"/>
    <w:rsid w:val="00150251"/>
    <w:rsid w:val="00151082"/>
    <w:rsid w:val="0015205F"/>
    <w:rsid w:val="00153F31"/>
    <w:rsid w:val="00154700"/>
    <w:rsid w:val="00154EFF"/>
    <w:rsid w:val="00155B77"/>
    <w:rsid w:val="00155BBC"/>
    <w:rsid w:val="001562B7"/>
    <w:rsid w:val="00157F31"/>
    <w:rsid w:val="00160C5C"/>
    <w:rsid w:val="00160ECC"/>
    <w:rsid w:val="001615A1"/>
    <w:rsid w:val="00161738"/>
    <w:rsid w:val="001617E8"/>
    <w:rsid w:val="00162671"/>
    <w:rsid w:val="00163F1E"/>
    <w:rsid w:val="001667B4"/>
    <w:rsid w:val="00166A3F"/>
    <w:rsid w:val="0016788E"/>
    <w:rsid w:val="00171B35"/>
    <w:rsid w:val="0017354D"/>
    <w:rsid w:val="00173934"/>
    <w:rsid w:val="00173A6C"/>
    <w:rsid w:val="001744E8"/>
    <w:rsid w:val="00174809"/>
    <w:rsid w:val="00175898"/>
    <w:rsid w:val="00177DFB"/>
    <w:rsid w:val="00180815"/>
    <w:rsid w:val="00181193"/>
    <w:rsid w:val="00182B4D"/>
    <w:rsid w:val="0018310D"/>
    <w:rsid w:val="00186E7C"/>
    <w:rsid w:val="00190DC0"/>
    <w:rsid w:val="00190FDD"/>
    <w:rsid w:val="00191026"/>
    <w:rsid w:val="0019179B"/>
    <w:rsid w:val="001918A6"/>
    <w:rsid w:val="00192245"/>
    <w:rsid w:val="00192FBB"/>
    <w:rsid w:val="00193D8F"/>
    <w:rsid w:val="001941B2"/>
    <w:rsid w:val="001947D7"/>
    <w:rsid w:val="00195DE4"/>
    <w:rsid w:val="00196AA8"/>
    <w:rsid w:val="00196C8B"/>
    <w:rsid w:val="00197E67"/>
    <w:rsid w:val="001A0B3A"/>
    <w:rsid w:val="001A19A6"/>
    <w:rsid w:val="001A2533"/>
    <w:rsid w:val="001A292C"/>
    <w:rsid w:val="001A2BE6"/>
    <w:rsid w:val="001A2DBD"/>
    <w:rsid w:val="001A5459"/>
    <w:rsid w:val="001A5632"/>
    <w:rsid w:val="001A5897"/>
    <w:rsid w:val="001A5D44"/>
    <w:rsid w:val="001A778A"/>
    <w:rsid w:val="001B063F"/>
    <w:rsid w:val="001B0D2C"/>
    <w:rsid w:val="001B19CE"/>
    <w:rsid w:val="001B2201"/>
    <w:rsid w:val="001B25D9"/>
    <w:rsid w:val="001B2613"/>
    <w:rsid w:val="001B2BDF"/>
    <w:rsid w:val="001B332E"/>
    <w:rsid w:val="001B3627"/>
    <w:rsid w:val="001B53E6"/>
    <w:rsid w:val="001B58F0"/>
    <w:rsid w:val="001B6C35"/>
    <w:rsid w:val="001B7DEA"/>
    <w:rsid w:val="001C10EA"/>
    <w:rsid w:val="001C4C22"/>
    <w:rsid w:val="001C4EC8"/>
    <w:rsid w:val="001C515A"/>
    <w:rsid w:val="001C539A"/>
    <w:rsid w:val="001C6CF1"/>
    <w:rsid w:val="001D0ABF"/>
    <w:rsid w:val="001D160C"/>
    <w:rsid w:val="001D1F14"/>
    <w:rsid w:val="001D216B"/>
    <w:rsid w:val="001D22CC"/>
    <w:rsid w:val="001D2783"/>
    <w:rsid w:val="001D2943"/>
    <w:rsid w:val="001D29E7"/>
    <w:rsid w:val="001D3049"/>
    <w:rsid w:val="001D3571"/>
    <w:rsid w:val="001D433D"/>
    <w:rsid w:val="001D4371"/>
    <w:rsid w:val="001D4C64"/>
    <w:rsid w:val="001D5E9E"/>
    <w:rsid w:val="001D62D9"/>
    <w:rsid w:val="001D69ED"/>
    <w:rsid w:val="001D7098"/>
    <w:rsid w:val="001D70D2"/>
    <w:rsid w:val="001D727A"/>
    <w:rsid w:val="001D78CD"/>
    <w:rsid w:val="001E2C2F"/>
    <w:rsid w:val="001E33B7"/>
    <w:rsid w:val="001E37CD"/>
    <w:rsid w:val="001E539F"/>
    <w:rsid w:val="001E668D"/>
    <w:rsid w:val="001E77CD"/>
    <w:rsid w:val="001E77F6"/>
    <w:rsid w:val="001F015F"/>
    <w:rsid w:val="001F0938"/>
    <w:rsid w:val="001F1135"/>
    <w:rsid w:val="001F214A"/>
    <w:rsid w:val="001F217D"/>
    <w:rsid w:val="001F21CC"/>
    <w:rsid w:val="001F21E2"/>
    <w:rsid w:val="001F23DB"/>
    <w:rsid w:val="001F3835"/>
    <w:rsid w:val="001F43D4"/>
    <w:rsid w:val="001F5F22"/>
    <w:rsid w:val="001F6617"/>
    <w:rsid w:val="001F68B0"/>
    <w:rsid w:val="001F6FD1"/>
    <w:rsid w:val="001F7A8A"/>
    <w:rsid w:val="001F7AD9"/>
    <w:rsid w:val="00201320"/>
    <w:rsid w:val="00201CB1"/>
    <w:rsid w:val="00203D92"/>
    <w:rsid w:val="00204F41"/>
    <w:rsid w:val="00205504"/>
    <w:rsid w:val="00205823"/>
    <w:rsid w:val="002058EB"/>
    <w:rsid w:val="0020609E"/>
    <w:rsid w:val="00206D5F"/>
    <w:rsid w:val="00206E28"/>
    <w:rsid w:val="00210520"/>
    <w:rsid w:val="00210646"/>
    <w:rsid w:val="00210794"/>
    <w:rsid w:val="0021139D"/>
    <w:rsid w:val="00211700"/>
    <w:rsid w:val="00211D92"/>
    <w:rsid w:val="002131EE"/>
    <w:rsid w:val="00213FAE"/>
    <w:rsid w:val="00215B99"/>
    <w:rsid w:val="002167A6"/>
    <w:rsid w:val="0021699C"/>
    <w:rsid w:val="00216CE9"/>
    <w:rsid w:val="00217AB5"/>
    <w:rsid w:val="00222D2B"/>
    <w:rsid w:val="0022338D"/>
    <w:rsid w:val="00223D7E"/>
    <w:rsid w:val="002244B7"/>
    <w:rsid w:val="00225284"/>
    <w:rsid w:val="00225309"/>
    <w:rsid w:val="0022630C"/>
    <w:rsid w:val="0022644A"/>
    <w:rsid w:val="00226AD5"/>
    <w:rsid w:val="00227635"/>
    <w:rsid w:val="00231E42"/>
    <w:rsid w:val="00232832"/>
    <w:rsid w:val="00232BCD"/>
    <w:rsid w:val="00234B65"/>
    <w:rsid w:val="002357B7"/>
    <w:rsid w:val="00236060"/>
    <w:rsid w:val="00237E2B"/>
    <w:rsid w:val="00240157"/>
    <w:rsid w:val="00240970"/>
    <w:rsid w:val="00242A42"/>
    <w:rsid w:val="00242C4E"/>
    <w:rsid w:val="002472CE"/>
    <w:rsid w:val="00250200"/>
    <w:rsid w:val="0025080D"/>
    <w:rsid w:val="00250B88"/>
    <w:rsid w:val="0025105B"/>
    <w:rsid w:val="002515D6"/>
    <w:rsid w:val="00252A02"/>
    <w:rsid w:val="00252DB7"/>
    <w:rsid w:val="00252F62"/>
    <w:rsid w:val="002535A4"/>
    <w:rsid w:val="00254A7D"/>
    <w:rsid w:val="00254BA4"/>
    <w:rsid w:val="00254DD4"/>
    <w:rsid w:val="00254ED6"/>
    <w:rsid w:val="00255BFE"/>
    <w:rsid w:val="002562C0"/>
    <w:rsid w:val="00257A5E"/>
    <w:rsid w:val="00261B3D"/>
    <w:rsid w:val="00262258"/>
    <w:rsid w:val="002627BD"/>
    <w:rsid w:val="00263445"/>
    <w:rsid w:val="00263C64"/>
    <w:rsid w:val="00264C4B"/>
    <w:rsid w:val="002663AD"/>
    <w:rsid w:val="0027068F"/>
    <w:rsid w:val="0027074A"/>
    <w:rsid w:val="0027091E"/>
    <w:rsid w:val="002709E4"/>
    <w:rsid w:val="00272078"/>
    <w:rsid w:val="002725BB"/>
    <w:rsid w:val="00273744"/>
    <w:rsid w:val="00273BA1"/>
    <w:rsid w:val="00273E46"/>
    <w:rsid w:val="00273FA9"/>
    <w:rsid w:val="00274732"/>
    <w:rsid w:val="00274CC2"/>
    <w:rsid w:val="00275478"/>
    <w:rsid w:val="00275C4D"/>
    <w:rsid w:val="00275E36"/>
    <w:rsid w:val="00275FE7"/>
    <w:rsid w:val="00276E2B"/>
    <w:rsid w:val="002773C7"/>
    <w:rsid w:val="002821E2"/>
    <w:rsid w:val="0028233F"/>
    <w:rsid w:val="002826D5"/>
    <w:rsid w:val="002832AF"/>
    <w:rsid w:val="00283C53"/>
    <w:rsid w:val="00283E17"/>
    <w:rsid w:val="00286661"/>
    <w:rsid w:val="002869C7"/>
    <w:rsid w:val="00287109"/>
    <w:rsid w:val="002873BD"/>
    <w:rsid w:val="00290648"/>
    <w:rsid w:val="00290E2D"/>
    <w:rsid w:val="00291FE6"/>
    <w:rsid w:val="002942B1"/>
    <w:rsid w:val="002952AE"/>
    <w:rsid w:val="00295AD1"/>
    <w:rsid w:val="00295F89"/>
    <w:rsid w:val="002966D6"/>
    <w:rsid w:val="002966F7"/>
    <w:rsid w:val="002979EB"/>
    <w:rsid w:val="00297D0B"/>
    <w:rsid w:val="002A11B7"/>
    <w:rsid w:val="002A16C4"/>
    <w:rsid w:val="002A2708"/>
    <w:rsid w:val="002A2E85"/>
    <w:rsid w:val="002A3B01"/>
    <w:rsid w:val="002A4C7A"/>
    <w:rsid w:val="002A54E9"/>
    <w:rsid w:val="002A5DDC"/>
    <w:rsid w:val="002A5FB0"/>
    <w:rsid w:val="002A6BC6"/>
    <w:rsid w:val="002B0448"/>
    <w:rsid w:val="002B0654"/>
    <w:rsid w:val="002B3495"/>
    <w:rsid w:val="002B387B"/>
    <w:rsid w:val="002B3D17"/>
    <w:rsid w:val="002B4E75"/>
    <w:rsid w:val="002B5956"/>
    <w:rsid w:val="002B5F86"/>
    <w:rsid w:val="002B604C"/>
    <w:rsid w:val="002B68BC"/>
    <w:rsid w:val="002B6BAC"/>
    <w:rsid w:val="002B6CFB"/>
    <w:rsid w:val="002B6D9E"/>
    <w:rsid w:val="002B71C4"/>
    <w:rsid w:val="002C0184"/>
    <w:rsid w:val="002C07A4"/>
    <w:rsid w:val="002C0A7F"/>
    <w:rsid w:val="002C1AE6"/>
    <w:rsid w:val="002C2D46"/>
    <w:rsid w:val="002C3856"/>
    <w:rsid w:val="002C408B"/>
    <w:rsid w:val="002C4447"/>
    <w:rsid w:val="002C45E3"/>
    <w:rsid w:val="002C4EFF"/>
    <w:rsid w:val="002C57AE"/>
    <w:rsid w:val="002C6E41"/>
    <w:rsid w:val="002C71B1"/>
    <w:rsid w:val="002C7495"/>
    <w:rsid w:val="002D0F0A"/>
    <w:rsid w:val="002D1426"/>
    <w:rsid w:val="002D1E6A"/>
    <w:rsid w:val="002D2764"/>
    <w:rsid w:val="002D31F1"/>
    <w:rsid w:val="002D35DD"/>
    <w:rsid w:val="002D4408"/>
    <w:rsid w:val="002D5452"/>
    <w:rsid w:val="002D5CFF"/>
    <w:rsid w:val="002D6013"/>
    <w:rsid w:val="002D64C4"/>
    <w:rsid w:val="002D67F3"/>
    <w:rsid w:val="002D7370"/>
    <w:rsid w:val="002D7F80"/>
    <w:rsid w:val="002E0227"/>
    <w:rsid w:val="002E03BF"/>
    <w:rsid w:val="002E0B07"/>
    <w:rsid w:val="002E0F16"/>
    <w:rsid w:val="002E11F2"/>
    <w:rsid w:val="002E3E8A"/>
    <w:rsid w:val="002E4056"/>
    <w:rsid w:val="002E4EE6"/>
    <w:rsid w:val="002E5980"/>
    <w:rsid w:val="002E5CD7"/>
    <w:rsid w:val="002E7112"/>
    <w:rsid w:val="002E7750"/>
    <w:rsid w:val="002F0472"/>
    <w:rsid w:val="002F0EDA"/>
    <w:rsid w:val="002F19CA"/>
    <w:rsid w:val="002F1B29"/>
    <w:rsid w:val="002F3651"/>
    <w:rsid w:val="002F37FC"/>
    <w:rsid w:val="002F4734"/>
    <w:rsid w:val="002F5523"/>
    <w:rsid w:val="0030026F"/>
    <w:rsid w:val="003006DB"/>
    <w:rsid w:val="00300F77"/>
    <w:rsid w:val="00301235"/>
    <w:rsid w:val="003016D7"/>
    <w:rsid w:val="00302582"/>
    <w:rsid w:val="003035DC"/>
    <w:rsid w:val="00303673"/>
    <w:rsid w:val="0030437D"/>
    <w:rsid w:val="003043DF"/>
    <w:rsid w:val="003045F4"/>
    <w:rsid w:val="00304F85"/>
    <w:rsid w:val="00305E37"/>
    <w:rsid w:val="00305F54"/>
    <w:rsid w:val="00307959"/>
    <w:rsid w:val="003079B5"/>
    <w:rsid w:val="00310CCD"/>
    <w:rsid w:val="003126D4"/>
    <w:rsid w:val="00313502"/>
    <w:rsid w:val="00315429"/>
    <w:rsid w:val="00316BA2"/>
    <w:rsid w:val="0031780B"/>
    <w:rsid w:val="003202A2"/>
    <w:rsid w:val="00320696"/>
    <w:rsid w:val="00320F00"/>
    <w:rsid w:val="00321511"/>
    <w:rsid w:val="00321857"/>
    <w:rsid w:val="00323279"/>
    <w:rsid w:val="00323DC5"/>
    <w:rsid w:val="00323FAC"/>
    <w:rsid w:val="00325448"/>
    <w:rsid w:val="00325758"/>
    <w:rsid w:val="003257CB"/>
    <w:rsid w:val="00326619"/>
    <w:rsid w:val="0032773C"/>
    <w:rsid w:val="003279AA"/>
    <w:rsid w:val="00330B0B"/>
    <w:rsid w:val="00331868"/>
    <w:rsid w:val="00334CB9"/>
    <w:rsid w:val="00335541"/>
    <w:rsid w:val="00335A9C"/>
    <w:rsid w:val="00335FA0"/>
    <w:rsid w:val="00340C9C"/>
    <w:rsid w:val="00342128"/>
    <w:rsid w:val="00342842"/>
    <w:rsid w:val="00343010"/>
    <w:rsid w:val="00343FD6"/>
    <w:rsid w:val="003447C1"/>
    <w:rsid w:val="003475F0"/>
    <w:rsid w:val="003503DF"/>
    <w:rsid w:val="00351E33"/>
    <w:rsid w:val="00353C1D"/>
    <w:rsid w:val="00353F74"/>
    <w:rsid w:val="0035402C"/>
    <w:rsid w:val="0035410C"/>
    <w:rsid w:val="00354ACF"/>
    <w:rsid w:val="00354DC2"/>
    <w:rsid w:val="003555E1"/>
    <w:rsid w:val="00356068"/>
    <w:rsid w:val="003562EF"/>
    <w:rsid w:val="00356B2F"/>
    <w:rsid w:val="0035720A"/>
    <w:rsid w:val="003572E3"/>
    <w:rsid w:val="0035757A"/>
    <w:rsid w:val="003579D8"/>
    <w:rsid w:val="00357CF4"/>
    <w:rsid w:val="003600B2"/>
    <w:rsid w:val="003602B3"/>
    <w:rsid w:val="00361233"/>
    <w:rsid w:val="00362A85"/>
    <w:rsid w:val="00362DE9"/>
    <w:rsid w:val="00363A80"/>
    <w:rsid w:val="00365025"/>
    <w:rsid w:val="00365388"/>
    <w:rsid w:val="003657AC"/>
    <w:rsid w:val="003659AA"/>
    <w:rsid w:val="00366D00"/>
    <w:rsid w:val="00367536"/>
    <w:rsid w:val="00367ABE"/>
    <w:rsid w:val="0037029B"/>
    <w:rsid w:val="003705FB"/>
    <w:rsid w:val="00370A03"/>
    <w:rsid w:val="00372193"/>
    <w:rsid w:val="00373EB5"/>
    <w:rsid w:val="003748E3"/>
    <w:rsid w:val="0037520D"/>
    <w:rsid w:val="00375840"/>
    <w:rsid w:val="00375884"/>
    <w:rsid w:val="003759E5"/>
    <w:rsid w:val="00376113"/>
    <w:rsid w:val="0037653E"/>
    <w:rsid w:val="0037662A"/>
    <w:rsid w:val="003778F2"/>
    <w:rsid w:val="00377958"/>
    <w:rsid w:val="003808ED"/>
    <w:rsid w:val="00380D05"/>
    <w:rsid w:val="0038117F"/>
    <w:rsid w:val="00381515"/>
    <w:rsid w:val="00381F04"/>
    <w:rsid w:val="0038205B"/>
    <w:rsid w:val="0038221F"/>
    <w:rsid w:val="003829F9"/>
    <w:rsid w:val="00382B90"/>
    <w:rsid w:val="003845F1"/>
    <w:rsid w:val="00384736"/>
    <w:rsid w:val="00384D50"/>
    <w:rsid w:val="00385AD9"/>
    <w:rsid w:val="00385DC0"/>
    <w:rsid w:val="0038706F"/>
    <w:rsid w:val="003874A2"/>
    <w:rsid w:val="0038784C"/>
    <w:rsid w:val="0039001B"/>
    <w:rsid w:val="0039031A"/>
    <w:rsid w:val="0039047C"/>
    <w:rsid w:val="00390548"/>
    <w:rsid w:val="003918C9"/>
    <w:rsid w:val="0039201E"/>
    <w:rsid w:val="003922ED"/>
    <w:rsid w:val="00392B50"/>
    <w:rsid w:val="00394E51"/>
    <w:rsid w:val="00396A22"/>
    <w:rsid w:val="00396ECF"/>
    <w:rsid w:val="003A0D4E"/>
    <w:rsid w:val="003A1B47"/>
    <w:rsid w:val="003A2C1D"/>
    <w:rsid w:val="003A3BAD"/>
    <w:rsid w:val="003A4900"/>
    <w:rsid w:val="003A4AF0"/>
    <w:rsid w:val="003A5150"/>
    <w:rsid w:val="003A5D69"/>
    <w:rsid w:val="003A5E70"/>
    <w:rsid w:val="003A7EA8"/>
    <w:rsid w:val="003A7F16"/>
    <w:rsid w:val="003B1C3C"/>
    <w:rsid w:val="003B30F5"/>
    <w:rsid w:val="003B4470"/>
    <w:rsid w:val="003B68DB"/>
    <w:rsid w:val="003B6A83"/>
    <w:rsid w:val="003B77EE"/>
    <w:rsid w:val="003C00E9"/>
    <w:rsid w:val="003C0E60"/>
    <w:rsid w:val="003C5AD5"/>
    <w:rsid w:val="003C7BDF"/>
    <w:rsid w:val="003C7EE0"/>
    <w:rsid w:val="003D0D22"/>
    <w:rsid w:val="003D1177"/>
    <w:rsid w:val="003D2AAA"/>
    <w:rsid w:val="003D2FF0"/>
    <w:rsid w:val="003D3F8E"/>
    <w:rsid w:val="003D5F65"/>
    <w:rsid w:val="003E011D"/>
    <w:rsid w:val="003E06DC"/>
    <w:rsid w:val="003E071C"/>
    <w:rsid w:val="003E090D"/>
    <w:rsid w:val="003E21A0"/>
    <w:rsid w:val="003E23DD"/>
    <w:rsid w:val="003E41A1"/>
    <w:rsid w:val="003E45A2"/>
    <w:rsid w:val="003E4EB0"/>
    <w:rsid w:val="003E6C4B"/>
    <w:rsid w:val="003E6FCC"/>
    <w:rsid w:val="003E7361"/>
    <w:rsid w:val="003E7A20"/>
    <w:rsid w:val="003F098F"/>
    <w:rsid w:val="003F24F9"/>
    <w:rsid w:val="003F3353"/>
    <w:rsid w:val="003F364D"/>
    <w:rsid w:val="003F595D"/>
    <w:rsid w:val="004013B0"/>
    <w:rsid w:val="004023D7"/>
    <w:rsid w:val="004031A7"/>
    <w:rsid w:val="0040453F"/>
    <w:rsid w:val="00404CED"/>
    <w:rsid w:val="00404F9C"/>
    <w:rsid w:val="0040583F"/>
    <w:rsid w:val="00405F13"/>
    <w:rsid w:val="00405F88"/>
    <w:rsid w:val="00406AC7"/>
    <w:rsid w:val="00407CC1"/>
    <w:rsid w:val="00411F10"/>
    <w:rsid w:val="0041246F"/>
    <w:rsid w:val="00412573"/>
    <w:rsid w:val="004125D7"/>
    <w:rsid w:val="004133FD"/>
    <w:rsid w:val="00413B87"/>
    <w:rsid w:val="004159C8"/>
    <w:rsid w:val="00416A06"/>
    <w:rsid w:val="00417664"/>
    <w:rsid w:val="00417CB4"/>
    <w:rsid w:val="004203E2"/>
    <w:rsid w:val="00421F5B"/>
    <w:rsid w:val="00425153"/>
    <w:rsid w:val="004252C9"/>
    <w:rsid w:val="0042574D"/>
    <w:rsid w:val="004271F2"/>
    <w:rsid w:val="00427920"/>
    <w:rsid w:val="00427DFB"/>
    <w:rsid w:val="004302A6"/>
    <w:rsid w:val="00430797"/>
    <w:rsid w:val="00431484"/>
    <w:rsid w:val="0043151B"/>
    <w:rsid w:val="00431CBE"/>
    <w:rsid w:val="004326C6"/>
    <w:rsid w:val="00434E4F"/>
    <w:rsid w:val="00435C19"/>
    <w:rsid w:val="00435D18"/>
    <w:rsid w:val="004369C3"/>
    <w:rsid w:val="00436D1A"/>
    <w:rsid w:val="0044035A"/>
    <w:rsid w:val="004410E3"/>
    <w:rsid w:val="00441D03"/>
    <w:rsid w:val="00443632"/>
    <w:rsid w:val="00443C8A"/>
    <w:rsid w:val="00446BE7"/>
    <w:rsid w:val="0044714A"/>
    <w:rsid w:val="004476FD"/>
    <w:rsid w:val="00450F0E"/>
    <w:rsid w:val="00452261"/>
    <w:rsid w:val="0045231A"/>
    <w:rsid w:val="0045232B"/>
    <w:rsid w:val="004523CD"/>
    <w:rsid w:val="004528DB"/>
    <w:rsid w:val="00452CB9"/>
    <w:rsid w:val="004533DE"/>
    <w:rsid w:val="00454F2D"/>
    <w:rsid w:val="004550EC"/>
    <w:rsid w:val="004557B8"/>
    <w:rsid w:val="004565B4"/>
    <w:rsid w:val="0045728D"/>
    <w:rsid w:val="004576F4"/>
    <w:rsid w:val="00461CF4"/>
    <w:rsid w:val="00464514"/>
    <w:rsid w:val="00465549"/>
    <w:rsid w:val="00465680"/>
    <w:rsid w:val="00466948"/>
    <w:rsid w:val="00466B94"/>
    <w:rsid w:val="004700A2"/>
    <w:rsid w:val="00470327"/>
    <w:rsid w:val="004717B2"/>
    <w:rsid w:val="00472D80"/>
    <w:rsid w:val="004745D1"/>
    <w:rsid w:val="00475150"/>
    <w:rsid w:val="00475B89"/>
    <w:rsid w:val="00475EB1"/>
    <w:rsid w:val="00476E2B"/>
    <w:rsid w:val="00480B47"/>
    <w:rsid w:val="00480BF3"/>
    <w:rsid w:val="00482370"/>
    <w:rsid w:val="00482FEC"/>
    <w:rsid w:val="0048388F"/>
    <w:rsid w:val="00484315"/>
    <w:rsid w:val="004864AE"/>
    <w:rsid w:val="00486B82"/>
    <w:rsid w:val="00486BC8"/>
    <w:rsid w:val="004875CA"/>
    <w:rsid w:val="00487E19"/>
    <w:rsid w:val="004906DA"/>
    <w:rsid w:val="00490B98"/>
    <w:rsid w:val="00491398"/>
    <w:rsid w:val="00492EC2"/>
    <w:rsid w:val="004930E9"/>
    <w:rsid w:val="004939F5"/>
    <w:rsid w:val="00493B45"/>
    <w:rsid w:val="00493B97"/>
    <w:rsid w:val="00494E33"/>
    <w:rsid w:val="004955CA"/>
    <w:rsid w:val="00495B0F"/>
    <w:rsid w:val="00497F80"/>
    <w:rsid w:val="004A08DC"/>
    <w:rsid w:val="004A34A9"/>
    <w:rsid w:val="004A358D"/>
    <w:rsid w:val="004A47D3"/>
    <w:rsid w:val="004A4B43"/>
    <w:rsid w:val="004A5781"/>
    <w:rsid w:val="004A5B95"/>
    <w:rsid w:val="004A6665"/>
    <w:rsid w:val="004A7470"/>
    <w:rsid w:val="004A7BDD"/>
    <w:rsid w:val="004B0025"/>
    <w:rsid w:val="004B0085"/>
    <w:rsid w:val="004B0BE2"/>
    <w:rsid w:val="004B16F1"/>
    <w:rsid w:val="004B248E"/>
    <w:rsid w:val="004B2669"/>
    <w:rsid w:val="004B2B75"/>
    <w:rsid w:val="004B39B2"/>
    <w:rsid w:val="004B4D55"/>
    <w:rsid w:val="004C0AF5"/>
    <w:rsid w:val="004C13ED"/>
    <w:rsid w:val="004C2741"/>
    <w:rsid w:val="004C425A"/>
    <w:rsid w:val="004C50FD"/>
    <w:rsid w:val="004C5C9B"/>
    <w:rsid w:val="004C6DAD"/>
    <w:rsid w:val="004D0892"/>
    <w:rsid w:val="004D0F5D"/>
    <w:rsid w:val="004D1A67"/>
    <w:rsid w:val="004D2111"/>
    <w:rsid w:val="004D396F"/>
    <w:rsid w:val="004D3F9D"/>
    <w:rsid w:val="004D4901"/>
    <w:rsid w:val="004D49EE"/>
    <w:rsid w:val="004D51D7"/>
    <w:rsid w:val="004D5D52"/>
    <w:rsid w:val="004D6885"/>
    <w:rsid w:val="004D744E"/>
    <w:rsid w:val="004E01C7"/>
    <w:rsid w:val="004E0397"/>
    <w:rsid w:val="004E0766"/>
    <w:rsid w:val="004E0A78"/>
    <w:rsid w:val="004E1EDE"/>
    <w:rsid w:val="004E210B"/>
    <w:rsid w:val="004E3833"/>
    <w:rsid w:val="004E39C7"/>
    <w:rsid w:val="004E4158"/>
    <w:rsid w:val="004E44DD"/>
    <w:rsid w:val="004E55CD"/>
    <w:rsid w:val="004E7AEA"/>
    <w:rsid w:val="004F024C"/>
    <w:rsid w:val="004F0636"/>
    <w:rsid w:val="004F288F"/>
    <w:rsid w:val="004F2A3A"/>
    <w:rsid w:val="004F34BE"/>
    <w:rsid w:val="004F3DE8"/>
    <w:rsid w:val="004F4445"/>
    <w:rsid w:val="004F483F"/>
    <w:rsid w:val="004F71AE"/>
    <w:rsid w:val="004F758E"/>
    <w:rsid w:val="004F7A46"/>
    <w:rsid w:val="00501312"/>
    <w:rsid w:val="00501851"/>
    <w:rsid w:val="00501E78"/>
    <w:rsid w:val="005025F7"/>
    <w:rsid w:val="005029DC"/>
    <w:rsid w:val="00502B25"/>
    <w:rsid w:val="00503276"/>
    <w:rsid w:val="0050542B"/>
    <w:rsid w:val="00505DC3"/>
    <w:rsid w:val="00505EC2"/>
    <w:rsid w:val="00505FD3"/>
    <w:rsid w:val="00506121"/>
    <w:rsid w:val="0050618F"/>
    <w:rsid w:val="00506E90"/>
    <w:rsid w:val="00507F42"/>
    <w:rsid w:val="005105D6"/>
    <w:rsid w:val="005109E6"/>
    <w:rsid w:val="00511F9F"/>
    <w:rsid w:val="005124CF"/>
    <w:rsid w:val="00514C4D"/>
    <w:rsid w:val="00521618"/>
    <w:rsid w:val="00521E69"/>
    <w:rsid w:val="005239EA"/>
    <w:rsid w:val="005240B1"/>
    <w:rsid w:val="00524838"/>
    <w:rsid w:val="0052488D"/>
    <w:rsid w:val="00526963"/>
    <w:rsid w:val="00527744"/>
    <w:rsid w:val="005324F9"/>
    <w:rsid w:val="00533A3D"/>
    <w:rsid w:val="0053780C"/>
    <w:rsid w:val="005405A7"/>
    <w:rsid w:val="0054210E"/>
    <w:rsid w:val="005428B2"/>
    <w:rsid w:val="005439DE"/>
    <w:rsid w:val="0054496E"/>
    <w:rsid w:val="00545007"/>
    <w:rsid w:val="00547443"/>
    <w:rsid w:val="00550154"/>
    <w:rsid w:val="005514FE"/>
    <w:rsid w:val="0055244E"/>
    <w:rsid w:val="00552550"/>
    <w:rsid w:val="00552668"/>
    <w:rsid w:val="00552D3B"/>
    <w:rsid w:val="005531C9"/>
    <w:rsid w:val="005559DF"/>
    <w:rsid w:val="00555BF6"/>
    <w:rsid w:val="0055602B"/>
    <w:rsid w:val="00556276"/>
    <w:rsid w:val="00556B04"/>
    <w:rsid w:val="0055719E"/>
    <w:rsid w:val="005572E8"/>
    <w:rsid w:val="00560549"/>
    <w:rsid w:val="00561F94"/>
    <w:rsid w:val="00562183"/>
    <w:rsid w:val="00562B67"/>
    <w:rsid w:val="005650A7"/>
    <w:rsid w:val="005656C4"/>
    <w:rsid w:val="00565B4B"/>
    <w:rsid w:val="00565D20"/>
    <w:rsid w:val="0056695F"/>
    <w:rsid w:val="005670F8"/>
    <w:rsid w:val="00567A94"/>
    <w:rsid w:val="00572825"/>
    <w:rsid w:val="005730C7"/>
    <w:rsid w:val="00574FDC"/>
    <w:rsid w:val="00575128"/>
    <w:rsid w:val="0057520D"/>
    <w:rsid w:val="0057590E"/>
    <w:rsid w:val="00576714"/>
    <w:rsid w:val="005800FC"/>
    <w:rsid w:val="00583055"/>
    <w:rsid w:val="00583C74"/>
    <w:rsid w:val="00584159"/>
    <w:rsid w:val="005843F1"/>
    <w:rsid w:val="0058654B"/>
    <w:rsid w:val="00586584"/>
    <w:rsid w:val="005902CD"/>
    <w:rsid w:val="005913D4"/>
    <w:rsid w:val="00591F9A"/>
    <w:rsid w:val="00592A46"/>
    <w:rsid w:val="00592D76"/>
    <w:rsid w:val="00593120"/>
    <w:rsid w:val="005933BC"/>
    <w:rsid w:val="00594C8A"/>
    <w:rsid w:val="00595F68"/>
    <w:rsid w:val="00597107"/>
    <w:rsid w:val="005977F2"/>
    <w:rsid w:val="005A11E8"/>
    <w:rsid w:val="005A1C62"/>
    <w:rsid w:val="005A21A3"/>
    <w:rsid w:val="005A2658"/>
    <w:rsid w:val="005A30E5"/>
    <w:rsid w:val="005A3931"/>
    <w:rsid w:val="005A5358"/>
    <w:rsid w:val="005A5635"/>
    <w:rsid w:val="005A6FE7"/>
    <w:rsid w:val="005A787A"/>
    <w:rsid w:val="005A7B6B"/>
    <w:rsid w:val="005B0154"/>
    <w:rsid w:val="005B0ECA"/>
    <w:rsid w:val="005B4999"/>
    <w:rsid w:val="005B51F8"/>
    <w:rsid w:val="005B5AF8"/>
    <w:rsid w:val="005B6BDB"/>
    <w:rsid w:val="005C247A"/>
    <w:rsid w:val="005C2C51"/>
    <w:rsid w:val="005C2ED8"/>
    <w:rsid w:val="005C38DA"/>
    <w:rsid w:val="005C6396"/>
    <w:rsid w:val="005C76EF"/>
    <w:rsid w:val="005D29F0"/>
    <w:rsid w:val="005D2BBA"/>
    <w:rsid w:val="005D3782"/>
    <w:rsid w:val="005D3C8D"/>
    <w:rsid w:val="005D4B6A"/>
    <w:rsid w:val="005D5651"/>
    <w:rsid w:val="005D7D82"/>
    <w:rsid w:val="005E1C26"/>
    <w:rsid w:val="005E21CA"/>
    <w:rsid w:val="005E39D8"/>
    <w:rsid w:val="005E3BE4"/>
    <w:rsid w:val="005E49FD"/>
    <w:rsid w:val="005E5809"/>
    <w:rsid w:val="005E5B78"/>
    <w:rsid w:val="005E5C9C"/>
    <w:rsid w:val="005E6D77"/>
    <w:rsid w:val="005E73A2"/>
    <w:rsid w:val="005F0153"/>
    <w:rsid w:val="005F0395"/>
    <w:rsid w:val="005F0821"/>
    <w:rsid w:val="005F27DB"/>
    <w:rsid w:val="005F3675"/>
    <w:rsid w:val="005F47E2"/>
    <w:rsid w:val="005F5310"/>
    <w:rsid w:val="005F53DC"/>
    <w:rsid w:val="005F5653"/>
    <w:rsid w:val="005F6A2E"/>
    <w:rsid w:val="005F6E95"/>
    <w:rsid w:val="005F7189"/>
    <w:rsid w:val="006000EB"/>
    <w:rsid w:val="006002D1"/>
    <w:rsid w:val="006006D5"/>
    <w:rsid w:val="00600FBB"/>
    <w:rsid w:val="00601672"/>
    <w:rsid w:val="00601A83"/>
    <w:rsid w:val="006021C7"/>
    <w:rsid w:val="00602C0A"/>
    <w:rsid w:val="00603A12"/>
    <w:rsid w:val="00606014"/>
    <w:rsid w:val="00606A47"/>
    <w:rsid w:val="0060766F"/>
    <w:rsid w:val="006104CC"/>
    <w:rsid w:val="00610AFE"/>
    <w:rsid w:val="00610EE4"/>
    <w:rsid w:val="00612781"/>
    <w:rsid w:val="00612956"/>
    <w:rsid w:val="00613224"/>
    <w:rsid w:val="00614662"/>
    <w:rsid w:val="00614A99"/>
    <w:rsid w:val="00617344"/>
    <w:rsid w:val="006176D5"/>
    <w:rsid w:val="0061777A"/>
    <w:rsid w:val="00617C9A"/>
    <w:rsid w:val="0062015D"/>
    <w:rsid w:val="006205AC"/>
    <w:rsid w:val="00623228"/>
    <w:rsid w:val="006232CA"/>
    <w:rsid w:val="0062461A"/>
    <w:rsid w:val="0062461D"/>
    <w:rsid w:val="00624A20"/>
    <w:rsid w:val="00624B83"/>
    <w:rsid w:val="0062596F"/>
    <w:rsid w:val="00627119"/>
    <w:rsid w:val="0062778E"/>
    <w:rsid w:val="00627D1C"/>
    <w:rsid w:val="00630D68"/>
    <w:rsid w:val="00633262"/>
    <w:rsid w:val="006341C6"/>
    <w:rsid w:val="0063515B"/>
    <w:rsid w:val="00636698"/>
    <w:rsid w:val="00637235"/>
    <w:rsid w:val="006373A2"/>
    <w:rsid w:val="006401C4"/>
    <w:rsid w:val="0064339C"/>
    <w:rsid w:val="0064467A"/>
    <w:rsid w:val="006455EA"/>
    <w:rsid w:val="00646606"/>
    <w:rsid w:val="0064693D"/>
    <w:rsid w:val="00650D81"/>
    <w:rsid w:val="0065130E"/>
    <w:rsid w:val="0065183A"/>
    <w:rsid w:val="00651D0C"/>
    <w:rsid w:val="00651E13"/>
    <w:rsid w:val="006553FE"/>
    <w:rsid w:val="00655A41"/>
    <w:rsid w:val="00655F4D"/>
    <w:rsid w:val="00656B02"/>
    <w:rsid w:val="00657B4E"/>
    <w:rsid w:val="00657C4C"/>
    <w:rsid w:val="00657F24"/>
    <w:rsid w:val="006601F1"/>
    <w:rsid w:val="00660424"/>
    <w:rsid w:val="00660A49"/>
    <w:rsid w:val="00661C0D"/>
    <w:rsid w:val="00661C9C"/>
    <w:rsid w:val="00662015"/>
    <w:rsid w:val="00662902"/>
    <w:rsid w:val="00662FAB"/>
    <w:rsid w:val="006638B0"/>
    <w:rsid w:val="006639EF"/>
    <w:rsid w:val="006643A0"/>
    <w:rsid w:val="006644A0"/>
    <w:rsid w:val="006650BE"/>
    <w:rsid w:val="00665C92"/>
    <w:rsid w:val="00666BEB"/>
    <w:rsid w:val="0066772F"/>
    <w:rsid w:val="006717B1"/>
    <w:rsid w:val="00672085"/>
    <w:rsid w:val="006725D5"/>
    <w:rsid w:val="00672DA4"/>
    <w:rsid w:val="006752C8"/>
    <w:rsid w:val="006756CE"/>
    <w:rsid w:val="00675C58"/>
    <w:rsid w:val="00675CA0"/>
    <w:rsid w:val="00676364"/>
    <w:rsid w:val="00677D35"/>
    <w:rsid w:val="00680295"/>
    <w:rsid w:val="00680492"/>
    <w:rsid w:val="006804B4"/>
    <w:rsid w:val="00680654"/>
    <w:rsid w:val="00680778"/>
    <w:rsid w:val="00680F59"/>
    <w:rsid w:val="00681116"/>
    <w:rsid w:val="0068304F"/>
    <w:rsid w:val="00683201"/>
    <w:rsid w:val="006838E9"/>
    <w:rsid w:val="00684567"/>
    <w:rsid w:val="00685029"/>
    <w:rsid w:val="00685290"/>
    <w:rsid w:val="00685610"/>
    <w:rsid w:val="006858D6"/>
    <w:rsid w:val="00685AB3"/>
    <w:rsid w:val="00686BEF"/>
    <w:rsid w:val="0068788E"/>
    <w:rsid w:val="00687C8A"/>
    <w:rsid w:val="00690835"/>
    <w:rsid w:val="00690DD2"/>
    <w:rsid w:val="00690DD8"/>
    <w:rsid w:val="006928A6"/>
    <w:rsid w:val="006942F1"/>
    <w:rsid w:val="00695A9E"/>
    <w:rsid w:val="00696D2E"/>
    <w:rsid w:val="006A1198"/>
    <w:rsid w:val="006A1588"/>
    <w:rsid w:val="006A16E7"/>
    <w:rsid w:val="006A1D58"/>
    <w:rsid w:val="006A377D"/>
    <w:rsid w:val="006A5DCA"/>
    <w:rsid w:val="006A6502"/>
    <w:rsid w:val="006A6FFC"/>
    <w:rsid w:val="006A7611"/>
    <w:rsid w:val="006A7F94"/>
    <w:rsid w:val="006B00BC"/>
    <w:rsid w:val="006B2479"/>
    <w:rsid w:val="006B24C7"/>
    <w:rsid w:val="006B4252"/>
    <w:rsid w:val="006B4901"/>
    <w:rsid w:val="006B4D06"/>
    <w:rsid w:val="006B5938"/>
    <w:rsid w:val="006B59A1"/>
    <w:rsid w:val="006B5CE8"/>
    <w:rsid w:val="006B7790"/>
    <w:rsid w:val="006B7E83"/>
    <w:rsid w:val="006C290B"/>
    <w:rsid w:val="006C40E1"/>
    <w:rsid w:val="006C5B57"/>
    <w:rsid w:val="006C6E9C"/>
    <w:rsid w:val="006C708F"/>
    <w:rsid w:val="006C792A"/>
    <w:rsid w:val="006D0A69"/>
    <w:rsid w:val="006D0B4C"/>
    <w:rsid w:val="006D116C"/>
    <w:rsid w:val="006D145D"/>
    <w:rsid w:val="006D1E8D"/>
    <w:rsid w:val="006D1EFF"/>
    <w:rsid w:val="006D3250"/>
    <w:rsid w:val="006D3A3D"/>
    <w:rsid w:val="006D3ADE"/>
    <w:rsid w:val="006D4F44"/>
    <w:rsid w:val="006D60C3"/>
    <w:rsid w:val="006D7DA2"/>
    <w:rsid w:val="006E076C"/>
    <w:rsid w:val="006E1212"/>
    <w:rsid w:val="006E1314"/>
    <w:rsid w:val="006E1368"/>
    <w:rsid w:val="006E1B78"/>
    <w:rsid w:val="006E2AFD"/>
    <w:rsid w:val="006E515E"/>
    <w:rsid w:val="006E53B4"/>
    <w:rsid w:val="006E54E0"/>
    <w:rsid w:val="006E5A06"/>
    <w:rsid w:val="006E5B48"/>
    <w:rsid w:val="006E614C"/>
    <w:rsid w:val="006E74CD"/>
    <w:rsid w:val="006E76E8"/>
    <w:rsid w:val="006F03DD"/>
    <w:rsid w:val="006F0498"/>
    <w:rsid w:val="006F141B"/>
    <w:rsid w:val="006F1B36"/>
    <w:rsid w:val="006F2A11"/>
    <w:rsid w:val="006F3434"/>
    <w:rsid w:val="006F4874"/>
    <w:rsid w:val="006F6AD5"/>
    <w:rsid w:val="006F6C53"/>
    <w:rsid w:val="006F6E38"/>
    <w:rsid w:val="006F7440"/>
    <w:rsid w:val="006F7694"/>
    <w:rsid w:val="006F7D92"/>
    <w:rsid w:val="007007BC"/>
    <w:rsid w:val="00700D2F"/>
    <w:rsid w:val="007015D2"/>
    <w:rsid w:val="00702E33"/>
    <w:rsid w:val="007030DC"/>
    <w:rsid w:val="0070378F"/>
    <w:rsid w:val="00703D0B"/>
    <w:rsid w:val="00704190"/>
    <w:rsid w:val="007041B9"/>
    <w:rsid w:val="00704FEA"/>
    <w:rsid w:val="0070520B"/>
    <w:rsid w:val="00705449"/>
    <w:rsid w:val="007078AD"/>
    <w:rsid w:val="00710FC4"/>
    <w:rsid w:val="00711382"/>
    <w:rsid w:val="00712E09"/>
    <w:rsid w:val="00712FE5"/>
    <w:rsid w:val="00713A26"/>
    <w:rsid w:val="00714D67"/>
    <w:rsid w:val="00715304"/>
    <w:rsid w:val="00715A75"/>
    <w:rsid w:val="007160E1"/>
    <w:rsid w:val="0071762F"/>
    <w:rsid w:val="00721E34"/>
    <w:rsid w:val="00721EB9"/>
    <w:rsid w:val="007224D1"/>
    <w:rsid w:val="0072279E"/>
    <w:rsid w:val="00723427"/>
    <w:rsid w:val="007235B6"/>
    <w:rsid w:val="00723FE4"/>
    <w:rsid w:val="00724FAB"/>
    <w:rsid w:val="00727AF8"/>
    <w:rsid w:val="00730926"/>
    <w:rsid w:val="00731D72"/>
    <w:rsid w:val="007337E6"/>
    <w:rsid w:val="007343DD"/>
    <w:rsid w:val="007354F7"/>
    <w:rsid w:val="00735F6A"/>
    <w:rsid w:val="00736AA0"/>
    <w:rsid w:val="00736BB5"/>
    <w:rsid w:val="00736C4F"/>
    <w:rsid w:val="00737D7B"/>
    <w:rsid w:val="00737EFD"/>
    <w:rsid w:val="007407AD"/>
    <w:rsid w:val="00740E68"/>
    <w:rsid w:val="00741DF9"/>
    <w:rsid w:val="00743D5B"/>
    <w:rsid w:val="007458F1"/>
    <w:rsid w:val="0074684D"/>
    <w:rsid w:val="00746FF8"/>
    <w:rsid w:val="0074799A"/>
    <w:rsid w:val="00751848"/>
    <w:rsid w:val="00751D54"/>
    <w:rsid w:val="00751D8B"/>
    <w:rsid w:val="0075255F"/>
    <w:rsid w:val="00752834"/>
    <w:rsid w:val="00752E34"/>
    <w:rsid w:val="00753B3A"/>
    <w:rsid w:val="00753F4D"/>
    <w:rsid w:val="007560EC"/>
    <w:rsid w:val="00756293"/>
    <w:rsid w:val="00756DE0"/>
    <w:rsid w:val="00757270"/>
    <w:rsid w:val="0075768D"/>
    <w:rsid w:val="007616BE"/>
    <w:rsid w:val="00762038"/>
    <w:rsid w:val="0076346A"/>
    <w:rsid w:val="00764140"/>
    <w:rsid w:val="00764FC5"/>
    <w:rsid w:val="00765538"/>
    <w:rsid w:val="0076776C"/>
    <w:rsid w:val="0077241C"/>
    <w:rsid w:val="00772681"/>
    <w:rsid w:val="007728E4"/>
    <w:rsid w:val="0077324E"/>
    <w:rsid w:val="00773E3D"/>
    <w:rsid w:val="00774253"/>
    <w:rsid w:val="0077473C"/>
    <w:rsid w:val="00774999"/>
    <w:rsid w:val="0077656C"/>
    <w:rsid w:val="00777F7C"/>
    <w:rsid w:val="007811DA"/>
    <w:rsid w:val="00781E65"/>
    <w:rsid w:val="00782613"/>
    <w:rsid w:val="00782B31"/>
    <w:rsid w:val="00784D2B"/>
    <w:rsid w:val="0078572A"/>
    <w:rsid w:val="00785E13"/>
    <w:rsid w:val="00785EE3"/>
    <w:rsid w:val="00786794"/>
    <w:rsid w:val="00786E8D"/>
    <w:rsid w:val="0078703A"/>
    <w:rsid w:val="00787532"/>
    <w:rsid w:val="00787E3F"/>
    <w:rsid w:val="007952BF"/>
    <w:rsid w:val="00795907"/>
    <w:rsid w:val="007A013A"/>
    <w:rsid w:val="007A07A4"/>
    <w:rsid w:val="007A0E96"/>
    <w:rsid w:val="007A0FC6"/>
    <w:rsid w:val="007A2296"/>
    <w:rsid w:val="007A23F0"/>
    <w:rsid w:val="007A2863"/>
    <w:rsid w:val="007A34EA"/>
    <w:rsid w:val="007A37F7"/>
    <w:rsid w:val="007A5325"/>
    <w:rsid w:val="007A5B18"/>
    <w:rsid w:val="007A6913"/>
    <w:rsid w:val="007A74FD"/>
    <w:rsid w:val="007A7913"/>
    <w:rsid w:val="007A7A44"/>
    <w:rsid w:val="007B0E66"/>
    <w:rsid w:val="007B1072"/>
    <w:rsid w:val="007B16A0"/>
    <w:rsid w:val="007B1AED"/>
    <w:rsid w:val="007B2D96"/>
    <w:rsid w:val="007B2E08"/>
    <w:rsid w:val="007B3C68"/>
    <w:rsid w:val="007B4C46"/>
    <w:rsid w:val="007B4C79"/>
    <w:rsid w:val="007B5292"/>
    <w:rsid w:val="007B55A4"/>
    <w:rsid w:val="007B61C8"/>
    <w:rsid w:val="007B6661"/>
    <w:rsid w:val="007B71CA"/>
    <w:rsid w:val="007C1B9B"/>
    <w:rsid w:val="007C1BF0"/>
    <w:rsid w:val="007C3B97"/>
    <w:rsid w:val="007C4964"/>
    <w:rsid w:val="007C6DD0"/>
    <w:rsid w:val="007C71CE"/>
    <w:rsid w:val="007C7B43"/>
    <w:rsid w:val="007D062D"/>
    <w:rsid w:val="007D1462"/>
    <w:rsid w:val="007D2FFD"/>
    <w:rsid w:val="007D3266"/>
    <w:rsid w:val="007D3397"/>
    <w:rsid w:val="007D35BC"/>
    <w:rsid w:val="007D414A"/>
    <w:rsid w:val="007D48FD"/>
    <w:rsid w:val="007D7687"/>
    <w:rsid w:val="007E178E"/>
    <w:rsid w:val="007E2B22"/>
    <w:rsid w:val="007E2DD0"/>
    <w:rsid w:val="007E482A"/>
    <w:rsid w:val="007E5DAB"/>
    <w:rsid w:val="007F0B03"/>
    <w:rsid w:val="007F1D82"/>
    <w:rsid w:val="007F2630"/>
    <w:rsid w:val="007F4690"/>
    <w:rsid w:val="007F61AE"/>
    <w:rsid w:val="007F6238"/>
    <w:rsid w:val="008022D1"/>
    <w:rsid w:val="00804446"/>
    <w:rsid w:val="0080523F"/>
    <w:rsid w:val="00805412"/>
    <w:rsid w:val="00805CF5"/>
    <w:rsid w:val="00805D48"/>
    <w:rsid w:val="00807503"/>
    <w:rsid w:val="00812247"/>
    <w:rsid w:val="00812CEF"/>
    <w:rsid w:val="0081317B"/>
    <w:rsid w:val="0081340C"/>
    <w:rsid w:val="008143B8"/>
    <w:rsid w:val="00815A97"/>
    <w:rsid w:val="00815FAF"/>
    <w:rsid w:val="00816238"/>
    <w:rsid w:val="0081637D"/>
    <w:rsid w:val="00816984"/>
    <w:rsid w:val="00816A83"/>
    <w:rsid w:val="00820711"/>
    <w:rsid w:val="00821688"/>
    <w:rsid w:val="008225DA"/>
    <w:rsid w:val="00824C6E"/>
    <w:rsid w:val="00824D43"/>
    <w:rsid w:val="008257C5"/>
    <w:rsid w:val="008270AB"/>
    <w:rsid w:val="00827450"/>
    <w:rsid w:val="0083020B"/>
    <w:rsid w:val="0083116D"/>
    <w:rsid w:val="00831D09"/>
    <w:rsid w:val="008320A3"/>
    <w:rsid w:val="008321E2"/>
    <w:rsid w:val="00833BCA"/>
    <w:rsid w:val="00833CCA"/>
    <w:rsid w:val="0083427D"/>
    <w:rsid w:val="00834281"/>
    <w:rsid w:val="008345A7"/>
    <w:rsid w:val="00835BE0"/>
    <w:rsid w:val="00836299"/>
    <w:rsid w:val="00836EDC"/>
    <w:rsid w:val="0083760E"/>
    <w:rsid w:val="00837D49"/>
    <w:rsid w:val="0084036A"/>
    <w:rsid w:val="00841485"/>
    <w:rsid w:val="008435A3"/>
    <w:rsid w:val="00844206"/>
    <w:rsid w:val="00844937"/>
    <w:rsid w:val="008457C2"/>
    <w:rsid w:val="00845CBE"/>
    <w:rsid w:val="00845F44"/>
    <w:rsid w:val="00847255"/>
    <w:rsid w:val="00847D8F"/>
    <w:rsid w:val="00847E83"/>
    <w:rsid w:val="008506D6"/>
    <w:rsid w:val="00851574"/>
    <w:rsid w:val="0085236F"/>
    <w:rsid w:val="00852861"/>
    <w:rsid w:val="00852A6E"/>
    <w:rsid w:val="00852C46"/>
    <w:rsid w:val="00853B63"/>
    <w:rsid w:val="0085520C"/>
    <w:rsid w:val="00855450"/>
    <w:rsid w:val="00856112"/>
    <w:rsid w:val="00856617"/>
    <w:rsid w:val="008574A4"/>
    <w:rsid w:val="00860D13"/>
    <w:rsid w:val="00861496"/>
    <w:rsid w:val="008619EC"/>
    <w:rsid w:val="008630D8"/>
    <w:rsid w:val="00863406"/>
    <w:rsid w:val="00864F98"/>
    <w:rsid w:val="00866208"/>
    <w:rsid w:val="00866572"/>
    <w:rsid w:val="00866918"/>
    <w:rsid w:val="00866D27"/>
    <w:rsid w:val="008675B1"/>
    <w:rsid w:val="00867A89"/>
    <w:rsid w:val="008703DB"/>
    <w:rsid w:val="008708FD"/>
    <w:rsid w:val="008736B2"/>
    <w:rsid w:val="00873FA6"/>
    <w:rsid w:val="008744F0"/>
    <w:rsid w:val="008749FB"/>
    <w:rsid w:val="00877EB4"/>
    <w:rsid w:val="0088039F"/>
    <w:rsid w:val="00880EF8"/>
    <w:rsid w:val="00881514"/>
    <w:rsid w:val="0088190A"/>
    <w:rsid w:val="00882C08"/>
    <w:rsid w:val="00882D42"/>
    <w:rsid w:val="00884C43"/>
    <w:rsid w:val="00884F7F"/>
    <w:rsid w:val="0089059E"/>
    <w:rsid w:val="00890776"/>
    <w:rsid w:val="00893CCB"/>
    <w:rsid w:val="00895767"/>
    <w:rsid w:val="00895A1A"/>
    <w:rsid w:val="00895CCF"/>
    <w:rsid w:val="0089711D"/>
    <w:rsid w:val="008979CA"/>
    <w:rsid w:val="008A0C35"/>
    <w:rsid w:val="008A4CA2"/>
    <w:rsid w:val="008A5691"/>
    <w:rsid w:val="008A6650"/>
    <w:rsid w:val="008A677C"/>
    <w:rsid w:val="008A7159"/>
    <w:rsid w:val="008A7644"/>
    <w:rsid w:val="008B08B9"/>
    <w:rsid w:val="008B0973"/>
    <w:rsid w:val="008B0974"/>
    <w:rsid w:val="008B1A15"/>
    <w:rsid w:val="008B1CCA"/>
    <w:rsid w:val="008B3BB2"/>
    <w:rsid w:val="008B6DEF"/>
    <w:rsid w:val="008B7D68"/>
    <w:rsid w:val="008B7DE4"/>
    <w:rsid w:val="008C1258"/>
    <w:rsid w:val="008C245E"/>
    <w:rsid w:val="008C32C2"/>
    <w:rsid w:val="008C5037"/>
    <w:rsid w:val="008C5EFA"/>
    <w:rsid w:val="008C6232"/>
    <w:rsid w:val="008C684E"/>
    <w:rsid w:val="008D0308"/>
    <w:rsid w:val="008D0B59"/>
    <w:rsid w:val="008D2F63"/>
    <w:rsid w:val="008D2FA5"/>
    <w:rsid w:val="008D37C6"/>
    <w:rsid w:val="008D5813"/>
    <w:rsid w:val="008E0A64"/>
    <w:rsid w:val="008E1CD4"/>
    <w:rsid w:val="008E265C"/>
    <w:rsid w:val="008E40AE"/>
    <w:rsid w:val="008E4ABE"/>
    <w:rsid w:val="008E4E37"/>
    <w:rsid w:val="008E51D1"/>
    <w:rsid w:val="008E67CD"/>
    <w:rsid w:val="008E731B"/>
    <w:rsid w:val="008E73AE"/>
    <w:rsid w:val="008F0BD9"/>
    <w:rsid w:val="008F22A7"/>
    <w:rsid w:val="008F2902"/>
    <w:rsid w:val="008F296F"/>
    <w:rsid w:val="008F38F0"/>
    <w:rsid w:val="008F395C"/>
    <w:rsid w:val="008F3D23"/>
    <w:rsid w:val="008F3DA0"/>
    <w:rsid w:val="008F3E53"/>
    <w:rsid w:val="008F44CC"/>
    <w:rsid w:val="008F4B1F"/>
    <w:rsid w:val="008F5051"/>
    <w:rsid w:val="008F5903"/>
    <w:rsid w:val="008F5BCE"/>
    <w:rsid w:val="008F6332"/>
    <w:rsid w:val="008F777E"/>
    <w:rsid w:val="008F7861"/>
    <w:rsid w:val="00900D10"/>
    <w:rsid w:val="00900DB3"/>
    <w:rsid w:val="009022B9"/>
    <w:rsid w:val="00902788"/>
    <w:rsid w:val="0090432F"/>
    <w:rsid w:val="009045B2"/>
    <w:rsid w:val="00905D71"/>
    <w:rsid w:val="0090612D"/>
    <w:rsid w:val="00910068"/>
    <w:rsid w:val="009104F7"/>
    <w:rsid w:val="00910C09"/>
    <w:rsid w:val="009111D9"/>
    <w:rsid w:val="00911E49"/>
    <w:rsid w:val="00912AF5"/>
    <w:rsid w:val="00912C00"/>
    <w:rsid w:val="00913248"/>
    <w:rsid w:val="00913F6F"/>
    <w:rsid w:val="00914033"/>
    <w:rsid w:val="0091662B"/>
    <w:rsid w:val="00916B0D"/>
    <w:rsid w:val="009176D9"/>
    <w:rsid w:val="00921C5B"/>
    <w:rsid w:val="00921D3E"/>
    <w:rsid w:val="009230CF"/>
    <w:rsid w:val="0092366D"/>
    <w:rsid w:val="00923B67"/>
    <w:rsid w:val="009243F0"/>
    <w:rsid w:val="00925EC0"/>
    <w:rsid w:val="00926382"/>
    <w:rsid w:val="009277EF"/>
    <w:rsid w:val="00927EDA"/>
    <w:rsid w:val="009305B4"/>
    <w:rsid w:val="00931B4A"/>
    <w:rsid w:val="00931F62"/>
    <w:rsid w:val="00931FFC"/>
    <w:rsid w:val="009329CA"/>
    <w:rsid w:val="009330ED"/>
    <w:rsid w:val="009332C9"/>
    <w:rsid w:val="00935552"/>
    <w:rsid w:val="009358D6"/>
    <w:rsid w:val="009367AA"/>
    <w:rsid w:val="00937E6E"/>
    <w:rsid w:val="00940BB9"/>
    <w:rsid w:val="00940E4A"/>
    <w:rsid w:val="0094107C"/>
    <w:rsid w:val="00941C1B"/>
    <w:rsid w:val="00943D1D"/>
    <w:rsid w:val="00943DC8"/>
    <w:rsid w:val="00945B07"/>
    <w:rsid w:val="00946929"/>
    <w:rsid w:val="00950779"/>
    <w:rsid w:val="00950E58"/>
    <w:rsid w:val="00951932"/>
    <w:rsid w:val="0095316D"/>
    <w:rsid w:val="00953B75"/>
    <w:rsid w:val="00954185"/>
    <w:rsid w:val="009541DD"/>
    <w:rsid w:val="00954474"/>
    <w:rsid w:val="00954E13"/>
    <w:rsid w:val="00955B24"/>
    <w:rsid w:val="00955B86"/>
    <w:rsid w:val="00955F89"/>
    <w:rsid w:val="00956145"/>
    <w:rsid w:val="0095658A"/>
    <w:rsid w:val="0095731F"/>
    <w:rsid w:val="0096153E"/>
    <w:rsid w:val="009617B1"/>
    <w:rsid w:val="00962C1F"/>
    <w:rsid w:val="00964DA7"/>
    <w:rsid w:val="00967DED"/>
    <w:rsid w:val="009700EA"/>
    <w:rsid w:val="00970483"/>
    <w:rsid w:val="009707F6"/>
    <w:rsid w:val="00970C6C"/>
    <w:rsid w:val="00971ED8"/>
    <w:rsid w:val="0098004E"/>
    <w:rsid w:val="009816AF"/>
    <w:rsid w:val="00982F42"/>
    <w:rsid w:val="00984095"/>
    <w:rsid w:val="009849D6"/>
    <w:rsid w:val="00984E3A"/>
    <w:rsid w:val="009853D4"/>
    <w:rsid w:val="00985FEC"/>
    <w:rsid w:val="009903E8"/>
    <w:rsid w:val="009953F1"/>
    <w:rsid w:val="00995CCF"/>
    <w:rsid w:val="00996289"/>
    <w:rsid w:val="00996C0A"/>
    <w:rsid w:val="00996C7A"/>
    <w:rsid w:val="00997733"/>
    <w:rsid w:val="009A0295"/>
    <w:rsid w:val="009A2439"/>
    <w:rsid w:val="009A24AE"/>
    <w:rsid w:val="009A2527"/>
    <w:rsid w:val="009A5248"/>
    <w:rsid w:val="009A54F6"/>
    <w:rsid w:val="009A58D4"/>
    <w:rsid w:val="009A6E1A"/>
    <w:rsid w:val="009A7440"/>
    <w:rsid w:val="009A7933"/>
    <w:rsid w:val="009B03FD"/>
    <w:rsid w:val="009B0415"/>
    <w:rsid w:val="009B0B97"/>
    <w:rsid w:val="009B0FB0"/>
    <w:rsid w:val="009B15EF"/>
    <w:rsid w:val="009B21A7"/>
    <w:rsid w:val="009B2310"/>
    <w:rsid w:val="009B24D2"/>
    <w:rsid w:val="009B263B"/>
    <w:rsid w:val="009B35A9"/>
    <w:rsid w:val="009B40DC"/>
    <w:rsid w:val="009B45BA"/>
    <w:rsid w:val="009B4700"/>
    <w:rsid w:val="009B5048"/>
    <w:rsid w:val="009B577B"/>
    <w:rsid w:val="009C0A1C"/>
    <w:rsid w:val="009C0AC5"/>
    <w:rsid w:val="009C0F0C"/>
    <w:rsid w:val="009C1430"/>
    <w:rsid w:val="009C419B"/>
    <w:rsid w:val="009C5467"/>
    <w:rsid w:val="009C6080"/>
    <w:rsid w:val="009C7E1A"/>
    <w:rsid w:val="009D0151"/>
    <w:rsid w:val="009D0800"/>
    <w:rsid w:val="009D2346"/>
    <w:rsid w:val="009D258F"/>
    <w:rsid w:val="009D2835"/>
    <w:rsid w:val="009D31AB"/>
    <w:rsid w:val="009D34FF"/>
    <w:rsid w:val="009D4754"/>
    <w:rsid w:val="009D564E"/>
    <w:rsid w:val="009D6319"/>
    <w:rsid w:val="009D6405"/>
    <w:rsid w:val="009D67E5"/>
    <w:rsid w:val="009D719A"/>
    <w:rsid w:val="009D7910"/>
    <w:rsid w:val="009E1380"/>
    <w:rsid w:val="009E13B3"/>
    <w:rsid w:val="009E1834"/>
    <w:rsid w:val="009E1936"/>
    <w:rsid w:val="009E1BFC"/>
    <w:rsid w:val="009E46F0"/>
    <w:rsid w:val="009E7589"/>
    <w:rsid w:val="009E7CDF"/>
    <w:rsid w:val="009F0D46"/>
    <w:rsid w:val="009F1FF7"/>
    <w:rsid w:val="009F216B"/>
    <w:rsid w:val="009F355B"/>
    <w:rsid w:val="009F458B"/>
    <w:rsid w:val="009F6532"/>
    <w:rsid w:val="009F684C"/>
    <w:rsid w:val="009F69AE"/>
    <w:rsid w:val="009F6D92"/>
    <w:rsid w:val="00A0021C"/>
    <w:rsid w:val="00A00A2A"/>
    <w:rsid w:val="00A00A9E"/>
    <w:rsid w:val="00A00BC8"/>
    <w:rsid w:val="00A01184"/>
    <w:rsid w:val="00A0151A"/>
    <w:rsid w:val="00A01A58"/>
    <w:rsid w:val="00A01F72"/>
    <w:rsid w:val="00A021F6"/>
    <w:rsid w:val="00A03BE7"/>
    <w:rsid w:val="00A03FE5"/>
    <w:rsid w:val="00A040F3"/>
    <w:rsid w:val="00A0519B"/>
    <w:rsid w:val="00A07329"/>
    <w:rsid w:val="00A07652"/>
    <w:rsid w:val="00A079AB"/>
    <w:rsid w:val="00A1279C"/>
    <w:rsid w:val="00A12B4C"/>
    <w:rsid w:val="00A12BDB"/>
    <w:rsid w:val="00A14784"/>
    <w:rsid w:val="00A155A4"/>
    <w:rsid w:val="00A16B15"/>
    <w:rsid w:val="00A17E14"/>
    <w:rsid w:val="00A20D8E"/>
    <w:rsid w:val="00A22D27"/>
    <w:rsid w:val="00A23833"/>
    <w:rsid w:val="00A23D19"/>
    <w:rsid w:val="00A24F66"/>
    <w:rsid w:val="00A25708"/>
    <w:rsid w:val="00A25E69"/>
    <w:rsid w:val="00A26A25"/>
    <w:rsid w:val="00A26AC2"/>
    <w:rsid w:val="00A274E2"/>
    <w:rsid w:val="00A311EA"/>
    <w:rsid w:val="00A31E86"/>
    <w:rsid w:val="00A32BDF"/>
    <w:rsid w:val="00A361E2"/>
    <w:rsid w:val="00A36255"/>
    <w:rsid w:val="00A4016E"/>
    <w:rsid w:val="00A412E2"/>
    <w:rsid w:val="00A41B8C"/>
    <w:rsid w:val="00A41BF1"/>
    <w:rsid w:val="00A425B7"/>
    <w:rsid w:val="00A434DF"/>
    <w:rsid w:val="00A43D49"/>
    <w:rsid w:val="00A442E7"/>
    <w:rsid w:val="00A44DAC"/>
    <w:rsid w:val="00A45117"/>
    <w:rsid w:val="00A45AB5"/>
    <w:rsid w:val="00A46E78"/>
    <w:rsid w:val="00A50780"/>
    <w:rsid w:val="00A51637"/>
    <w:rsid w:val="00A516DB"/>
    <w:rsid w:val="00A5220E"/>
    <w:rsid w:val="00A53792"/>
    <w:rsid w:val="00A5474B"/>
    <w:rsid w:val="00A547BC"/>
    <w:rsid w:val="00A547CF"/>
    <w:rsid w:val="00A5619F"/>
    <w:rsid w:val="00A56C22"/>
    <w:rsid w:val="00A5730C"/>
    <w:rsid w:val="00A57F1D"/>
    <w:rsid w:val="00A605C5"/>
    <w:rsid w:val="00A6099D"/>
    <w:rsid w:val="00A61428"/>
    <w:rsid w:val="00A61BC3"/>
    <w:rsid w:val="00A634AF"/>
    <w:rsid w:val="00A63C79"/>
    <w:rsid w:val="00A64844"/>
    <w:rsid w:val="00A64CB3"/>
    <w:rsid w:val="00A64E26"/>
    <w:rsid w:val="00A64F64"/>
    <w:rsid w:val="00A6599C"/>
    <w:rsid w:val="00A65CCC"/>
    <w:rsid w:val="00A66815"/>
    <w:rsid w:val="00A670D2"/>
    <w:rsid w:val="00A71578"/>
    <w:rsid w:val="00A71D5C"/>
    <w:rsid w:val="00A71F1D"/>
    <w:rsid w:val="00A72564"/>
    <w:rsid w:val="00A73BF6"/>
    <w:rsid w:val="00A7415B"/>
    <w:rsid w:val="00A74D41"/>
    <w:rsid w:val="00A74FBD"/>
    <w:rsid w:val="00A754AC"/>
    <w:rsid w:val="00A75E2F"/>
    <w:rsid w:val="00A76122"/>
    <w:rsid w:val="00A76B30"/>
    <w:rsid w:val="00A76EC0"/>
    <w:rsid w:val="00A777A1"/>
    <w:rsid w:val="00A81304"/>
    <w:rsid w:val="00A825D4"/>
    <w:rsid w:val="00A82894"/>
    <w:rsid w:val="00A83401"/>
    <w:rsid w:val="00A84A4D"/>
    <w:rsid w:val="00A84EF2"/>
    <w:rsid w:val="00A8691A"/>
    <w:rsid w:val="00A86A97"/>
    <w:rsid w:val="00A86DC0"/>
    <w:rsid w:val="00A86FD5"/>
    <w:rsid w:val="00A91A56"/>
    <w:rsid w:val="00A92294"/>
    <w:rsid w:val="00A93847"/>
    <w:rsid w:val="00A93F80"/>
    <w:rsid w:val="00A94A5B"/>
    <w:rsid w:val="00A965B2"/>
    <w:rsid w:val="00A9664F"/>
    <w:rsid w:val="00A971DF"/>
    <w:rsid w:val="00A976DA"/>
    <w:rsid w:val="00A97842"/>
    <w:rsid w:val="00AA0DBC"/>
    <w:rsid w:val="00AA1D44"/>
    <w:rsid w:val="00AA220B"/>
    <w:rsid w:val="00AA2C31"/>
    <w:rsid w:val="00AA546C"/>
    <w:rsid w:val="00AA5B53"/>
    <w:rsid w:val="00AA6604"/>
    <w:rsid w:val="00AB0DB9"/>
    <w:rsid w:val="00AB0E50"/>
    <w:rsid w:val="00AB1EEE"/>
    <w:rsid w:val="00AB1FB5"/>
    <w:rsid w:val="00AB2A81"/>
    <w:rsid w:val="00AB3C47"/>
    <w:rsid w:val="00AB42A5"/>
    <w:rsid w:val="00AB433B"/>
    <w:rsid w:val="00AB4357"/>
    <w:rsid w:val="00AB4B67"/>
    <w:rsid w:val="00AB4BC2"/>
    <w:rsid w:val="00AB4E37"/>
    <w:rsid w:val="00AB570E"/>
    <w:rsid w:val="00AB6096"/>
    <w:rsid w:val="00AB7138"/>
    <w:rsid w:val="00AB76C3"/>
    <w:rsid w:val="00AB7885"/>
    <w:rsid w:val="00AB7BE9"/>
    <w:rsid w:val="00AC03C2"/>
    <w:rsid w:val="00AC040F"/>
    <w:rsid w:val="00AC1441"/>
    <w:rsid w:val="00AC14D2"/>
    <w:rsid w:val="00AC35D9"/>
    <w:rsid w:val="00AC3716"/>
    <w:rsid w:val="00AC3980"/>
    <w:rsid w:val="00AC3A34"/>
    <w:rsid w:val="00AC5350"/>
    <w:rsid w:val="00AC5953"/>
    <w:rsid w:val="00AC64F9"/>
    <w:rsid w:val="00AC6797"/>
    <w:rsid w:val="00AC68C7"/>
    <w:rsid w:val="00AD0AF5"/>
    <w:rsid w:val="00AD1189"/>
    <w:rsid w:val="00AD292B"/>
    <w:rsid w:val="00AD2E01"/>
    <w:rsid w:val="00AD2E34"/>
    <w:rsid w:val="00AD38AF"/>
    <w:rsid w:val="00AD4900"/>
    <w:rsid w:val="00AD49C7"/>
    <w:rsid w:val="00AD525B"/>
    <w:rsid w:val="00AD6769"/>
    <w:rsid w:val="00AD7228"/>
    <w:rsid w:val="00AD780A"/>
    <w:rsid w:val="00AD7ED7"/>
    <w:rsid w:val="00AE082F"/>
    <w:rsid w:val="00AE114B"/>
    <w:rsid w:val="00AE2620"/>
    <w:rsid w:val="00AE3CF2"/>
    <w:rsid w:val="00AE5A7D"/>
    <w:rsid w:val="00AE5FF3"/>
    <w:rsid w:val="00AE626A"/>
    <w:rsid w:val="00AE67CB"/>
    <w:rsid w:val="00AE741D"/>
    <w:rsid w:val="00AE7E47"/>
    <w:rsid w:val="00AF08E9"/>
    <w:rsid w:val="00AF101E"/>
    <w:rsid w:val="00AF2AB2"/>
    <w:rsid w:val="00AF34A8"/>
    <w:rsid w:val="00AF4F52"/>
    <w:rsid w:val="00AF4F8D"/>
    <w:rsid w:val="00AF7944"/>
    <w:rsid w:val="00AF7951"/>
    <w:rsid w:val="00B0012C"/>
    <w:rsid w:val="00B03A43"/>
    <w:rsid w:val="00B05227"/>
    <w:rsid w:val="00B06B0E"/>
    <w:rsid w:val="00B079A3"/>
    <w:rsid w:val="00B07B8B"/>
    <w:rsid w:val="00B1045E"/>
    <w:rsid w:val="00B11612"/>
    <w:rsid w:val="00B12B0A"/>
    <w:rsid w:val="00B139B8"/>
    <w:rsid w:val="00B13B7D"/>
    <w:rsid w:val="00B140CF"/>
    <w:rsid w:val="00B140E9"/>
    <w:rsid w:val="00B1521F"/>
    <w:rsid w:val="00B1556A"/>
    <w:rsid w:val="00B15836"/>
    <w:rsid w:val="00B15EA2"/>
    <w:rsid w:val="00B20E60"/>
    <w:rsid w:val="00B214F6"/>
    <w:rsid w:val="00B21E20"/>
    <w:rsid w:val="00B21F08"/>
    <w:rsid w:val="00B22671"/>
    <w:rsid w:val="00B22DB7"/>
    <w:rsid w:val="00B22F13"/>
    <w:rsid w:val="00B23158"/>
    <w:rsid w:val="00B23276"/>
    <w:rsid w:val="00B237B3"/>
    <w:rsid w:val="00B2443F"/>
    <w:rsid w:val="00B24914"/>
    <w:rsid w:val="00B24B8A"/>
    <w:rsid w:val="00B26333"/>
    <w:rsid w:val="00B277EC"/>
    <w:rsid w:val="00B27DEB"/>
    <w:rsid w:val="00B30454"/>
    <w:rsid w:val="00B30CD0"/>
    <w:rsid w:val="00B31F15"/>
    <w:rsid w:val="00B3245C"/>
    <w:rsid w:val="00B33B56"/>
    <w:rsid w:val="00B33D9E"/>
    <w:rsid w:val="00B3476D"/>
    <w:rsid w:val="00B34C79"/>
    <w:rsid w:val="00B34DC8"/>
    <w:rsid w:val="00B35696"/>
    <w:rsid w:val="00B3592F"/>
    <w:rsid w:val="00B35DB8"/>
    <w:rsid w:val="00B35E55"/>
    <w:rsid w:val="00B36EB1"/>
    <w:rsid w:val="00B36EF3"/>
    <w:rsid w:val="00B36F55"/>
    <w:rsid w:val="00B37175"/>
    <w:rsid w:val="00B37AA0"/>
    <w:rsid w:val="00B40BBA"/>
    <w:rsid w:val="00B42583"/>
    <w:rsid w:val="00B437AA"/>
    <w:rsid w:val="00B458C6"/>
    <w:rsid w:val="00B461CC"/>
    <w:rsid w:val="00B479FC"/>
    <w:rsid w:val="00B47F2E"/>
    <w:rsid w:val="00B51D43"/>
    <w:rsid w:val="00B52BE8"/>
    <w:rsid w:val="00B535A5"/>
    <w:rsid w:val="00B54275"/>
    <w:rsid w:val="00B552F4"/>
    <w:rsid w:val="00B5555B"/>
    <w:rsid w:val="00B55CD4"/>
    <w:rsid w:val="00B613A0"/>
    <w:rsid w:val="00B61560"/>
    <w:rsid w:val="00B6157A"/>
    <w:rsid w:val="00B61B68"/>
    <w:rsid w:val="00B65775"/>
    <w:rsid w:val="00B65ABA"/>
    <w:rsid w:val="00B66025"/>
    <w:rsid w:val="00B66823"/>
    <w:rsid w:val="00B6753A"/>
    <w:rsid w:val="00B70586"/>
    <w:rsid w:val="00B71168"/>
    <w:rsid w:val="00B71F3D"/>
    <w:rsid w:val="00B73D3D"/>
    <w:rsid w:val="00B75C6B"/>
    <w:rsid w:val="00B76FC9"/>
    <w:rsid w:val="00B772F4"/>
    <w:rsid w:val="00B77663"/>
    <w:rsid w:val="00B778AB"/>
    <w:rsid w:val="00B77C57"/>
    <w:rsid w:val="00B8183B"/>
    <w:rsid w:val="00B8257A"/>
    <w:rsid w:val="00B835E7"/>
    <w:rsid w:val="00B841B7"/>
    <w:rsid w:val="00B843D7"/>
    <w:rsid w:val="00B848A8"/>
    <w:rsid w:val="00B860FD"/>
    <w:rsid w:val="00B86728"/>
    <w:rsid w:val="00B867EB"/>
    <w:rsid w:val="00B867EE"/>
    <w:rsid w:val="00B86829"/>
    <w:rsid w:val="00B86BE9"/>
    <w:rsid w:val="00B872A5"/>
    <w:rsid w:val="00B90908"/>
    <w:rsid w:val="00B913F6"/>
    <w:rsid w:val="00B914C1"/>
    <w:rsid w:val="00B9185A"/>
    <w:rsid w:val="00B92A0E"/>
    <w:rsid w:val="00B92B57"/>
    <w:rsid w:val="00B9364E"/>
    <w:rsid w:val="00B93E6B"/>
    <w:rsid w:val="00B94078"/>
    <w:rsid w:val="00B94BA9"/>
    <w:rsid w:val="00B94F49"/>
    <w:rsid w:val="00B951B7"/>
    <w:rsid w:val="00B95202"/>
    <w:rsid w:val="00B96878"/>
    <w:rsid w:val="00B96EE7"/>
    <w:rsid w:val="00BA07B7"/>
    <w:rsid w:val="00BA2918"/>
    <w:rsid w:val="00BA2D47"/>
    <w:rsid w:val="00BA2E2E"/>
    <w:rsid w:val="00BA3796"/>
    <w:rsid w:val="00BA3F45"/>
    <w:rsid w:val="00BA4355"/>
    <w:rsid w:val="00BA4921"/>
    <w:rsid w:val="00BA5482"/>
    <w:rsid w:val="00BA76D6"/>
    <w:rsid w:val="00BA7775"/>
    <w:rsid w:val="00BA7EA1"/>
    <w:rsid w:val="00BB063B"/>
    <w:rsid w:val="00BB0CEC"/>
    <w:rsid w:val="00BB21B5"/>
    <w:rsid w:val="00BB2410"/>
    <w:rsid w:val="00BB28B3"/>
    <w:rsid w:val="00BB2A26"/>
    <w:rsid w:val="00BB326A"/>
    <w:rsid w:val="00BB40A3"/>
    <w:rsid w:val="00BB40A7"/>
    <w:rsid w:val="00BB5204"/>
    <w:rsid w:val="00BB6696"/>
    <w:rsid w:val="00BB6DF6"/>
    <w:rsid w:val="00BB71A0"/>
    <w:rsid w:val="00BB7276"/>
    <w:rsid w:val="00BC03D2"/>
    <w:rsid w:val="00BC0F33"/>
    <w:rsid w:val="00BC1120"/>
    <w:rsid w:val="00BC1129"/>
    <w:rsid w:val="00BC1831"/>
    <w:rsid w:val="00BC33C4"/>
    <w:rsid w:val="00BC34E7"/>
    <w:rsid w:val="00BC5523"/>
    <w:rsid w:val="00BC6465"/>
    <w:rsid w:val="00BC71C8"/>
    <w:rsid w:val="00BD0782"/>
    <w:rsid w:val="00BD123E"/>
    <w:rsid w:val="00BD18F7"/>
    <w:rsid w:val="00BD3741"/>
    <w:rsid w:val="00BD49EF"/>
    <w:rsid w:val="00BD5344"/>
    <w:rsid w:val="00BD5A5B"/>
    <w:rsid w:val="00BD60DB"/>
    <w:rsid w:val="00BD6AE4"/>
    <w:rsid w:val="00BE12D4"/>
    <w:rsid w:val="00BE4657"/>
    <w:rsid w:val="00BE49FF"/>
    <w:rsid w:val="00BE5037"/>
    <w:rsid w:val="00BE5A68"/>
    <w:rsid w:val="00BE5B69"/>
    <w:rsid w:val="00BE6045"/>
    <w:rsid w:val="00BE77EA"/>
    <w:rsid w:val="00BF0020"/>
    <w:rsid w:val="00BF08E6"/>
    <w:rsid w:val="00BF0940"/>
    <w:rsid w:val="00BF1994"/>
    <w:rsid w:val="00BF28B2"/>
    <w:rsid w:val="00BF4867"/>
    <w:rsid w:val="00BF5294"/>
    <w:rsid w:val="00BF53B5"/>
    <w:rsid w:val="00BF689A"/>
    <w:rsid w:val="00C00152"/>
    <w:rsid w:val="00C00E43"/>
    <w:rsid w:val="00C0233F"/>
    <w:rsid w:val="00C04B46"/>
    <w:rsid w:val="00C05494"/>
    <w:rsid w:val="00C05A54"/>
    <w:rsid w:val="00C062AF"/>
    <w:rsid w:val="00C0764D"/>
    <w:rsid w:val="00C07849"/>
    <w:rsid w:val="00C10EAF"/>
    <w:rsid w:val="00C121BA"/>
    <w:rsid w:val="00C12279"/>
    <w:rsid w:val="00C12C0E"/>
    <w:rsid w:val="00C135AF"/>
    <w:rsid w:val="00C150FA"/>
    <w:rsid w:val="00C15259"/>
    <w:rsid w:val="00C1564A"/>
    <w:rsid w:val="00C1570E"/>
    <w:rsid w:val="00C15F9E"/>
    <w:rsid w:val="00C1665C"/>
    <w:rsid w:val="00C166F8"/>
    <w:rsid w:val="00C170DD"/>
    <w:rsid w:val="00C21566"/>
    <w:rsid w:val="00C21CF8"/>
    <w:rsid w:val="00C2256B"/>
    <w:rsid w:val="00C22C66"/>
    <w:rsid w:val="00C253EF"/>
    <w:rsid w:val="00C255E5"/>
    <w:rsid w:val="00C25949"/>
    <w:rsid w:val="00C2670B"/>
    <w:rsid w:val="00C277C2"/>
    <w:rsid w:val="00C27CBC"/>
    <w:rsid w:val="00C27E71"/>
    <w:rsid w:val="00C30920"/>
    <w:rsid w:val="00C311A2"/>
    <w:rsid w:val="00C322D6"/>
    <w:rsid w:val="00C32F6E"/>
    <w:rsid w:val="00C335F8"/>
    <w:rsid w:val="00C34829"/>
    <w:rsid w:val="00C34B47"/>
    <w:rsid w:val="00C35A1F"/>
    <w:rsid w:val="00C36AD7"/>
    <w:rsid w:val="00C36B25"/>
    <w:rsid w:val="00C37BFF"/>
    <w:rsid w:val="00C4123A"/>
    <w:rsid w:val="00C41810"/>
    <w:rsid w:val="00C43CD0"/>
    <w:rsid w:val="00C45132"/>
    <w:rsid w:val="00C45A3C"/>
    <w:rsid w:val="00C45C97"/>
    <w:rsid w:val="00C47386"/>
    <w:rsid w:val="00C50004"/>
    <w:rsid w:val="00C50E41"/>
    <w:rsid w:val="00C51835"/>
    <w:rsid w:val="00C52D23"/>
    <w:rsid w:val="00C53C81"/>
    <w:rsid w:val="00C54260"/>
    <w:rsid w:val="00C54281"/>
    <w:rsid w:val="00C54B25"/>
    <w:rsid w:val="00C557DC"/>
    <w:rsid w:val="00C565D2"/>
    <w:rsid w:val="00C5666F"/>
    <w:rsid w:val="00C56A66"/>
    <w:rsid w:val="00C56D2B"/>
    <w:rsid w:val="00C57B63"/>
    <w:rsid w:val="00C6037D"/>
    <w:rsid w:val="00C6097C"/>
    <w:rsid w:val="00C60FB7"/>
    <w:rsid w:val="00C618F3"/>
    <w:rsid w:val="00C61EFD"/>
    <w:rsid w:val="00C63BE3"/>
    <w:rsid w:val="00C63E5B"/>
    <w:rsid w:val="00C64BA6"/>
    <w:rsid w:val="00C64EC5"/>
    <w:rsid w:val="00C656DB"/>
    <w:rsid w:val="00C65A7F"/>
    <w:rsid w:val="00C72B23"/>
    <w:rsid w:val="00C73B1D"/>
    <w:rsid w:val="00C73C3F"/>
    <w:rsid w:val="00C74273"/>
    <w:rsid w:val="00C750CB"/>
    <w:rsid w:val="00C76DC7"/>
    <w:rsid w:val="00C77766"/>
    <w:rsid w:val="00C77C58"/>
    <w:rsid w:val="00C802B9"/>
    <w:rsid w:val="00C809DE"/>
    <w:rsid w:val="00C80C56"/>
    <w:rsid w:val="00C81DC9"/>
    <w:rsid w:val="00C81FB9"/>
    <w:rsid w:val="00C82B01"/>
    <w:rsid w:val="00C84BAB"/>
    <w:rsid w:val="00C84D44"/>
    <w:rsid w:val="00C85281"/>
    <w:rsid w:val="00C86636"/>
    <w:rsid w:val="00C8746E"/>
    <w:rsid w:val="00C87600"/>
    <w:rsid w:val="00C87D72"/>
    <w:rsid w:val="00C87EC6"/>
    <w:rsid w:val="00C9030E"/>
    <w:rsid w:val="00C905E3"/>
    <w:rsid w:val="00C91180"/>
    <w:rsid w:val="00C923E2"/>
    <w:rsid w:val="00C930A7"/>
    <w:rsid w:val="00C93232"/>
    <w:rsid w:val="00C94A6A"/>
    <w:rsid w:val="00C94A8D"/>
    <w:rsid w:val="00C95CCF"/>
    <w:rsid w:val="00C9657A"/>
    <w:rsid w:val="00C9794E"/>
    <w:rsid w:val="00C97E12"/>
    <w:rsid w:val="00CA0AF8"/>
    <w:rsid w:val="00CA1BF1"/>
    <w:rsid w:val="00CA3A31"/>
    <w:rsid w:val="00CA3D3C"/>
    <w:rsid w:val="00CA5B30"/>
    <w:rsid w:val="00CA6470"/>
    <w:rsid w:val="00CA739A"/>
    <w:rsid w:val="00CB060C"/>
    <w:rsid w:val="00CB174D"/>
    <w:rsid w:val="00CB212E"/>
    <w:rsid w:val="00CB3A4A"/>
    <w:rsid w:val="00CB4062"/>
    <w:rsid w:val="00CB51F7"/>
    <w:rsid w:val="00CB667E"/>
    <w:rsid w:val="00CB67B9"/>
    <w:rsid w:val="00CB723F"/>
    <w:rsid w:val="00CB73B0"/>
    <w:rsid w:val="00CB76F7"/>
    <w:rsid w:val="00CB7A63"/>
    <w:rsid w:val="00CB7C59"/>
    <w:rsid w:val="00CC0C9A"/>
    <w:rsid w:val="00CC1E96"/>
    <w:rsid w:val="00CC3702"/>
    <w:rsid w:val="00CC388B"/>
    <w:rsid w:val="00CC3AAA"/>
    <w:rsid w:val="00CC5020"/>
    <w:rsid w:val="00CC523A"/>
    <w:rsid w:val="00CC5752"/>
    <w:rsid w:val="00CC72BE"/>
    <w:rsid w:val="00CD0F66"/>
    <w:rsid w:val="00CD12CF"/>
    <w:rsid w:val="00CD234B"/>
    <w:rsid w:val="00CD2426"/>
    <w:rsid w:val="00CD2B48"/>
    <w:rsid w:val="00CD30FD"/>
    <w:rsid w:val="00CD33AC"/>
    <w:rsid w:val="00CD36DA"/>
    <w:rsid w:val="00CD3ECE"/>
    <w:rsid w:val="00CD515F"/>
    <w:rsid w:val="00CD579A"/>
    <w:rsid w:val="00CD6D55"/>
    <w:rsid w:val="00CE065F"/>
    <w:rsid w:val="00CE1900"/>
    <w:rsid w:val="00CE2D1D"/>
    <w:rsid w:val="00CE2E35"/>
    <w:rsid w:val="00CE382B"/>
    <w:rsid w:val="00CE46F7"/>
    <w:rsid w:val="00CE4C23"/>
    <w:rsid w:val="00CE60FD"/>
    <w:rsid w:val="00CE6C7A"/>
    <w:rsid w:val="00CF1101"/>
    <w:rsid w:val="00CF2D13"/>
    <w:rsid w:val="00CF3617"/>
    <w:rsid w:val="00CF4130"/>
    <w:rsid w:val="00CF4D0D"/>
    <w:rsid w:val="00CF6334"/>
    <w:rsid w:val="00CF73E2"/>
    <w:rsid w:val="00CF7A27"/>
    <w:rsid w:val="00D00738"/>
    <w:rsid w:val="00D01759"/>
    <w:rsid w:val="00D02A96"/>
    <w:rsid w:val="00D03DFF"/>
    <w:rsid w:val="00D054F4"/>
    <w:rsid w:val="00D0691C"/>
    <w:rsid w:val="00D10C1A"/>
    <w:rsid w:val="00D10E3A"/>
    <w:rsid w:val="00D111BE"/>
    <w:rsid w:val="00D11960"/>
    <w:rsid w:val="00D121A5"/>
    <w:rsid w:val="00D125E3"/>
    <w:rsid w:val="00D12713"/>
    <w:rsid w:val="00D13703"/>
    <w:rsid w:val="00D13EB3"/>
    <w:rsid w:val="00D140AC"/>
    <w:rsid w:val="00D144E7"/>
    <w:rsid w:val="00D145DD"/>
    <w:rsid w:val="00D14776"/>
    <w:rsid w:val="00D14A1D"/>
    <w:rsid w:val="00D15BAD"/>
    <w:rsid w:val="00D15F47"/>
    <w:rsid w:val="00D161A4"/>
    <w:rsid w:val="00D16D8B"/>
    <w:rsid w:val="00D20DE1"/>
    <w:rsid w:val="00D211CE"/>
    <w:rsid w:val="00D22917"/>
    <w:rsid w:val="00D24E03"/>
    <w:rsid w:val="00D2595A"/>
    <w:rsid w:val="00D25C0E"/>
    <w:rsid w:val="00D25E5D"/>
    <w:rsid w:val="00D26198"/>
    <w:rsid w:val="00D26AB9"/>
    <w:rsid w:val="00D27B65"/>
    <w:rsid w:val="00D30596"/>
    <w:rsid w:val="00D341D6"/>
    <w:rsid w:val="00D343B6"/>
    <w:rsid w:val="00D36C14"/>
    <w:rsid w:val="00D4141B"/>
    <w:rsid w:val="00D432FD"/>
    <w:rsid w:val="00D4398E"/>
    <w:rsid w:val="00D43D25"/>
    <w:rsid w:val="00D463B9"/>
    <w:rsid w:val="00D479B8"/>
    <w:rsid w:val="00D50730"/>
    <w:rsid w:val="00D5236A"/>
    <w:rsid w:val="00D54E45"/>
    <w:rsid w:val="00D554AE"/>
    <w:rsid w:val="00D55D55"/>
    <w:rsid w:val="00D571AB"/>
    <w:rsid w:val="00D57359"/>
    <w:rsid w:val="00D60726"/>
    <w:rsid w:val="00D619A3"/>
    <w:rsid w:val="00D62530"/>
    <w:rsid w:val="00D629D9"/>
    <w:rsid w:val="00D636AC"/>
    <w:rsid w:val="00D66252"/>
    <w:rsid w:val="00D665AD"/>
    <w:rsid w:val="00D66C50"/>
    <w:rsid w:val="00D66EE6"/>
    <w:rsid w:val="00D67B6D"/>
    <w:rsid w:val="00D70349"/>
    <w:rsid w:val="00D707EF"/>
    <w:rsid w:val="00D71340"/>
    <w:rsid w:val="00D72CE4"/>
    <w:rsid w:val="00D741B6"/>
    <w:rsid w:val="00D74593"/>
    <w:rsid w:val="00D750B9"/>
    <w:rsid w:val="00D75420"/>
    <w:rsid w:val="00D75673"/>
    <w:rsid w:val="00D758E8"/>
    <w:rsid w:val="00D7621F"/>
    <w:rsid w:val="00D76512"/>
    <w:rsid w:val="00D7676E"/>
    <w:rsid w:val="00D80181"/>
    <w:rsid w:val="00D80B71"/>
    <w:rsid w:val="00D818D3"/>
    <w:rsid w:val="00D82AC0"/>
    <w:rsid w:val="00D83C63"/>
    <w:rsid w:val="00D84210"/>
    <w:rsid w:val="00D84AD6"/>
    <w:rsid w:val="00D850AD"/>
    <w:rsid w:val="00D8533F"/>
    <w:rsid w:val="00D85543"/>
    <w:rsid w:val="00D85C01"/>
    <w:rsid w:val="00D85D53"/>
    <w:rsid w:val="00D86251"/>
    <w:rsid w:val="00D90361"/>
    <w:rsid w:val="00D9190A"/>
    <w:rsid w:val="00D9387F"/>
    <w:rsid w:val="00D97B47"/>
    <w:rsid w:val="00DA0886"/>
    <w:rsid w:val="00DA1919"/>
    <w:rsid w:val="00DA32E5"/>
    <w:rsid w:val="00DA3517"/>
    <w:rsid w:val="00DA35EB"/>
    <w:rsid w:val="00DA3CCA"/>
    <w:rsid w:val="00DA56A5"/>
    <w:rsid w:val="00DA7856"/>
    <w:rsid w:val="00DA7B75"/>
    <w:rsid w:val="00DB118E"/>
    <w:rsid w:val="00DB1C46"/>
    <w:rsid w:val="00DB2CA4"/>
    <w:rsid w:val="00DB3F57"/>
    <w:rsid w:val="00DB445A"/>
    <w:rsid w:val="00DB48D9"/>
    <w:rsid w:val="00DB5801"/>
    <w:rsid w:val="00DB65BF"/>
    <w:rsid w:val="00DB7262"/>
    <w:rsid w:val="00DB77AE"/>
    <w:rsid w:val="00DB7DE7"/>
    <w:rsid w:val="00DC07E1"/>
    <w:rsid w:val="00DC1843"/>
    <w:rsid w:val="00DC23AF"/>
    <w:rsid w:val="00DC2C0C"/>
    <w:rsid w:val="00DC38FA"/>
    <w:rsid w:val="00DC4105"/>
    <w:rsid w:val="00DC430C"/>
    <w:rsid w:val="00DC46F7"/>
    <w:rsid w:val="00DC6317"/>
    <w:rsid w:val="00DC6A84"/>
    <w:rsid w:val="00DD0190"/>
    <w:rsid w:val="00DD1525"/>
    <w:rsid w:val="00DD15E2"/>
    <w:rsid w:val="00DD16DF"/>
    <w:rsid w:val="00DD3B50"/>
    <w:rsid w:val="00DD3DDB"/>
    <w:rsid w:val="00DD3DFB"/>
    <w:rsid w:val="00DD3EC0"/>
    <w:rsid w:val="00DD481F"/>
    <w:rsid w:val="00DD4839"/>
    <w:rsid w:val="00DD55AC"/>
    <w:rsid w:val="00DD690A"/>
    <w:rsid w:val="00DD6950"/>
    <w:rsid w:val="00DD7B97"/>
    <w:rsid w:val="00DE043A"/>
    <w:rsid w:val="00DE0902"/>
    <w:rsid w:val="00DE0990"/>
    <w:rsid w:val="00DE3404"/>
    <w:rsid w:val="00DE43E3"/>
    <w:rsid w:val="00DE4EC5"/>
    <w:rsid w:val="00DE5D3D"/>
    <w:rsid w:val="00DE6662"/>
    <w:rsid w:val="00DE688A"/>
    <w:rsid w:val="00DE76A0"/>
    <w:rsid w:val="00DE7A1A"/>
    <w:rsid w:val="00DF107A"/>
    <w:rsid w:val="00DF134A"/>
    <w:rsid w:val="00DF1F75"/>
    <w:rsid w:val="00DF2D3F"/>
    <w:rsid w:val="00DF376D"/>
    <w:rsid w:val="00DF3F5D"/>
    <w:rsid w:val="00DF4ED1"/>
    <w:rsid w:val="00DF5D22"/>
    <w:rsid w:val="00DF6206"/>
    <w:rsid w:val="00DF7E5A"/>
    <w:rsid w:val="00DF7F71"/>
    <w:rsid w:val="00E01422"/>
    <w:rsid w:val="00E02188"/>
    <w:rsid w:val="00E02A5B"/>
    <w:rsid w:val="00E04422"/>
    <w:rsid w:val="00E05220"/>
    <w:rsid w:val="00E05DD2"/>
    <w:rsid w:val="00E05F80"/>
    <w:rsid w:val="00E0706F"/>
    <w:rsid w:val="00E077F4"/>
    <w:rsid w:val="00E07A99"/>
    <w:rsid w:val="00E1045D"/>
    <w:rsid w:val="00E107D0"/>
    <w:rsid w:val="00E10A6F"/>
    <w:rsid w:val="00E126C3"/>
    <w:rsid w:val="00E13179"/>
    <w:rsid w:val="00E14627"/>
    <w:rsid w:val="00E148E3"/>
    <w:rsid w:val="00E14C4C"/>
    <w:rsid w:val="00E14FFB"/>
    <w:rsid w:val="00E15C57"/>
    <w:rsid w:val="00E16052"/>
    <w:rsid w:val="00E16542"/>
    <w:rsid w:val="00E16C30"/>
    <w:rsid w:val="00E171F3"/>
    <w:rsid w:val="00E20633"/>
    <w:rsid w:val="00E214D4"/>
    <w:rsid w:val="00E21D96"/>
    <w:rsid w:val="00E22ADE"/>
    <w:rsid w:val="00E253C3"/>
    <w:rsid w:val="00E2750D"/>
    <w:rsid w:val="00E3030F"/>
    <w:rsid w:val="00E3142E"/>
    <w:rsid w:val="00E31464"/>
    <w:rsid w:val="00E3182D"/>
    <w:rsid w:val="00E32005"/>
    <w:rsid w:val="00E324CA"/>
    <w:rsid w:val="00E332B9"/>
    <w:rsid w:val="00E35530"/>
    <w:rsid w:val="00E356FB"/>
    <w:rsid w:val="00E35BB9"/>
    <w:rsid w:val="00E36DF9"/>
    <w:rsid w:val="00E374DE"/>
    <w:rsid w:val="00E37698"/>
    <w:rsid w:val="00E37A43"/>
    <w:rsid w:val="00E40A9C"/>
    <w:rsid w:val="00E40C88"/>
    <w:rsid w:val="00E41443"/>
    <w:rsid w:val="00E42771"/>
    <w:rsid w:val="00E4292F"/>
    <w:rsid w:val="00E43ABD"/>
    <w:rsid w:val="00E440CD"/>
    <w:rsid w:val="00E46AF7"/>
    <w:rsid w:val="00E46C7A"/>
    <w:rsid w:val="00E46D0F"/>
    <w:rsid w:val="00E475AF"/>
    <w:rsid w:val="00E5015B"/>
    <w:rsid w:val="00E51691"/>
    <w:rsid w:val="00E516F8"/>
    <w:rsid w:val="00E56883"/>
    <w:rsid w:val="00E5780B"/>
    <w:rsid w:val="00E579E3"/>
    <w:rsid w:val="00E57A29"/>
    <w:rsid w:val="00E6115E"/>
    <w:rsid w:val="00E63A19"/>
    <w:rsid w:val="00E63E3F"/>
    <w:rsid w:val="00E6403E"/>
    <w:rsid w:val="00E6650D"/>
    <w:rsid w:val="00E6669C"/>
    <w:rsid w:val="00E703D6"/>
    <w:rsid w:val="00E71082"/>
    <w:rsid w:val="00E715C4"/>
    <w:rsid w:val="00E71EE6"/>
    <w:rsid w:val="00E73660"/>
    <w:rsid w:val="00E73F2B"/>
    <w:rsid w:val="00E754CC"/>
    <w:rsid w:val="00E75762"/>
    <w:rsid w:val="00E75D66"/>
    <w:rsid w:val="00E767BB"/>
    <w:rsid w:val="00E768B5"/>
    <w:rsid w:val="00E7692F"/>
    <w:rsid w:val="00E76B1B"/>
    <w:rsid w:val="00E775D1"/>
    <w:rsid w:val="00E779E1"/>
    <w:rsid w:val="00E80A50"/>
    <w:rsid w:val="00E8304E"/>
    <w:rsid w:val="00E831E0"/>
    <w:rsid w:val="00E85006"/>
    <w:rsid w:val="00E874D8"/>
    <w:rsid w:val="00E87A12"/>
    <w:rsid w:val="00E91100"/>
    <w:rsid w:val="00E91770"/>
    <w:rsid w:val="00E91F83"/>
    <w:rsid w:val="00E920E3"/>
    <w:rsid w:val="00E92E51"/>
    <w:rsid w:val="00E93036"/>
    <w:rsid w:val="00E94AF1"/>
    <w:rsid w:val="00E958BD"/>
    <w:rsid w:val="00E96854"/>
    <w:rsid w:val="00E96BA7"/>
    <w:rsid w:val="00E97A26"/>
    <w:rsid w:val="00EA0123"/>
    <w:rsid w:val="00EA0311"/>
    <w:rsid w:val="00EA10F1"/>
    <w:rsid w:val="00EA19CF"/>
    <w:rsid w:val="00EA1ABA"/>
    <w:rsid w:val="00EA2470"/>
    <w:rsid w:val="00EA2C46"/>
    <w:rsid w:val="00EA5E75"/>
    <w:rsid w:val="00EA601C"/>
    <w:rsid w:val="00EA657D"/>
    <w:rsid w:val="00EA699A"/>
    <w:rsid w:val="00EA768A"/>
    <w:rsid w:val="00EA7C42"/>
    <w:rsid w:val="00EA7CAC"/>
    <w:rsid w:val="00EB00A0"/>
    <w:rsid w:val="00EB01BB"/>
    <w:rsid w:val="00EB14B1"/>
    <w:rsid w:val="00EB1FB9"/>
    <w:rsid w:val="00EB34E4"/>
    <w:rsid w:val="00EB4479"/>
    <w:rsid w:val="00EB4B31"/>
    <w:rsid w:val="00EB5C32"/>
    <w:rsid w:val="00EB5D68"/>
    <w:rsid w:val="00EB6190"/>
    <w:rsid w:val="00EB6361"/>
    <w:rsid w:val="00EB670D"/>
    <w:rsid w:val="00EB6AD8"/>
    <w:rsid w:val="00EB7215"/>
    <w:rsid w:val="00EB7712"/>
    <w:rsid w:val="00EC012C"/>
    <w:rsid w:val="00EC0487"/>
    <w:rsid w:val="00EC0868"/>
    <w:rsid w:val="00EC202B"/>
    <w:rsid w:val="00EC2860"/>
    <w:rsid w:val="00EC35D2"/>
    <w:rsid w:val="00EC3689"/>
    <w:rsid w:val="00EC36EF"/>
    <w:rsid w:val="00EC370D"/>
    <w:rsid w:val="00EC4EED"/>
    <w:rsid w:val="00EC68C0"/>
    <w:rsid w:val="00EC6EE7"/>
    <w:rsid w:val="00EC7059"/>
    <w:rsid w:val="00ED22D2"/>
    <w:rsid w:val="00ED3BCE"/>
    <w:rsid w:val="00ED6792"/>
    <w:rsid w:val="00ED7F01"/>
    <w:rsid w:val="00EE0621"/>
    <w:rsid w:val="00EE156D"/>
    <w:rsid w:val="00EE1D0C"/>
    <w:rsid w:val="00EE1EFF"/>
    <w:rsid w:val="00EE34F4"/>
    <w:rsid w:val="00EE5AF7"/>
    <w:rsid w:val="00EE6F56"/>
    <w:rsid w:val="00EE7DCC"/>
    <w:rsid w:val="00EE7F49"/>
    <w:rsid w:val="00EF0006"/>
    <w:rsid w:val="00EF00CA"/>
    <w:rsid w:val="00EF0DBF"/>
    <w:rsid w:val="00EF2891"/>
    <w:rsid w:val="00EF3277"/>
    <w:rsid w:val="00EF5233"/>
    <w:rsid w:val="00EF5C28"/>
    <w:rsid w:val="00EF5C72"/>
    <w:rsid w:val="00EF6804"/>
    <w:rsid w:val="00EF700E"/>
    <w:rsid w:val="00EF7B3E"/>
    <w:rsid w:val="00F00B01"/>
    <w:rsid w:val="00F0162D"/>
    <w:rsid w:val="00F01A22"/>
    <w:rsid w:val="00F032D8"/>
    <w:rsid w:val="00F03B1A"/>
    <w:rsid w:val="00F03F03"/>
    <w:rsid w:val="00F04BBA"/>
    <w:rsid w:val="00F05F2D"/>
    <w:rsid w:val="00F06152"/>
    <w:rsid w:val="00F0679D"/>
    <w:rsid w:val="00F0781D"/>
    <w:rsid w:val="00F1037B"/>
    <w:rsid w:val="00F10A42"/>
    <w:rsid w:val="00F10BD0"/>
    <w:rsid w:val="00F11B65"/>
    <w:rsid w:val="00F11FF3"/>
    <w:rsid w:val="00F12F07"/>
    <w:rsid w:val="00F14F71"/>
    <w:rsid w:val="00F1590C"/>
    <w:rsid w:val="00F1644F"/>
    <w:rsid w:val="00F20E8C"/>
    <w:rsid w:val="00F21C8C"/>
    <w:rsid w:val="00F21F53"/>
    <w:rsid w:val="00F226F7"/>
    <w:rsid w:val="00F2325D"/>
    <w:rsid w:val="00F24DD0"/>
    <w:rsid w:val="00F25FD6"/>
    <w:rsid w:val="00F266CC"/>
    <w:rsid w:val="00F26E7C"/>
    <w:rsid w:val="00F274AA"/>
    <w:rsid w:val="00F31561"/>
    <w:rsid w:val="00F329A7"/>
    <w:rsid w:val="00F35C54"/>
    <w:rsid w:val="00F35C8B"/>
    <w:rsid w:val="00F364B7"/>
    <w:rsid w:val="00F366F3"/>
    <w:rsid w:val="00F36A74"/>
    <w:rsid w:val="00F36E98"/>
    <w:rsid w:val="00F37A7B"/>
    <w:rsid w:val="00F40721"/>
    <w:rsid w:val="00F40CAF"/>
    <w:rsid w:val="00F40EF1"/>
    <w:rsid w:val="00F413FB"/>
    <w:rsid w:val="00F419D1"/>
    <w:rsid w:val="00F42A16"/>
    <w:rsid w:val="00F4328E"/>
    <w:rsid w:val="00F448E4"/>
    <w:rsid w:val="00F44F42"/>
    <w:rsid w:val="00F46764"/>
    <w:rsid w:val="00F4727A"/>
    <w:rsid w:val="00F47321"/>
    <w:rsid w:val="00F47B45"/>
    <w:rsid w:val="00F47DEA"/>
    <w:rsid w:val="00F500B7"/>
    <w:rsid w:val="00F505F3"/>
    <w:rsid w:val="00F50F3B"/>
    <w:rsid w:val="00F51032"/>
    <w:rsid w:val="00F51D7A"/>
    <w:rsid w:val="00F52D3A"/>
    <w:rsid w:val="00F53975"/>
    <w:rsid w:val="00F53B0F"/>
    <w:rsid w:val="00F53F7F"/>
    <w:rsid w:val="00F5453B"/>
    <w:rsid w:val="00F55AA2"/>
    <w:rsid w:val="00F56174"/>
    <w:rsid w:val="00F56B4D"/>
    <w:rsid w:val="00F6019A"/>
    <w:rsid w:val="00F605E7"/>
    <w:rsid w:val="00F6061A"/>
    <w:rsid w:val="00F60637"/>
    <w:rsid w:val="00F60B74"/>
    <w:rsid w:val="00F60F60"/>
    <w:rsid w:val="00F62258"/>
    <w:rsid w:val="00F6266E"/>
    <w:rsid w:val="00F628D1"/>
    <w:rsid w:val="00F62D9A"/>
    <w:rsid w:val="00F62FC9"/>
    <w:rsid w:val="00F630C1"/>
    <w:rsid w:val="00F63A53"/>
    <w:rsid w:val="00F64D42"/>
    <w:rsid w:val="00F67346"/>
    <w:rsid w:val="00F6763F"/>
    <w:rsid w:val="00F67710"/>
    <w:rsid w:val="00F67D18"/>
    <w:rsid w:val="00F71D8A"/>
    <w:rsid w:val="00F7286C"/>
    <w:rsid w:val="00F7289D"/>
    <w:rsid w:val="00F734CF"/>
    <w:rsid w:val="00F73AED"/>
    <w:rsid w:val="00F74789"/>
    <w:rsid w:val="00F74A01"/>
    <w:rsid w:val="00F74EEA"/>
    <w:rsid w:val="00F75DF5"/>
    <w:rsid w:val="00F76190"/>
    <w:rsid w:val="00F76811"/>
    <w:rsid w:val="00F76AFE"/>
    <w:rsid w:val="00F76BB1"/>
    <w:rsid w:val="00F80472"/>
    <w:rsid w:val="00F80DFC"/>
    <w:rsid w:val="00F80EAA"/>
    <w:rsid w:val="00F81977"/>
    <w:rsid w:val="00F81F0E"/>
    <w:rsid w:val="00F82B90"/>
    <w:rsid w:val="00F831F7"/>
    <w:rsid w:val="00F83A7C"/>
    <w:rsid w:val="00F83BF2"/>
    <w:rsid w:val="00F84A91"/>
    <w:rsid w:val="00F84E72"/>
    <w:rsid w:val="00F85F42"/>
    <w:rsid w:val="00F865F9"/>
    <w:rsid w:val="00F86678"/>
    <w:rsid w:val="00F9084F"/>
    <w:rsid w:val="00F90C02"/>
    <w:rsid w:val="00F92968"/>
    <w:rsid w:val="00F92F9A"/>
    <w:rsid w:val="00F930EF"/>
    <w:rsid w:val="00F93E8B"/>
    <w:rsid w:val="00F948B8"/>
    <w:rsid w:val="00F94988"/>
    <w:rsid w:val="00F94CD8"/>
    <w:rsid w:val="00F9595A"/>
    <w:rsid w:val="00F95A40"/>
    <w:rsid w:val="00F95A4A"/>
    <w:rsid w:val="00F96732"/>
    <w:rsid w:val="00F96C93"/>
    <w:rsid w:val="00FA00A4"/>
    <w:rsid w:val="00FA1080"/>
    <w:rsid w:val="00FA1236"/>
    <w:rsid w:val="00FA18B3"/>
    <w:rsid w:val="00FA385F"/>
    <w:rsid w:val="00FA392A"/>
    <w:rsid w:val="00FA42CE"/>
    <w:rsid w:val="00FA44E0"/>
    <w:rsid w:val="00FA4508"/>
    <w:rsid w:val="00FA4A09"/>
    <w:rsid w:val="00FA4D44"/>
    <w:rsid w:val="00FA4E26"/>
    <w:rsid w:val="00FA5C3D"/>
    <w:rsid w:val="00FA5DD4"/>
    <w:rsid w:val="00FA6752"/>
    <w:rsid w:val="00FA6F1C"/>
    <w:rsid w:val="00FA7317"/>
    <w:rsid w:val="00FB0113"/>
    <w:rsid w:val="00FB041E"/>
    <w:rsid w:val="00FB0799"/>
    <w:rsid w:val="00FB185B"/>
    <w:rsid w:val="00FB3440"/>
    <w:rsid w:val="00FB35C4"/>
    <w:rsid w:val="00FB36EF"/>
    <w:rsid w:val="00FB3B75"/>
    <w:rsid w:val="00FB41F2"/>
    <w:rsid w:val="00FB461F"/>
    <w:rsid w:val="00FB46B8"/>
    <w:rsid w:val="00FB4EAC"/>
    <w:rsid w:val="00FC220B"/>
    <w:rsid w:val="00FC2703"/>
    <w:rsid w:val="00FC5C46"/>
    <w:rsid w:val="00FC7009"/>
    <w:rsid w:val="00FC73C8"/>
    <w:rsid w:val="00FD0B38"/>
    <w:rsid w:val="00FD0F91"/>
    <w:rsid w:val="00FD14E0"/>
    <w:rsid w:val="00FD156D"/>
    <w:rsid w:val="00FD173F"/>
    <w:rsid w:val="00FD18C1"/>
    <w:rsid w:val="00FD215C"/>
    <w:rsid w:val="00FD2D0E"/>
    <w:rsid w:val="00FD52DC"/>
    <w:rsid w:val="00FD6C39"/>
    <w:rsid w:val="00FD6CA9"/>
    <w:rsid w:val="00FD6F0C"/>
    <w:rsid w:val="00FE0EFB"/>
    <w:rsid w:val="00FE178A"/>
    <w:rsid w:val="00FE18FF"/>
    <w:rsid w:val="00FE1CE8"/>
    <w:rsid w:val="00FE2608"/>
    <w:rsid w:val="00FE3081"/>
    <w:rsid w:val="00FE43CD"/>
    <w:rsid w:val="00FE4442"/>
    <w:rsid w:val="00FE5D1E"/>
    <w:rsid w:val="00FE67B1"/>
    <w:rsid w:val="00FE7ABB"/>
    <w:rsid w:val="00FF0E52"/>
    <w:rsid w:val="00FF160F"/>
    <w:rsid w:val="00FF1A19"/>
    <w:rsid w:val="00FF2348"/>
    <w:rsid w:val="00FF37A8"/>
    <w:rsid w:val="00FF3CA8"/>
    <w:rsid w:val="00FF550C"/>
    <w:rsid w:val="00FF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04C208A6-9ACD-48FC-8F70-B32BB94A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5_G"/>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uiPriority w:val="39"/>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character" w:customStyle="1" w:styleId="Cuerpodeltexto2">
    <w:name w:val="Cuerpo del texto (2)_"/>
    <w:basedOn w:val="Fuentedeprrafopredeter"/>
    <w:link w:val="Cuerpodeltexto20"/>
    <w:rsid w:val="00D85D53"/>
    <w:rPr>
      <w:rFonts w:ascii="Calibri" w:eastAsia="Calibri" w:hAnsi="Calibri" w:cs="Calibri"/>
      <w:sz w:val="24"/>
      <w:szCs w:val="24"/>
      <w:shd w:val="clear" w:color="auto" w:fill="FFFFFF"/>
    </w:rPr>
  </w:style>
  <w:style w:type="character" w:customStyle="1" w:styleId="Cuerpodeltexto2Negrita">
    <w:name w:val="Cuerpo del texto (2) + Negrita"/>
    <w:basedOn w:val="Cuerpodeltexto2"/>
    <w:rsid w:val="00D85D53"/>
    <w:rPr>
      <w:rFonts w:ascii="Calibri" w:eastAsia="Calibri" w:hAnsi="Calibri" w:cs="Calibri"/>
      <w:b/>
      <w:bCs/>
      <w:color w:val="000000"/>
      <w:spacing w:val="0"/>
      <w:w w:val="100"/>
      <w:position w:val="0"/>
      <w:sz w:val="24"/>
      <w:szCs w:val="24"/>
      <w:shd w:val="clear" w:color="auto" w:fill="FFFFFF"/>
      <w:lang w:val="es-ES" w:eastAsia="es-ES" w:bidi="es-ES"/>
    </w:rPr>
  </w:style>
  <w:style w:type="paragraph" w:customStyle="1" w:styleId="Cuerpodeltexto20">
    <w:name w:val="Cuerpo del texto (2)"/>
    <w:basedOn w:val="Normal"/>
    <w:link w:val="Cuerpodeltexto2"/>
    <w:rsid w:val="00D85D53"/>
    <w:pPr>
      <w:widowControl w:val="0"/>
      <w:shd w:val="clear" w:color="auto" w:fill="FFFFFF"/>
      <w:spacing w:after="60" w:line="0" w:lineRule="atLeast"/>
      <w:jc w:val="both"/>
    </w:pPr>
    <w:rPr>
      <w:rFonts w:ascii="Calibri" w:eastAsia="Calibri" w:hAnsi="Calibri" w:cs="Calibri"/>
      <w:b w:val="0"/>
      <w:sz w:val="24"/>
      <w:szCs w:val="24"/>
    </w:rPr>
  </w:style>
  <w:style w:type="character" w:customStyle="1" w:styleId="Cuerpodeltexto28pto">
    <w:name w:val="Cuerpo del texto (2) + 8 pto"/>
    <w:basedOn w:val="Cuerpodeltexto2"/>
    <w:rsid w:val="00D85D53"/>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Cuerpodeltexto10">
    <w:name w:val="Cuerpo del texto (10)_"/>
    <w:basedOn w:val="Fuentedeprrafopredeter"/>
    <w:link w:val="Cuerpodeltexto100"/>
    <w:rsid w:val="00D85D53"/>
    <w:rPr>
      <w:rFonts w:ascii="Calibri" w:eastAsia="Calibri" w:hAnsi="Calibri" w:cs="Calibri"/>
      <w:w w:val="120"/>
      <w:sz w:val="18"/>
      <w:szCs w:val="18"/>
      <w:shd w:val="clear" w:color="auto" w:fill="FFFFFF"/>
    </w:rPr>
  </w:style>
  <w:style w:type="character" w:customStyle="1" w:styleId="Cuerpodeltexto10FranklinGothicHeavy">
    <w:name w:val="Cuerpo del texto (10) + Franklin Gothic Heavy"/>
    <w:aliases w:val="8 pto,Espaciado 0 pto,Escala 100%"/>
    <w:basedOn w:val="Cuerpodeltexto10"/>
    <w:rsid w:val="00D85D53"/>
    <w:rPr>
      <w:rFonts w:ascii="Franklin Gothic Heavy" w:eastAsia="Franklin Gothic Heavy" w:hAnsi="Franklin Gothic Heavy" w:cs="Franklin Gothic Heavy"/>
      <w:color w:val="000000"/>
      <w:spacing w:val="10"/>
      <w:w w:val="100"/>
      <w:position w:val="0"/>
      <w:sz w:val="16"/>
      <w:szCs w:val="16"/>
      <w:shd w:val="clear" w:color="auto" w:fill="FFFFFF"/>
      <w:lang w:val="es-ES" w:eastAsia="es-ES" w:bidi="es-ES"/>
    </w:rPr>
  </w:style>
  <w:style w:type="character" w:customStyle="1" w:styleId="Cuerpodeltexto2Arial">
    <w:name w:val="Cuerpo del texto (2) + Arial"/>
    <w:aliases w:val="7 pto,Versales"/>
    <w:basedOn w:val="Cuerpodeltexto2"/>
    <w:rsid w:val="00D85D53"/>
    <w:rPr>
      <w:rFonts w:ascii="Arial" w:eastAsia="Arial" w:hAnsi="Arial" w:cs="Arial"/>
      <w:b w:val="0"/>
      <w:bCs w:val="0"/>
      <w:i w:val="0"/>
      <w:iCs w:val="0"/>
      <w:smallCaps/>
      <w:strike w:val="0"/>
      <w:color w:val="000000"/>
      <w:spacing w:val="0"/>
      <w:w w:val="100"/>
      <w:position w:val="0"/>
      <w:sz w:val="14"/>
      <w:szCs w:val="14"/>
      <w:u w:val="none"/>
      <w:shd w:val="clear" w:color="auto" w:fill="FFFFFF"/>
      <w:lang w:val="es-ES" w:eastAsia="es-ES" w:bidi="es-ES"/>
    </w:rPr>
  </w:style>
  <w:style w:type="paragraph" w:customStyle="1" w:styleId="Cuerpodeltexto100">
    <w:name w:val="Cuerpo del texto (10)"/>
    <w:basedOn w:val="Normal"/>
    <w:link w:val="Cuerpodeltexto10"/>
    <w:rsid w:val="00D85D53"/>
    <w:pPr>
      <w:widowControl w:val="0"/>
      <w:shd w:val="clear" w:color="auto" w:fill="FFFFFF"/>
      <w:spacing w:line="410" w:lineRule="exact"/>
      <w:jc w:val="both"/>
    </w:pPr>
    <w:rPr>
      <w:rFonts w:ascii="Calibri" w:eastAsia="Calibri" w:hAnsi="Calibri" w:cs="Calibri"/>
      <w:b w:val="0"/>
      <w:w w:val="120"/>
      <w:sz w:val="18"/>
      <w:szCs w:val="18"/>
    </w:rPr>
  </w:style>
  <w:style w:type="character" w:customStyle="1" w:styleId="Cuerpodeltexto12">
    <w:name w:val="Cuerpo del texto (12)_"/>
    <w:basedOn w:val="Fuentedeprrafopredeter"/>
    <w:link w:val="Cuerpodeltexto120"/>
    <w:rsid w:val="00751848"/>
    <w:rPr>
      <w:rFonts w:ascii="Times New Roman" w:eastAsia="Times New Roman" w:hAnsi="Times New Roman" w:cs="Times New Roman"/>
      <w:sz w:val="8"/>
      <w:szCs w:val="8"/>
      <w:shd w:val="clear" w:color="auto" w:fill="FFFFFF"/>
    </w:rPr>
  </w:style>
  <w:style w:type="paragraph" w:customStyle="1" w:styleId="Cuerpodeltexto120">
    <w:name w:val="Cuerpo del texto (12)"/>
    <w:basedOn w:val="Normal"/>
    <w:link w:val="Cuerpodeltexto12"/>
    <w:rsid w:val="00751848"/>
    <w:pPr>
      <w:widowControl w:val="0"/>
      <w:shd w:val="clear" w:color="auto" w:fill="FFFFFF"/>
      <w:spacing w:after="60" w:line="0" w:lineRule="atLeast"/>
    </w:pPr>
    <w:rPr>
      <w:b w:val="0"/>
      <w:sz w:val="8"/>
      <w:szCs w:val="8"/>
    </w:rPr>
  </w:style>
  <w:style w:type="character" w:customStyle="1" w:styleId="Cuerpodeltexto18">
    <w:name w:val="Cuerpo del texto (18)_"/>
    <w:basedOn w:val="Fuentedeprrafopredeter"/>
    <w:link w:val="Cuerpodeltexto180"/>
    <w:rsid w:val="006725D5"/>
    <w:rPr>
      <w:rFonts w:ascii="Arial" w:eastAsia="Arial" w:hAnsi="Arial" w:cs="Arial"/>
      <w:sz w:val="11"/>
      <w:szCs w:val="11"/>
      <w:shd w:val="clear" w:color="auto" w:fill="FFFFFF"/>
    </w:rPr>
  </w:style>
  <w:style w:type="paragraph" w:customStyle="1" w:styleId="Cuerpodeltexto180">
    <w:name w:val="Cuerpo del texto (18)"/>
    <w:basedOn w:val="Normal"/>
    <w:link w:val="Cuerpodeltexto18"/>
    <w:rsid w:val="006725D5"/>
    <w:pPr>
      <w:widowControl w:val="0"/>
      <w:shd w:val="clear" w:color="auto" w:fill="FFFFFF"/>
      <w:spacing w:line="155" w:lineRule="exact"/>
      <w:jc w:val="center"/>
    </w:pPr>
    <w:rPr>
      <w:rFonts w:ascii="Arial" w:eastAsia="Arial" w:hAnsi="Arial" w:cs="Arial"/>
      <w:b w:val="0"/>
      <w:sz w:val="11"/>
      <w:szCs w:val="11"/>
    </w:rPr>
  </w:style>
  <w:style w:type="character" w:customStyle="1" w:styleId="Cuerpodeltexto265pto">
    <w:name w:val="Cuerpo del texto (2) + 6.5 pto"/>
    <w:aliases w:val="Cursiva"/>
    <w:basedOn w:val="Cuerpodeltexto2"/>
    <w:rsid w:val="006725D5"/>
    <w:rPr>
      <w:rFonts w:ascii="Calibri" w:eastAsia="Calibri" w:hAnsi="Calibri" w:cs="Calibri"/>
      <w:b w:val="0"/>
      <w:bCs w:val="0"/>
      <w:i/>
      <w:iCs/>
      <w:smallCaps w:val="0"/>
      <w:strike w:val="0"/>
      <w:color w:val="000000"/>
      <w:spacing w:val="0"/>
      <w:w w:val="100"/>
      <w:position w:val="0"/>
      <w:sz w:val="13"/>
      <w:szCs w:val="13"/>
      <w:u w:val="none"/>
      <w:shd w:val="clear" w:color="auto" w:fill="FFFFFF"/>
      <w:lang w:val="es-ES" w:eastAsia="es-ES" w:bidi="es-ES"/>
    </w:rPr>
  </w:style>
  <w:style w:type="paragraph" w:customStyle="1" w:styleId="TableParagraph">
    <w:name w:val="Table Paragraph"/>
    <w:basedOn w:val="Normal"/>
    <w:uiPriority w:val="1"/>
    <w:qFormat/>
    <w:rsid w:val="00610AFE"/>
    <w:pPr>
      <w:widowControl w:val="0"/>
      <w:autoSpaceDE w:val="0"/>
      <w:autoSpaceDN w:val="0"/>
      <w:spacing w:before="43"/>
    </w:pPr>
    <w:rPr>
      <w:rFonts w:ascii="Arial MT" w:eastAsia="Arial MT" w:hAnsi="Arial MT" w:cs="Arial MT"/>
      <w:b w:val="0"/>
      <w:szCs w:val="22"/>
      <w:lang w:val="es-ES"/>
    </w:rPr>
  </w:style>
  <w:style w:type="character" w:customStyle="1" w:styleId="Mencinsinresolver3">
    <w:name w:val="Mención sin resolver3"/>
    <w:basedOn w:val="Fuentedeprrafopredeter"/>
    <w:uiPriority w:val="99"/>
    <w:semiHidden/>
    <w:unhideWhenUsed/>
    <w:rsid w:val="00B33B56"/>
    <w:rPr>
      <w:color w:val="605E5C"/>
      <w:shd w:val="clear" w:color="auto" w:fill="E1DFDD"/>
    </w:rPr>
  </w:style>
  <w:style w:type="paragraph" w:customStyle="1" w:styleId="footnotedescription">
    <w:name w:val="footnote description"/>
    <w:next w:val="Normal"/>
    <w:link w:val="footnotedescriptionChar"/>
    <w:hidden/>
    <w:rsid w:val="008022D1"/>
    <w:pPr>
      <w:spacing w:after="0" w:line="240" w:lineRule="auto"/>
      <w:ind w:left="567"/>
      <w:jc w:val="both"/>
    </w:pPr>
    <w:rPr>
      <w:rFonts w:ascii="Arial" w:eastAsia="Arial" w:hAnsi="Arial" w:cs="Arial"/>
      <w:i/>
      <w:color w:val="000000"/>
      <w:sz w:val="16"/>
      <w:lang w:eastAsia="es-MX"/>
    </w:rPr>
  </w:style>
  <w:style w:type="character" w:customStyle="1" w:styleId="footnotedescriptionChar">
    <w:name w:val="footnote description Char"/>
    <w:link w:val="footnotedescription"/>
    <w:rsid w:val="008022D1"/>
    <w:rPr>
      <w:rFonts w:ascii="Arial" w:eastAsia="Arial" w:hAnsi="Arial" w:cs="Arial"/>
      <w:i/>
      <w:color w:val="000000"/>
      <w:sz w:val="16"/>
      <w:lang w:eastAsia="es-MX"/>
    </w:rPr>
  </w:style>
  <w:style w:type="character" w:customStyle="1" w:styleId="footnotemark">
    <w:name w:val="footnote mark"/>
    <w:hidden/>
    <w:rsid w:val="008022D1"/>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263196002">
      <w:bodyDiv w:val="1"/>
      <w:marLeft w:val="0"/>
      <w:marRight w:val="0"/>
      <w:marTop w:val="0"/>
      <w:marBottom w:val="0"/>
      <w:divBdr>
        <w:top w:val="none" w:sz="0" w:space="0" w:color="auto"/>
        <w:left w:val="none" w:sz="0" w:space="0" w:color="auto"/>
        <w:bottom w:val="none" w:sz="0" w:space="0" w:color="auto"/>
        <w:right w:val="none" w:sz="0" w:space="0" w:color="auto"/>
      </w:divBdr>
    </w:div>
    <w:div w:id="268898901">
      <w:bodyDiv w:val="1"/>
      <w:marLeft w:val="0"/>
      <w:marRight w:val="0"/>
      <w:marTop w:val="0"/>
      <w:marBottom w:val="0"/>
      <w:divBdr>
        <w:top w:val="none" w:sz="0" w:space="0" w:color="auto"/>
        <w:left w:val="none" w:sz="0" w:space="0" w:color="auto"/>
        <w:bottom w:val="none" w:sz="0" w:space="0" w:color="auto"/>
        <w:right w:val="none" w:sz="0" w:space="0" w:color="auto"/>
      </w:divBdr>
    </w:div>
    <w:div w:id="299385367">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389352136">
      <w:bodyDiv w:val="1"/>
      <w:marLeft w:val="0"/>
      <w:marRight w:val="0"/>
      <w:marTop w:val="0"/>
      <w:marBottom w:val="0"/>
      <w:divBdr>
        <w:top w:val="none" w:sz="0" w:space="0" w:color="auto"/>
        <w:left w:val="none" w:sz="0" w:space="0" w:color="auto"/>
        <w:bottom w:val="none" w:sz="0" w:space="0" w:color="auto"/>
        <w:right w:val="none" w:sz="0" w:space="0" w:color="auto"/>
      </w:divBdr>
    </w:div>
    <w:div w:id="540559153">
      <w:bodyDiv w:val="1"/>
      <w:marLeft w:val="0"/>
      <w:marRight w:val="0"/>
      <w:marTop w:val="0"/>
      <w:marBottom w:val="0"/>
      <w:divBdr>
        <w:top w:val="none" w:sz="0" w:space="0" w:color="auto"/>
        <w:left w:val="none" w:sz="0" w:space="0" w:color="auto"/>
        <w:bottom w:val="none" w:sz="0" w:space="0" w:color="auto"/>
        <w:right w:val="none" w:sz="0" w:space="0" w:color="auto"/>
      </w:divBdr>
    </w:div>
    <w:div w:id="591206753">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734543995">
      <w:bodyDiv w:val="1"/>
      <w:marLeft w:val="0"/>
      <w:marRight w:val="0"/>
      <w:marTop w:val="0"/>
      <w:marBottom w:val="0"/>
      <w:divBdr>
        <w:top w:val="none" w:sz="0" w:space="0" w:color="auto"/>
        <w:left w:val="none" w:sz="0" w:space="0" w:color="auto"/>
        <w:bottom w:val="none" w:sz="0" w:space="0" w:color="auto"/>
        <w:right w:val="none" w:sz="0" w:space="0" w:color="auto"/>
      </w:divBdr>
    </w:div>
    <w:div w:id="923226811">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094858743">
      <w:bodyDiv w:val="1"/>
      <w:marLeft w:val="0"/>
      <w:marRight w:val="0"/>
      <w:marTop w:val="0"/>
      <w:marBottom w:val="0"/>
      <w:divBdr>
        <w:top w:val="none" w:sz="0" w:space="0" w:color="auto"/>
        <w:left w:val="none" w:sz="0" w:space="0" w:color="auto"/>
        <w:bottom w:val="none" w:sz="0" w:space="0" w:color="auto"/>
        <w:right w:val="none" w:sz="0" w:space="0" w:color="auto"/>
      </w:divBdr>
    </w:div>
    <w:div w:id="1095783511">
      <w:bodyDiv w:val="1"/>
      <w:marLeft w:val="0"/>
      <w:marRight w:val="0"/>
      <w:marTop w:val="0"/>
      <w:marBottom w:val="0"/>
      <w:divBdr>
        <w:top w:val="none" w:sz="0" w:space="0" w:color="auto"/>
        <w:left w:val="none" w:sz="0" w:space="0" w:color="auto"/>
        <w:bottom w:val="none" w:sz="0" w:space="0" w:color="auto"/>
        <w:right w:val="none" w:sz="0" w:space="0" w:color="auto"/>
      </w:divBdr>
    </w:div>
    <w:div w:id="1159157021">
      <w:bodyDiv w:val="1"/>
      <w:marLeft w:val="0"/>
      <w:marRight w:val="0"/>
      <w:marTop w:val="0"/>
      <w:marBottom w:val="0"/>
      <w:divBdr>
        <w:top w:val="none" w:sz="0" w:space="0" w:color="auto"/>
        <w:left w:val="none" w:sz="0" w:space="0" w:color="auto"/>
        <w:bottom w:val="none" w:sz="0" w:space="0" w:color="auto"/>
        <w:right w:val="none" w:sz="0" w:space="0" w:color="auto"/>
      </w:divBdr>
    </w:div>
    <w:div w:id="1200246022">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267150682">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513031553">
      <w:bodyDiv w:val="1"/>
      <w:marLeft w:val="0"/>
      <w:marRight w:val="0"/>
      <w:marTop w:val="0"/>
      <w:marBottom w:val="0"/>
      <w:divBdr>
        <w:top w:val="none" w:sz="0" w:space="0" w:color="auto"/>
        <w:left w:val="none" w:sz="0" w:space="0" w:color="auto"/>
        <w:bottom w:val="none" w:sz="0" w:space="0" w:color="auto"/>
        <w:right w:val="none" w:sz="0" w:space="0" w:color="auto"/>
      </w:divBdr>
    </w:div>
    <w:div w:id="1743214592">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1781877881">
      <w:bodyDiv w:val="1"/>
      <w:marLeft w:val="0"/>
      <w:marRight w:val="0"/>
      <w:marTop w:val="0"/>
      <w:marBottom w:val="0"/>
      <w:divBdr>
        <w:top w:val="none" w:sz="0" w:space="0" w:color="auto"/>
        <w:left w:val="none" w:sz="0" w:space="0" w:color="auto"/>
        <w:bottom w:val="none" w:sz="0" w:space="0" w:color="auto"/>
        <w:right w:val="none" w:sz="0" w:space="0" w:color="auto"/>
      </w:divBdr>
    </w:div>
    <w:div w:id="1841701062">
      <w:bodyDiv w:val="1"/>
      <w:marLeft w:val="0"/>
      <w:marRight w:val="0"/>
      <w:marTop w:val="0"/>
      <w:marBottom w:val="0"/>
      <w:divBdr>
        <w:top w:val="none" w:sz="0" w:space="0" w:color="auto"/>
        <w:left w:val="none" w:sz="0" w:space="0" w:color="auto"/>
        <w:bottom w:val="none" w:sz="0" w:space="0" w:color="auto"/>
        <w:right w:val="none" w:sz="0" w:space="0" w:color="auto"/>
      </w:divBdr>
    </w:div>
    <w:div w:id="2115519268">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de/c/document_library/get_file?uuid=4da0e369-ffc1-3b41-c957-fe2ed7863cb2&amp;groupId=2520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FC99-617B-4637-8160-65F5FB69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25</Pages>
  <Words>23220</Words>
  <Characters>127713</Characters>
  <Application>Microsoft Office Word</Application>
  <DocSecurity>0</DocSecurity>
  <Lines>1064</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38</cp:revision>
  <cp:lastPrinted>2024-06-07T18:33:00Z</cp:lastPrinted>
  <dcterms:created xsi:type="dcterms:W3CDTF">2024-05-27T17:02:00Z</dcterms:created>
  <dcterms:modified xsi:type="dcterms:W3CDTF">2024-06-20T15:13:00Z</dcterms:modified>
</cp:coreProperties>
</file>